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C00000"/>
        </w:rPr>
        <w:alias w:val="Dokumentart"/>
        <w:tag w:val="Dokumentart"/>
        <w:id w:val="-1278487620"/>
        <w:placeholder>
          <w:docPart w:val="B152C8B75BFA4589A1C5370847D26D81"/>
        </w:placeholder>
        <w:dropDownList>
          <w:listItem w:displayText="Konsultationsfassung" w:value="Konsultationsfassung"/>
          <w:listItem w:displayText="Konsolidierte Lesefassung mit Fehlerkorrekturen" w:value="Konsolidierte Lesefassung mit Fehlerkorrekturen"/>
          <w:listItem w:displayText="Informatorische Lesefassung" w:value="Informatorische Lesefassung"/>
          <w:listItem w:displayText="Konsolidierte Lesefassung mit Fehlerkorrekturen – informatorische Lesefassung" w:value="Konsolidierte Lesefassung mit Fehlerkorrekturen – informatorische Lesefassung"/>
        </w:dropDownList>
      </w:sdtPr>
      <w:sdtContent>
        <w:p w14:paraId="2F4BBB7B" w14:textId="3E933891" w:rsidR="00991C4B" w:rsidRPr="000F2368" w:rsidRDefault="000F2368" w:rsidP="00021B8E">
          <w:pPr>
            <w:pStyle w:val="Dokumentart"/>
            <w:spacing w:before="2520" w:after="0"/>
            <w:rPr>
              <w:color w:val="C00000"/>
            </w:rPr>
          </w:pPr>
          <w:r w:rsidRPr="000F2368">
            <w:rPr>
              <w:color w:val="C00000"/>
            </w:rPr>
            <w:t>Informatorische Lesefassung</w:t>
          </w:r>
        </w:p>
      </w:sdtContent>
    </w:sdt>
    <w:p w14:paraId="076423E5" w14:textId="25A535E8" w:rsidR="00021B8E" w:rsidRPr="001F0BE8" w:rsidRDefault="00000000" w:rsidP="00021B8E">
      <w:pPr>
        <w:pStyle w:val="Dokumenttitel"/>
        <w:framePr w:w="0" w:hRule="auto" w:wrap="auto" w:vAnchor="margin" w:yAlign="inline"/>
        <w:spacing w:after="480"/>
        <w:rPr>
          <w:color w:val="FFFFFF" w:themeColor="background1"/>
          <w:sz w:val="40"/>
          <w:szCs w:val="40"/>
        </w:rPr>
      </w:pPr>
      <w:sdt>
        <w:sdtPr>
          <w:rPr>
            <w:color w:val="FFFFFF" w:themeColor="background1"/>
            <w:sz w:val="40"/>
            <w:szCs w:val="40"/>
          </w:rPr>
          <w:alias w:val="bei &quot;Konsolidierte Fassung&quot;: Stand"/>
          <w:tag w:val="Stand"/>
          <w:id w:val="775990467"/>
          <w:placeholder>
            <w:docPart w:val="D53A97DEE56845709117A915A970DB18"/>
          </w:placeholder>
          <w:comboBox>
            <w:listItem w:displayText="Stand: " w:value="Stand: "/>
          </w:comboBox>
        </w:sdtPr>
        <w:sdtContent>
          <w:r w:rsidR="001F0BE8" w:rsidRPr="001F0BE8">
            <w:rPr>
              <w:color w:val="FFFFFF" w:themeColor="background1"/>
              <w:sz w:val="40"/>
              <w:szCs w:val="40"/>
            </w:rPr>
            <w:t xml:space="preserve">Stand: </w:t>
          </w:r>
        </w:sdtContent>
      </w:sdt>
      <w:sdt>
        <w:sdtPr>
          <w:rPr>
            <w:color w:val="FFFFFF" w:themeColor="background1"/>
            <w:sz w:val="40"/>
            <w:szCs w:val="40"/>
          </w:rPr>
          <w:alias w:val="Datum für &quot;Konsolidierte Fassung&quot;"/>
          <w:tag w:val="Datum für &quot;Konsolidierte Fassung&quot;"/>
          <w:id w:val="2120494184"/>
          <w:placeholder>
            <w:docPart w:val="02A37E342DDF4942B19A8B12961A995D"/>
          </w:placeholder>
          <w:date w:fullDate="2022-08-01T00:00:00Z">
            <w:dateFormat w:val="dd.MM.yyyy"/>
            <w:lid w:val="de-DE"/>
            <w:storeMappedDataAs w:val="dateTime"/>
            <w:calendar w:val="gregorian"/>
          </w:date>
        </w:sdtPr>
        <w:sdtContent>
          <w:r w:rsidR="001F0BE8" w:rsidRPr="001F0BE8">
            <w:rPr>
              <w:color w:val="FFFFFF" w:themeColor="background1"/>
              <w:sz w:val="40"/>
              <w:szCs w:val="40"/>
            </w:rPr>
            <w:t>01.08.2022</w:t>
          </w:r>
        </w:sdtContent>
      </w:sdt>
    </w:p>
    <w:sdt>
      <w:sdtPr>
        <w:alias w:val="Dokumenttitel"/>
        <w:tag w:val="Dokumenttitel"/>
        <w:id w:val="-2012053951"/>
        <w:placeholder>
          <w:docPart w:val="25DA1AEFEB574C45A4EBF1BFAD8FE668"/>
        </w:placeholder>
        <w:dataBinding w:prefixMappings="xmlns:ns0='http://purl.org/dc/elements/1.1/' xmlns:ns1='http://schemas.openxmlformats.org/package/2006/metadata/core-properties' " w:xpath="/ns1:coreProperties[1]/ns0:title[1]" w:storeItemID="{6C3C8BC8-F283-45AE-878A-BAB7291924A1}"/>
        <w:text w:multiLine="1"/>
      </w:sdtPr>
      <w:sdtContent>
        <w:p w14:paraId="27C1C33D" w14:textId="0AC588C3" w:rsidR="00991C4B" w:rsidRPr="00370548" w:rsidRDefault="005602BC" w:rsidP="00991C4B">
          <w:pPr>
            <w:pStyle w:val="Dokumenttitel"/>
            <w:framePr w:w="0" w:hRule="auto" w:wrap="auto" w:vAnchor="margin" w:yAlign="inline"/>
          </w:pPr>
          <w:r w:rsidRPr="00370548">
            <w:t>Allgemeine Festlegungen zu den EDIFACT- und XML-Nachrichten</w:t>
          </w:r>
        </w:p>
      </w:sdtContent>
    </w:sdt>
    <w:tbl>
      <w:tblPr>
        <w:tblStyle w:val="Tabellenraster"/>
        <w:tblpPr w:leftFromText="181" w:rightFromText="567" w:vertAnchor="page" w:tblpY="102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5687"/>
      </w:tblGrid>
      <w:tr w:rsidR="00FA428A" w:rsidRPr="00370548" w14:paraId="76A0226B" w14:textId="77777777" w:rsidTr="00021B8E">
        <w:trPr>
          <w:cantSplit/>
          <w:trHeight w:hRule="exact" w:val="454"/>
        </w:trPr>
        <w:tc>
          <w:tcPr>
            <w:tcW w:w="3686" w:type="dxa"/>
            <w:noWrap/>
            <w:vAlign w:val="center"/>
          </w:tcPr>
          <w:p w14:paraId="4F6BB3BB" w14:textId="77777777" w:rsidR="00FA428A" w:rsidRPr="00370548" w:rsidRDefault="00FA428A" w:rsidP="004F25ED">
            <w:pPr>
              <w:spacing w:after="0" w:line="240" w:lineRule="auto"/>
            </w:pPr>
            <w:r w:rsidRPr="00370548">
              <w:t>Version:</w:t>
            </w:r>
          </w:p>
        </w:tc>
        <w:bookmarkStart w:id="0" w:name="Versionsnummer" w:displacedByCustomXml="next"/>
        <w:sdt>
          <w:sdtPr>
            <w:id w:val="-1603491320"/>
            <w:placeholder>
              <w:docPart w:val="00674D96C1DF478E973CBDB15F86C9B7"/>
            </w:placeholder>
            <w:text/>
          </w:sdtPr>
          <w:sdtContent>
            <w:tc>
              <w:tcPr>
                <w:tcW w:w="5687" w:type="dxa"/>
                <w:noWrap/>
                <w:vAlign w:val="center"/>
              </w:tcPr>
              <w:p w14:paraId="71DAEC17" w14:textId="000E4736" w:rsidR="00FA428A" w:rsidRPr="00370548" w:rsidRDefault="00F11436" w:rsidP="00F11436">
                <w:pPr>
                  <w:spacing w:after="0" w:line="240" w:lineRule="auto"/>
                </w:pPr>
                <w:r w:rsidRPr="00370548">
                  <w:t>6</w:t>
                </w:r>
                <w:r w:rsidR="00082910" w:rsidRPr="00370548">
                  <w:t>.</w:t>
                </w:r>
                <w:r w:rsidRPr="00370548">
                  <w:t>0</w:t>
                </w:r>
                <w:r w:rsidR="001F0BE8">
                  <w:t>b</w:t>
                </w:r>
              </w:p>
            </w:tc>
          </w:sdtContent>
        </w:sdt>
        <w:bookmarkEnd w:id="0" w:displacedByCustomXml="prev"/>
      </w:tr>
      <w:tr w:rsidR="005E3EC3" w:rsidRPr="00370548" w14:paraId="37896562" w14:textId="77777777" w:rsidTr="00021B8E">
        <w:trPr>
          <w:cantSplit/>
          <w:trHeight w:hRule="exact" w:val="454"/>
        </w:trPr>
        <w:tc>
          <w:tcPr>
            <w:tcW w:w="3686" w:type="dxa"/>
            <w:noWrap/>
            <w:vAlign w:val="center"/>
          </w:tcPr>
          <w:p w14:paraId="78554AA5" w14:textId="1230331E" w:rsidR="005E3EC3" w:rsidRPr="00370548" w:rsidRDefault="00000000" w:rsidP="005E3EC3">
            <w:pPr>
              <w:spacing w:after="0" w:line="240" w:lineRule="auto"/>
            </w:pPr>
            <w:sdt>
              <w:sdtPr>
                <w:alias w:val="Publikationsdatum"/>
                <w:tag w:val="Publikationsdatum"/>
                <w:id w:val="-1184668860"/>
                <w:placeholder>
                  <w:docPart w:val="D8E35307F3185E44BEA8E0322D79C4AC"/>
                </w:placeholder>
                <w15:color w:val="C20000"/>
                <w:comboBox>
                  <w:listItem w:displayText="Publikationsdatum: " w:value="Publikationsdatum: "/>
                  <w:listItem w:displayText="Ursprüngliches Publikationsdatum: " w:value="Ursprüngliches Publikationsdatum: "/>
                </w:comboBox>
              </w:sdtPr>
              <w:sdtContent>
                <w:r w:rsidR="001F0BE8">
                  <w:t xml:space="preserve">Publikationsdatum: </w:t>
                </w:r>
              </w:sdtContent>
            </w:sdt>
          </w:p>
        </w:tc>
        <w:tc>
          <w:tcPr>
            <w:tcW w:w="5687" w:type="dxa"/>
            <w:noWrap/>
            <w:vAlign w:val="center"/>
          </w:tcPr>
          <w:p w14:paraId="7B1D8BCE" w14:textId="53A9A687" w:rsidR="005E3EC3" w:rsidRPr="00370548" w:rsidRDefault="003C50FA" w:rsidP="005E3EC3">
            <w:pPr>
              <w:spacing w:after="0" w:line="240" w:lineRule="auto"/>
            </w:pPr>
            <w:bookmarkStart w:id="1" w:name="Veröffentlichungsdatum"/>
            <w:r>
              <w:t>30</w:t>
            </w:r>
            <w:r w:rsidR="005E3EC3">
              <w:t>.</w:t>
            </w:r>
            <w:r w:rsidR="00280F23">
              <w:t>0</w:t>
            </w:r>
            <w:r>
              <w:t>9</w:t>
            </w:r>
            <w:r w:rsidR="005E3EC3">
              <w:t>.202</w:t>
            </w:r>
            <w:bookmarkEnd w:id="1"/>
            <w:r w:rsidR="00280F23">
              <w:t>2</w:t>
            </w:r>
          </w:p>
        </w:tc>
      </w:tr>
      <w:tr w:rsidR="00FA428A" w:rsidRPr="00370548" w14:paraId="690EFF8E" w14:textId="77777777" w:rsidTr="00021B8E">
        <w:trPr>
          <w:cantSplit/>
          <w:trHeight w:hRule="exact" w:val="454"/>
        </w:trPr>
        <w:tc>
          <w:tcPr>
            <w:tcW w:w="3686" w:type="dxa"/>
            <w:noWrap/>
            <w:vAlign w:val="center"/>
          </w:tcPr>
          <w:p w14:paraId="2D032AB5" w14:textId="77777777" w:rsidR="00FA428A" w:rsidRPr="00370548" w:rsidRDefault="00FA428A" w:rsidP="004F25ED">
            <w:pPr>
              <w:spacing w:after="0" w:line="240" w:lineRule="auto"/>
            </w:pPr>
            <w:r w:rsidRPr="00370548">
              <w:t>Autor:</w:t>
            </w:r>
          </w:p>
        </w:tc>
        <w:sdt>
          <w:sdtPr>
            <w:id w:val="-528418711"/>
            <w:placeholder>
              <w:docPart w:val="7E75F2D2F0A04CD498006E7BED657107"/>
            </w:placeholder>
            <w:text/>
          </w:sdtPr>
          <w:sdtContent>
            <w:tc>
              <w:tcPr>
                <w:tcW w:w="5687" w:type="dxa"/>
                <w:noWrap/>
                <w:vAlign w:val="center"/>
              </w:tcPr>
              <w:p w14:paraId="6D8A2DE1" w14:textId="2B9BB965" w:rsidR="00FA428A" w:rsidRPr="00370548" w:rsidRDefault="005602BC" w:rsidP="004F25ED">
                <w:pPr>
                  <w:spacing w:after="0" w:line="240" w:lineRule="auto"/>
                </w:pPr>
                <w:r w:rsidRPr="00370548">
                  <w:t>B</w:t>
                </w:r>
                <w:r w:rsidR="005D050B" w:rsidRPr="00370548">
                  <w:t>DEW</w:t>
                </w:r>
              </w:p>
            </w:tc>
          </w:sdtContent>
        </w:sdt>
      </w:tr>
    </w:tbl>
    <w:p w14:paraId="7F6EDD4C" w14:textId="77777777" w:rsidR="00F40AD5" w:rsidRPr="00370548" w:rsidRDefault="00F40AD5">
      <w:pPr>
        <w:spacing w:after="200" w:line="276" w:lineRule="auto"/>
        <w:rPr>
          <w:rFonts w:cs="Times New Roman"/>
          <w:bCs/>
          <w:spacing w:val="5"/>
          <w:kern w:val="28"/>
          <w:sz w:val="22"/>
        </w:rPr>
      </w:pPr>
      <w:r w:rsidRPr="00370548">
        <w:rPr>
          <w:rFonts w:cs="Times New Roman"/>
          <w:bCs/>
          <w:spacing w:val="5"/>
          <w:kern w:val="28"/>
          <w:sz w:val="22"/>
        </w:rPr>
        <w:br w:type="page"/>
      </w:r>
    </w:p>
    <w:p w14:paraId="7CB65C8C" w14:textId="77777777" w:rsidR="00B56882" w:rsidRPr="00B56882" w:rsidRDefault="00B56882" w:rsidP="00B56882">
      <w:pPr>
        <w:spacing w:before="240" w:after="240"/>
        <w:jc w:val="both"/>
        <w:rPr>
          <w:rFonts w:ascii="Calibri" w:hAnsi="Calibri" w:cs="Arial"/>
          <w:b/>
          <w:color w:val="C20000"/>
        </w:rPr>
      </w:pPr>
      <w:bookmarkStart w:id="2" w:name="_Hlk99697375"/>
      <w:r w:rsidRPr="00B56882">
        <w:rPr>
          <w:rFonts w:ascii="Calibri" w:hAnsi="Calibri" w:cs="Arial"/>
          <w:b/>
          <w:color w:val="C20000"/>
        </w:rPr>
        <w:lastRenderedPageBreak/>
        <w:t>Disclaimer</w:t>
      </w:r>
    </w:p>
    <w:p w14:paraId="73D0F8D3" w14:textId="77777777" w:rsidR="00B56882" w:rsidRDefault="00B56882" w:rsidP="00B56882">
      <w:pPr>
        <w:spacing w:after="120"/>
        <w:rPr>
          <w:rFonts w:ascii="Calibri" w:hAnsi="Calibri" w:cs="Times New Roman"/>
        </w:rPr>
      </w:pPr>
      <w:r w:rsidRPr="00B56882">
        <w:rPr>
          <w:rFonts w:ascii="Calibri" w:hAnsi="Calibri" w:cs="Times New Roman"/>
        </w:rPr>
        <w:t>Die zusätzlich veröffentlichte Word-Datei dient als informatorische Lesefassung und entspricht inhaltlich der PDF-Datei. Die PDF-Datei ist das gültige Dokument. Diese Word-Datei wird bis auf Weiteres rein informatorisch und ergänzend veröffentlicht. Der BDEW behält sich vor, in Zukunft eine kostenpflichtige Veröffentlichung der Word-Datei einzuführen.</w:t>
      </w:r>
      <w:bookmarkEnd w:id="2"/>
    </w:p>
    <w:p w14:paraId="13C1A91B" w14:textId="16FC9AF2" w:rsidR="00B56882" w:rsidRPr="00B56882" w:rsidRDefault="00B56882" w:rsidP="00B56882">
      <w:pPr>
        <w:spacing w:after="120"/>
        <w:rPr>
          <w:rFonts w:ascii="Calibri" w:hAnsi="Calibri" w:cs="Times New Roman"/>
        </w:rPr>
      </w:pPr>
      <w:r>
        <w:rPr>
          <w:rFonts w:cs="Times New Roman"/>
          <w:bCs/>
          <w:noProof/>
          <w:spacing w:val="5"/>
          <w:kern w:val="28"/>
          <w:sz w:val="22"/>
        </w:rPr>
        <w:br w:type="page"/>
      </w:r>
    </w:p>
    <w:sdt>
      <w:sdtPr>
        <w:rPr>
          <w:rFonts w:asciiTheme="minorHAnsi" w:eastAsia="Times New Roman" w:hAnsiTheme="minorHAnsi" w:cs="Times New Roman"/>
          <w:bCs/>
          <w:noProof/>
          <w:color w:val="auto"/>
          <w:spacing w:val="5"/>
          <w:kern w:val="28"/>
          <w:sz w:val="22"/>
          <w:szCs w:val="24"/>
        </w:rPr>
        <w:id w:val="-441069896"/>
        <w:docPartObj>
          <w:docPartGallery w:val="Table of Contents"/>
          <w:docPartUnique/>
        </w:docPartObj>
      </w:sdtPr>
      <w:sdtEndPr>
        <w:rPr>
          <w:rFonts w:cstheme="minorBidi"/>
          <w:bCs w:val="0"/>
          <w:spacing w:val="0"/>
          <w:kern w:val="0"/>
          <w:sz w:val="24"/>
        </w:rPr>
      </w:sdtEndPr>
      <w:sdtContent>
        <w:p w14:paraId="5B2CB055" w14:textId="733001CA" w:rsidR="005602BC" w:rsidRPr="00370548" w:rsidRDefault="005E3EC3" w:rsidP="005602BC">
          <w:pPr>
            <w:pStyle w:val="Inhaltsverzeichnisberschrift"/>
            <w:rPr>
              <w:b w:val="0"/>
            </w:rPr>
          </w:pPr>
          <w:r w:rsidRPr="00370548">
            <w:t>Inhaltsverzeichnis</w:t>
          </w:r>
        </w:p>
        <w:p w14:paraId="55858ADD" w14:textId="77777777" w:rsidR="008F05F1" w:rsidRDefault="00990476">
          <w:pPr>
            <w:pStyle w:val="Verzeichnis1"/>
          </w:pPr>
          <w:r w:rsidRPr="00370548">
            <w:rPr>
              <w:noProof w:val="0"/>
            </w:rPr>
            <w:tab/>
            <w:t xml:space="preserve"> </w:t>
          </w:r>
          <w:r w:rsidR="005602BC" w:rsidRPr="00370548">
            <w:rPr>
              <w:noProof w:val="0"/>
            </w:rPr>
            <w:fldChar w:fldCharType="begin"/>
          </w:r>
          <w:r w:rsidR="005602BC" w:rsidRPr="00370548">
            <w:rPr>
              <w:noProof w:val="0"/>
            </w:rPr>
            <w:instrText xml:space="preserve"> TOC \o "1-4" \h \z \u </w:instrText>
          </w:r>
          <w:r w:rsidR="005602BC" w:rsidRPr="00370548">
            <w:rPr>
              <w:noProof w:val="0"/>
            </w:rPr>
            <w:fldChar w:fldCharType="separate"/>
          </w:r>
        </w:p>
        <w:p w14:paraId="7F2D1C72" w14:textId="2FF9D699" w:rsidR="008F05F1" w:rsidRDefault="00000000">
          <w:pPr>
            <w:pStyle w:val="Verzeichnis1"/>
            <w:rPr>
              <w:rFonts w:eastAsiaTheme="minorEastAsia"/>
              <w:b w:val="0"/>
            </w:rPr>
          </w:pPr>
          <w:hyperlink w:anchor="_Toc113630938" w:history="1">
            <w:r w:rsidR="008F05F1" w:rsidRPr="00B5476B">
              <w:rPr>
                <w:rStyle w:val="Hyperlink"/>
              </w:rPr>
              <w:t>1</w:t>
            </w:r>
            <w:r w:rsidR="008F05F1">
              <w:rPr>
                <w:rFonts w:eastAsiaTheme="minorEastAsia"/>
                <w:b w:val="0"/>
              </w:rPr>
              <w:tab/>
            </w:r>
            <w:r w:rsidR="008F05F1" w:rsidRPr="00B5476B">
              <w:rPr>
                <w:rStyle w:val="Hyperlink"/>
              </w:rPr>
              <w:t>Einleitung</w:t>
            </w:r>
            <w:r w:rsidR="008F05F1">
              <w:rPr>
                <w:webHidden/>
              </w:rPr>
              <w:tab/>
            </w:r>
            <w:r w:rsidR="008F05F1">
              <w:rPr>
                <w:webHidden/>
              </w:rPr>
              <w:fldChar w:fldCharType="begin"/>
            </w:r>
            <w:r w:rsidR="008F05F1">
              <w:rPr>
                <w:webHidden/>
              </w:rPr>
              <w:instrText xml:space="preserve"> PAGEREF _Toc113630938 \h </w:instrText>
            </w:r>
            <w:r w:rsidR="008F05F1">
              <w:rPr>
                <w:webHidden/>
              </w:rPr>
            </w:r>
            <w:r w:rsidR="008F05F1">
              <w:rPr>
                <w:webHidden/>
              </w:rPr>
              <w:fldChar w:fldCharType="separate"/>
            </w:r>
            <w:r w:rsidR="008F05F1">
              <w:rPr>
                <w:webHidden/>
              </w:rPr>
              <w:t>8</w:t>
            </w:r>
            <w:r w:rsidR="008F05F1">
              <w:rPr>
                <w:webHidden/>
              </w:rPr>
              <w:fldChar w:fldCharType="end"/>
            </w:r>
          </w:hyperlink>
        </w:p>
        <w:p w14:paraId="00A92B4B" w14:textId="226FE73A" w:rsidR="008F05F1" w:rsidRDefault="00000000">
          <w:pPr>
            <w:pStyle w:val="Verzeichnis1"/>
            <w:rPr>
              <w:rFonts w:eastAsiaTheme="minorEastAsia"/>
              <w:b w:val="0"/>
            </w:rPr>
          </w:pPr>
          <w:hyperlink w:anchor="_Toc113630939" w:history="1">
            <w:r w:rsidR="008F05F1" w:rsidRPr="00B5476B">
              <w:rPr>
                <w:rStyle w:val="Hyperlink"/>
              </w:rPr>
              <w:t>2</w:t>
            </w:r>
            <w:r w:rsidR="008F05F1">
              <w:rPr>
                <w:rFonts w:eastAsiaTheme="minorEastAsia"/>
                <w:b w:val="0"/>
              </w:rPr>
              <w:tab/>
            </w:r>
            <w:r w:rsidR="008F05F1" w:rsidRPr="00B5476B">
              <w:rPr>
                <w:rStyle w:val="Hyperlink"/>
              </w:rPr>
              <w:t>Datenaustausch per EDIFACT</w:t>
            </w:r>
            <w:r w:rsidR="008F05F1">
              <w:rPr>
                <w:webHidden/>
              </w:rPr>
              <w:tab/>
            </w:r>
            <w:r w:rsidR="008F05F1">
              <w:rPr>
                <w:webHidden/>
              </w:rPr>
              <w:fldChar w:fldCharType="begin"/>
            </w:r>
            <w:r w:rsidR="008F05F1">
              <w:rPr>
                <w:webHidden/>
              </w:rPr>
              <w:instrText xml:space="preserve"> PAGEREF _Toc113630939 \h </w:instrText>
            </w:r>
            <w:r w:rsidR="008F05F1">
              <w:rPr>
                <w:webHidden/>
              </w:rPr>
            </w:r>
            <w:r w:rsidR="008F05F1">
              <w:rPr>
                <w:webHidden/>
              </w:rPr>
              <w:fldChar w:fldCharType="separate"/>
            </w:r>
            <w:r w:rsidR="008F05F1">
              <w:rPr>
                <w:webHidden/>
              </w:rPr>
              <w:t>8</w:t>
            </w:r>
            <w:r w:rsidR="008F05F1">
              <w:rPr>
                <w:webHidden/>
              </w:rPr>
              <w:fldChar w:fldCharType="end"/>
            </w:r>
          </w:hyperlink>
        </w:p>
        <w:p w14:paraId="74EE82AE" w14:textId="56AC800C" w:rsidR="008F05F1" w:rsidRDefault="00000000">
          <w:pPr>
            <w:pStyle w:val="Verzeichnis2"/>
            <w:rPr>
              <w:rFonts w:eastAsiaTheme="minorEastAsia"/>
            </w:rPr>
          </w:pPr>
          <w:hyperlink w:anchor="_Toc113630940" w:history="1">
            <w:r w:rsidR="008F05F1" w:rsidRPr="00B5476B">
              <w:rPr>
                <w:rStyle w:val="Hyperlink"/>
              </w:rPr>
              <w:t>2.1</w:t>
            </w:r>
            <w:r w:rsidR="008F05F1">
              <w:rPr>
                <w:rFonts w:eastAsiaTheme="minorEastAsia"/>
              </w:rPr>
              <w:tab/>
            </w:r>
            <w:r w:rsidR="008F05F1" w:rsidRPr="00B5476B">
              <w:rPr>
                <w:rStyle w:val="Hyperlink"/>
              </w:rPr>
              <w:t>Erläuterungen</w:t>
            </w:r>
            <w:r w:rsidR="008F05F1">
              <w:rPr>
                <w:webHidden/>
              </w:rPr>
              <w:tab/>
            </w:r>
            <w:r w:rsidR="008F05F1">
              <w:rPr>
                <w:webHidden/>
              </w:rPr>
              <w:fldChar w:fldCharType="begin"/>
            </w:r>
            <w:r w:rsidR="008F05F1">
              <w:rPr>
                <w:webHidden/>
              </w:rPr>
              <w:instrText xml:space="preserve"> PAGEREF _Toc113630940 \h </w:instrText>
            </w:r>
            <w:r w:rsidR="008F05F1">
              <w:rPr>
                <w:webHidden/>
              </w:rPr>
            </w:r>
            <w:r w:rsidR="008F05F1">
              <w:rPr>
                <w:webHidden/>
              </w:rPr>
              <w:fldChar w:fldCharType="separate"/>
            </w:r>
            <w:r w:rsidR="008F05F1">
              <w:rPr>
                <w:webHidden/>
              </w:rPr>
              <w:t>8</w:t>
            </w:r>
            <w:r w:rsidR="008F05F1">
              <w:rPr>
                <w:webHidden/>
              </w:rPr>
              <w:fldChar w:fldCharType="end"/>
            </w:r>
          </w:hyperlink>
        </w:p>
        <w:p w14:paraId="7D185461" w14:textId="51032D33" w:rsidR="008F05F1" w:rsidRDefault="00000000">
          <w:pPr>
            <w:pStyle w:val="Verzeichnis2"/>
            <w:rPr>
              <w:rFonts w:eastAsiaTheme="minorEastAsia"/>
            </w:rPr>
          </w:pPr>
          <w:hyperlink w:anchor="_Toc113630941" w:history="1">
            <w:r w:rsidR="008F05F1" w:rsidRPr="00B5476B">
              <w:rPr>
                <w:rStyle w:val="Hyperlink"/>
              </w:rPr>
              <w:t>2.2</w:t>
            </w:r>
            <w:r w:rsidR="008F05F1">
              <w:rPr>
                <w:rFonts w:eastAsiaTheme="minorEastAsia"/>
              </w:rPr>
              <w:tab/>
            </w:r>
            <w:r w:rsidR="008F05F1" w:rsidRPr="00B5476B">
              <w:rPr>
                <w:rStyle w:val="Hyperlink"/>
              </w:rPr>
              <w:t>Status</w:t>
            </w:r>
            <w:r w:rsidR="008F05F1">
              <w:rPr>
                <w:webHidden/>
              </w:rPr>
              <w:tab/>
            </w:r>
            <w:r w:rsidR="008F05F1">
              <w:rPr>
                <w:webHidden/>
              </w:rPr>
              <w:fldChar w:fldCharType="begin"/>
            </w:r>
            <w:r w:rsidR="008F05F1">
              <w:rPr>
                <w:webHidden/>
              </w:rPr>
              <w:instrText xml:space="preserve"> PAGEREF _Toc113630941 \h </w:instrText>
            </w:r>
            <w:r w:rsidR="008F05F1">
              <w:rPr>
                <w:webHidden/>
              </w:rPr>
            </w:r>
            <w:r w:rsidR="008F05F1">
              <w:rPr>
                <w:webHidden/>
              </w:rPr>
              <w:fldChar w:fldCharType="separate"/>
            </w:r>
            <w:r w:rsidR="008F05F1">
              <w:rPr>
                <w:webHidden/>
              </w:rPr>
              <w:t>8</w:t>
            </w:r>
            <w:r w:rsidR="008F05F1">
              <w:rPr>
                <w:webHidden/>
              </w:rPr>
              <w:fldChar w:fldCharType="end"/>
            </w:r>
          </w:hyperlink>
        </w:p>
        <w:p w14:paraId="296A0CB1" w14:textId="05B05B4D" w:rsidR="008F05F1" w:rsidRDefault="00000000">
          <w:pPr>
            <w:pStyle w:val="Verzeichnis2"/>
            <w:rPr>
              <w:rFonts w:eastAsiaTheme="minorEastAsia"/>
            </w:rPr>
          </w:pPr>
          <w:hyperlink w:anchor="_Toc113630942" w:history="1">
            <w:r w:rsidR="008F05F1" w:rsidRPr="00B5476B">
              <w:rPr>
                <w:rStyle w:val="Hyperlink"/>
              </w:rPr>
              <w:t>2.3</w:t>
            </w:r>
            <w:r w:rsidR="008F05F1">
              <w:rPr>
                <w:rFonts w:eastAsiaTheme="minorEastAsia"/>
              </w:rPr>
              <w:tab/>
            </w:r>
            <w:r w:rsidR="008F05F1" w:rsidRPr="00B5476B">
              <w:rPr>
                <w:rStyle w:val="Hyperlink"/>
              </w:rPr>
              <w:t>Versionsschema</w:t>
            </w:r>
            <w:r w:rsidR="008F05F1">
              <w:rPr>
                <w:webHidden/>
              </w:rPr>
              <w:tab/>
            </w:r>
            <w:r w:rsidR="008F05F1">
              <w:rPr>
                <w:webHidden/>
              </w:rPr>
              <w:fldChar w:fldCharType="begin"/>
            </w:r>
            <w:r w:rsidR="008F05F1">
              <w:rPr>
                <w:webHidden/>
              </w:rPr>
              <w:instrText xml:space="preserve"> PAGEREF _Toc113630942 \h </w:instrText>
            </w:r>
            <w:r w:rsidR="008F05F1">
              <w:rPr>
                <w:webHidden/>
              </w:rPr>
            </w:r>
            <w:r w:rsidR="008F05F1">
              <w:rPr>
                <w:webHidden/>
              </w:rPr>
              <w:fldChar w:fldCharType="separate"/>
            </w:r>
            <w:r w:rsidR="008F05F1">
              <w:rPr>
                <w:webHidden/>
              </w:rPr>
              <w:t>8</w:t>
            </w:r>
            <w:r w:rsidR="008F05F1">
              <w:rPr>
                <w:webHidden/>
              </w:rPr>
              <w:fldChar w:fldCharType="end"/>
            </w:r>
          </w:hyperlink>
        </w:p>
        <w:p w14:paraId="6475BB17" w14:textId="351E3300" w:rsidR="008F05F1" w:rsidRDefault="00000000">
          <w:pPr>
            <w:pStyle w:val="Verzeichnis2"/>
            <w:rPr>
              <w:rFonts w:eastAsiaTheme="minorEastAsia"/>
            </w:rPr>
          </w:pPr>
          <w:hyperlink w:anchor="_Toc113630943" w:history="1">
            <w:r w:rsidR="008F05F1" w:rsidRPr="00B5476B">
              <w:rPr>
                <w:rStyle w:val="Hyperlink"/>
              </w:rPr>
              <w:t>2.4</w:t>
            </w:r>
            <w:r w:rsidR="008F05F1">
              <w:rPr>
                <w:rFonts w:eastAsiaTheme="minorEastAsia"/>
              </w:rPr>
              <w:tab/>
            </w:r>
            <w:r w:rsidR="008F05F1" w:rsidRPr="00B5476B">
              <w:rPr>
                <w:rStyle w:val="Hyperlink"/>
              </w:rPr>
              <w:t>Segmentdarstellung in den Nachrichtenbeschreibungen</w:t>
            </w:r>
            <w:r w:rsidR="008F05F1">
              <w:rPr>
                <w:webHidden/>
              </w:rPr>
              <w:tab/>
            </w:r>
            <w:r w:rsidR="008F05F1">
              <w:rPr>
                <w:webHidden/>
              </w:rPr>
              <w:fldChar w:fldCharType="begin"/>
            </w:r>
            <w:r w:rsidR="008F05F1">
              <w:rPr>
                <w:webHidden/>
              </w:rPr>
              <w:instrText xml:space="preserve"> PAGEREF _Toc113630943 \h </w:instrText>
            </w:r>
            <w:r w:rsidR="008F05F1">
              <w:rPr>
                <w:webHidden/>
              </w:rPr>
            </w:r>
            <w:r w:rsidR="008F05F1">
              <w:rPr>
                <w:webHidden/>
              </w:rPr>
              <w:fldChar w:fldCharType="separate"/>
            </w:r>
            <w:r w:rsidR="008F05F1">
              <w:rPr>
                <w:webHidden/>
              </w:rPr>
              <w:t>9</w:t>
            </w:r>
            <w:r w:rsidR="008F05F1">
              <w:rPr>
                <w:webHidden/>
              </w:rPr>
              <w:fldChar w:fldCharType="end"/>
            </w:r>
          </w:hyperlink>
        </w:p>
        <w:p w14:paraId="13974490" w14:textId="799D2215" w:rsidR="008F05F1" w:rsidRDefault="00000000">
          <w:pPr>
            <w:pStyle w:val="Verzeichnis2"/>
            <w:rPr>
              <w:rFonts w:eastAsiaTheme="minorEastAsia"/>
            </w:rPr>
          </w:pPr>
          <w:hyperlink w:anchor="_Toc113630944" w:history="1">
            <w:r w:rsidR="008F05F1" w:rsidRPr="00B5476B">
              <w:rPr>
                <w:rStyle w:val="Hyperlink"/>
              </w:rPr>
              <w:t>2.5</w:t>
            </w:r>
            <w:r w:rsidR="008F05F1">
              <w:rPr>
                <w:rFonts w:eastAsiaTheme="minorEastAsia"/>
              </w:rPr>
              <w:tab/>
            </w:r>
            <w:r w:rsidR="008F05F1" w:rsidRPr="00B5476B">
              <w:rPr>
                <w:rStyle w:val="Hyperlink"/>
              </w:rPr>
              <w:t>Änderungsmanagement</w:t>
            </w:r>
            <w:r w:rsidR="008F05F1">
              <w:rPr>
                <w:webHidden/>
              </w:rPr>
              <w:tab/>
            </w:r>
            <w:r w:rsidR="008F05F1">
              <w:rPr>
                <w:webHidden/>
              </w:rPr>
              <w:fldChar w:fldCharType="begin"/>
            </w:r>
            <w:r w:rsidR="008F05F1">
              <w:rPr>
                <w:webHidden/>
              </w:rPr>
              <w:instrText xml:space="preserve"> PAGEREF _Toc113630944 \h </w:instrText>
            </w:r>
            <w:r w:rsidR="008F05F1">
              <w:rPr>
                <w:webHidden/>
              </w:rPr>
            </w:r>
            <w:r w:rsidR="008F05F1">
              <w:rPr>
                <w:webHidden/>
              </w:rPr>
              <w:fldChar w:fldCharType="separate"/>
            </w:r>
            <w:r w:rsidR="008F05F1">
              <w:rPr>
                <w:webHidden/>
              </w:rPr>
              <w:t>9</w:t>
            </w:r>
            <w:r w:rsidR="008F05F1">
              <w:rPr>
                <w:webHidden/>
              </w:rPr>
              <w:fldChar w:fldCharType="end"/>
            </w:r>
          </w:hyperlink>
        </w:p>
        <w:p w14:paraId="2D2E0EAC" w14:textId="21FAA557" w:rsidR="008F05F1" w:rsidRDefault="00000000">
          <w:pPr>
            <w:pStyle w:val="Verzeichnis3"/>
            <w:rPr>
              <w:rFonts w:eastAsiaTheme="minorEastAsia"/>
              <w:noProof/>
            </w:rPr>
          </w:pPr>
          <w:hyperlink w:anchor="_Toc113630945" w:history="1">
            <w:r w:rsidR="008F05F1" w:rsidRPr="00B5476B">
              <w:rPr>
                <w:rStyle w:val="Hyperlink"/>
                <w:noProof/>
              </w:rPr>
              <w:t>2.5.1</w:t>
            </w:r>
            <w:r w:rsidR="008F05F1">
              <w:rPr>
                <w:rFonts w:eastAsiaTheme="minorEastAsia"/>
                <w:noProof/>
              </w:rPr>
              <w:tab/>
            </w:r>
            <w:r w:rsidR="008F05F1" w:rsidRPr="00B5476B">
              <w:rPr>
                <w:rStyle w:val="Hyperlink"/>
                <w:noProof/>
              </w:rPr>
              <w:t>Änderungsmanagement zum 1. Oktober eines Jahres</w:t>
            </w:r>
            <w:r w:rsidR="008F05F1">
              <w:rPr>
                <w:noProof/>
                <w:webHidden/>
              </w:rPr>
              <w:tab/>
            </w:r>
            <w:r w:rsidR="008F05F1">
              <w:rPr>
                <w:noProof/>
                <w:webHidden/>
              </w:rPr>
              <w:fldChar w:fldCharType="begin"/>
            </w:r>
            <w:r w:rsidR="008F05F1">
              <w:rPr>
                <w:noProof/>
                <w:webHidden/>
              </w:rPr>
              <w:instrText xml:space="preserve"> PAGEREF _Toc113630945 \h </w:instrText>
            </w:r>
            <w:r w:rsidR="008F05F1">
              <w:rPr>
                <w:noProof/>
                <w:webHidden/>
              </w:rPr>
            </w:r>
            <w:r w:rsidR="008F05F1">
              <w:rPr>
                <w:noProof/>
                <w:webHidden/>
              </w:rPr>
              <w:fldChar w:fldCharType="separate"/>
            </w:r>
            <w:r w:rsidR="008F05F1">
              <w:rPr>
                <w:noProof/>
                <w:webHidden/>
              </w:rPr>
              <w:t>10</w:t>
            </w:r>
            <w:r w:rsidR="008F05F1">
              <w:rPr>
                <w:noProof/>
                <w:webHidden/>
              </w:rPr>
              <w:fldChar w:fldCharType="end"/>
            </w:r>
          </w:hyperlink>
        </w:p>
        <w:p w14:paraId="5AF5A577" w14:textId="19888BD7" w:rsidR="008F05F1" w:rsidRDefault="00000000">
          <w:pPr>
            <w:pStyle w:val="Verzeichnis3"/>
            <w:rPr>
              <w:rFonts w:eastAsiaTheme="minorEastAsia"/>
              <w:noProof/>
            </w:rPr>
          </w:pPr>
          <w:hyperlink w:anchor="_Toc113630946" w:history="1">
            <w:r w:rsidR="008F05F1" w:rsidRPr="00B5476B">
              <w:rPr>
                <w:rStyle w:val="Hyperlink"/>
                <w:noProof/>
              </w:rPr>
              <w:t>2.5.2</w:t>
            </w:r>
            <w:r w:rsidR="008F05F1">
              <w:rPr>
                <w:rFonts w:eastAsiaTheme="minorEastAsia"/>
                <w:noProof/>
              </w:rPr>
              <w:tab/>
            </w:r>
            <w:r w:rsidR="008F05F1" w:rsidRPr="00B5476B">
              <w:rPr>
                <w:rStyle w:val="Hyperlink"/>
                <w:noProof/>
              </w:rPr>
              <w:t>Änderungsmanagement zum 1. April eines Jahres</w:t>
            </w:r>
            <w:r w:rsidR="008F05F1">
              <w:rPr>
                <w:noProof/>
                <w:webHidden/>
              </w:rPr>
              <w:tab/>
            </w:r>
            <w:r w:rsidR="008F05F1">
              <w:rPr>
                <w:noProof/>
                <w:webHidden/>
              </w:rPr>
              <w:fldChar w:fldCharType="begin"/>
            </w:r>
            <w:r w:rsidR="008F05F1">
              <w:rPr>
                <w:noProof/>
                <w:webHidden/>
              </w:rPr>
              <w:instrText xml:space="preserve"> PAGEREF _Toc113630946 \h </w:instrText>
            </w:r>
            <w:r w:rsidR="008F05F1">
              <w:rPr>
                <w:noProof/>
                <w:webHidden/>
              </w:rPr>
            </w:r>
            <w:r w:rsidR="008F05F1">
              <w:rPr>
                <w:noProof/>
                <w:webHidden/>
              </w:rPr>
              <w:fldChar w:fldCharType="separate"/>
            </w:r>
            <w:r w:rsidR="008F05F1">
              <w:rPr>
                <w:noProof/>
                <w:webHidden/>
              </w:rPr>
              <w:t>10</w:t>
            </w:r>
            <w:r w:rsidR="008F05F1">
              <w:rPr>
                <w:noProof/>
                <w:webHidden/>
              </w:rPr>
              <w:fldChar w:fldCharType="end"/>
            </w:r>
          </w:hyperlink>
        </w:p>
        <w:p w14:paraId="1CD99CED" w14:textId="6526E4DD" w:rsidR="008F05F1" w:rsidRDefault="00000000">
          <w:pPr>
            <w:pStyle w:val="Verzeichnis2"/>
            <w:rPr>
              <w:rFonts w:eastAsiaTheme="minorEastAsia"/>
            </w:rPr>
          </w:pPr>
          <w:hyperlink w:anchor="_Toc113630947" w:history="1">
            <w:r w:rsidR="008F05F1" w:rsidRPr="00B5476B">
              <w:rPr>
                <w:rStyle w:val="Hyperlink"/>
              </w:rPr>
              <w:t>2.6</w:t>
            </w:r>
            <w:r w:rsidR="008F05F1">
              <w:rPr>
                <w:rFonts w:eastAsiaTheme="minorEastAsia"/>
              </w:rPr>
              <w:tab/>
            </w:r>
            <w:r w:rsidR="008F05F1" w:rsidRPr="00B5476B">
              <w:rPr>
                <w:rStyle w:val="Hyperlink"/>
              </w:rPr>
              <w:t>Änderungshistorie</w:t>
            </w:r>
            <w:r w:rsidR="008F05F1">
              <w:rPr>
                <w:webHidden/>
              </w:rPr>
              <w:tab/>
            </w:r>
            <w:r w:rsidR="008F05F1">
              <w:rPr>
                <w:webHidden/>
              </w:rPr>
              <w:fldChar w:fldCharType="begin"/>
            </w:r>
            <w:r w:rsidR="008F05F1">
              <w:rPr>
                <w:webHidden/>
              </w:rPr>
              <w:instrText xml:space="preserve"> PAGEREF _Toc113630947 \h </w:instrText>
            </w:r>
            <w:r w:rsidR="008F05F1">
              <w:rPr>
                <w:webHidden/>
              </w:rPr>
            </w:r>
            <w:r w:rsidR="008F05F1">
              <w:rPr>
                <w:webHidden/>
              </w:rPr>
              <w:fldChar w:fldCharType="separate"/>
            </w:r>
            <w:r w:rsidR="008F05F1">
              <w:rPr>
                <w:webHidden/>
              </w:rPr>
              <w:t>11</w:t>
            </w:r>
            <w:r w:rsidR="008F05F1">
              <w:rPr>
                <w:webHidden/>
              </w:rPr>
              <w:fldChar w:fldCharType="end"/>
            </w:r>
          </w:hyperlink>
        </w:p>
        <w:p w14:paraId="6365E9A4" w14:textId="1E451A84" w:rsidR="008F05F1" w:rsidRDefault="00000000">
          <w:pPr>
            <w:pStyle w:val="Verzeichnis2"/>
            <w:rPr>
              <w:rFonts w:eastAsiaTheme="minorEastAsia"/>
            </w:rPr>
          </w:pPr>
          <w:hyperlink w:anchor="_Toc113630948" w:history="1">
            <w:r w:rsidR="008F05F1" w:rsidRPr="00B5476B">
              <w:rPr>
                <w:rStyle w:val="Hyperlink"/>
              </w:rPr>
              <w:t>2.7</w:t>
            </w:r>
            <w:r w:rsidR="008F05F1">
              <w:rPr>
                <w:rFonts w:eastAsiaTheme="minorEastAsia"/>
              </w:rPr>
              <w:tab/>
            </w:r>
            <w:r w:rsidR="008F05F1" w:rsidRPr="00B5476B">
              <w:rPr>
                <w:rStyle w:val="Hyperlink"/>
              </w:rPr>
              <w:t>Grundsätze</w:t>
            </w:r>
            <w:r w:rsidR="008F05F1">
              <w:rPr>
                <w:webHidden/>
              </w:rPr>
              <w:tab/>
            </w:r>
            <w:r w:rsidR="008F05F1">
              <w:rPr>
                <w:webHidden/>
              </w:rPr>
              <w:fldChar w:fldCharType="begin"/>
            </w:r>
            <w:r w:rsidR="008F05F1">
              <w:rPr>
                <w:webHidden/>
              </w:rPr>
              <w:instrText xml:space="preserve"> PAGEREF _Toc113630948 \h </w:instrText>
            </w:r>
            <w:r w:rsidR="008F05F1">
              <w:rPr>
                <w:webHidden/>
              </w:rPr>
            </w:r>
            <w:r w:rsidR="008F05F1">
              <w:rPr>
                <w:webHidden/>
              </w:rPr>
              <w:fldChar w:fldCharType="separate"/>
            </w:r>
            <w:r w:rsidR="008F05F1">
              <w:rPr>
                <w:webHidden/>
              </w:rPr>
              <w:t>11</w:t>
            </w:r>
            <w:r w:rsidR="008F05F1">
              <w:rPr>
                <w:webHidden/>
              </w:rPr>
              <w:fldChar w:fldCharType="end"/>
            </w:r>
          </w:hyperlink>
        </w:p>
        <w:p w14:paraId="57C12599" w14:textId="7FBFC635" w:rsidR="008F05F1" w:rsidRDefault="00000000">
          <w:pPr>
            <w:pStyle w:val="Verzeichnis2"/>
            <w:rPr>
              <w:rFonts w:eastAsiaTheme="minorEastAsia"/>
            </w:rPr>
          </w:pPr>
          <w:hyperlink w:anchor="_Toc113630949" w:history="1">
            <w:r w:rsidR="008F05F1" w:rsidRPr="00B5476B">
              <w:rPr>
                <w:rStyle w:val="Hyperlink"/>
              </w:rPr>
              <w:t>2.8</w:t>
            </w:r>
            <w:r w:rsidR="008F05F1">
              <w:rPr>
                <w:rFonts w:eastAsiaTheme="minorEastAsia"/>
              </w:rPr>
              <w:tab/>
            </w:r>
            <w:r w:rsidR="008F05F1" w:rsidRPr="00B5476B">
              <w:rPr>
                <w:rStyle w:val="Hyperlink"/>
              </w:rPr>
              <w:t>Maximale Größe von Übertragungsdateien</w:t>
            </w:r>
            <w:r w:rsidR="008F05F1">
              <w:rPr>
                <w:webHidden/>
              </w:rPr>
              <w:tab/>
            </w:r>
            <w:r w:rsidR="008F05F1">
              <w:rPr>
                <w:webHidden/>
              </w:rPr>
              <w:fldChar w:fldCharType="begin"/>
            </w:r>
            <w:r w:rsidR="008F05F1">
              <w:rPr>
                <w:webHidden/>
              </w:rPr>
              <w:instrText xml:space="preserve"> PAGEREF _Toc113630949 \h </w:instrText>
            </w:r>
            <w:r w:rsidR="008F05F1">
              <w:rPr>
                <w:webHidden/>
              </w:rPr>
            </w:r>
            <w:r w:rsidR="008F05F1">
              <w:rPr>
                <w:webHidden/>
              </w:rPr>
              <w:fldChar w:fldCharType="separate"/>
            </w:r>
            <w:r w:rsidR="008F05F1">
              <w:rPr>
                <w:webHidden/>
              </w:rPr>
              <w:t>12</w:t>
            </w:r>
            <w:r w:rsidR="008F05F1">
              <w:rPr>
                <w:webHidden/>
              </w:rPr>
              <w:fldChar w:fldCharType="end"/>
            </w:r>
          </w:hyperlink>
        </w:p>
        <w:p w14:paraId="27CC4370" w14:textId="1831F72F" w:rsidR="008F05F1" w:rsidRDefault="00000000">
          <w:pPr>
            <w:pStyle w:val="Verzeichnis2"/>
            <w:rPr>
              <w:rFonts w:eastAsiaTheme="minorEastAsia"/>
            </w:rPr>
          </w:pPr>
          <w:hyperlink w:anchor="_Toc113630950" w:history="1">
            <w:r w:rsidR="008F05F1" w:rsidRPr="00B5476B">
              <w:rPr>
                <w:rStyle w:val="Hyperlink"/>
              </w:rPr>
              <w:t>2.9</w:t>
            </w:r>
            <w:r w:rsidR="008F05F1">
              <w:rPr>
                <w:rFonts w:eastAsiaTheme="minorEastAsia"/>
              </w:rPr>
              <w:tab/>
            </w:r>
            <w:r w:rsidR="008F05F1" w:rsidRPr="00B5476B">
              <w:rPr>
                <w:rStyle w:val="Hyperlink"/>
              </w:rPr>
              <w:t>Bündeln von Informationen</w:t>
            </w:r>
            <w:r w:rsidR="008F05F1">
              <w:rPr>
                <w:webHidden/>
              </w:rPr>
              <w:tab/>
            </w:r>
            <w:r w:rsidR="008F05F1">
              <w:rPr>
                <w:webHidden/>
              </w:rPr>
              <w:fldChar w:fldCharType="begin"/>
            </w:r>
            <w:r w:rsidR="008F05F1">
              <w:rPr>
                <w:webHidden/>
              </w:rPr>
              <w:instrText xml:space="preserve"> PAGEREF _Toc113630950 \h </w:instrText>
            </w:r>
            <w:r w:rsidR="008F05F1">
              <w:rPr>
                <w:webHidden/>
              </w:rPr>
            </w:r>
            <w:r w:rsidR="008F05F1">
              <w:rPr>
                <w:webHidden/>
              </w:rPr>
              <w:fldChar w:fldCharType="separate"/>
            </w:r>
            <w:r w:rsidR="008F05F1">
              <w:rPr>
                <w:webHidden/>
              </w:rPr>
              <w:t>13</w:t>
            </w:r>
            <w:r w:rsidR="008F05F1">
              <w:rPr>
                <w:webHidden/>
              </w:rPr>
              <w:fldChar w:fldCharType="end"/>
            </w:r>
          </w:hyperlink>
        </w:p>
        <w:p w14:paraId="6243E5E5" w14:textId="6EC72ADF" w:rsidR="008F05F1" w:rsidRDefault="00000000">
          <w:pPr>
            <w:pStyle w:val="Verzeichnis2"/>
            <w:rPr>
              <w:rFonts w:eastAsiaTheme="minorEastAsia"/>
            </w:rPr>
          </w:pPr>
          <w:hyperlink w:anchor="_Toc113630951" w:history="1">
            <w:r w:rsidR="008F05F1" w:rsidRPr="00B5476B">
              <w:rPr>
                <w:rStyle w:val="Hyperlink"/>
              </w:rPr>
              <w:t>2.10</w:t>
            </w:r>
            <w:r w:rsidR="008F05F1">
              <w:rPr>
                <w:rFonts w:eastAsiaTheme="minorEastAsia"/>
              </w:rPr>
              <w:tab/>
            </w:r>
            <w:r w:rsidR="008F05F1" w:rsidRPr="00B5476B">
              <w:rPr>
                <w:rStyle w:val="Hyperlink"/>
              </w:rPr>
              <w:t>Informationstrennung</w:t>
            </w:r>
            <w:r w:rsidR="008F05F1">
              <w:rPr>
                <w:webHidden/>
              </w:rPr>
              <w:tab/>
            </w:r>
            <w:r w:rsidR="008F05F1">
              <w:rPr>
                <w:webHidden/>
              </w:rPr>
              <w:fldChar w:fldCharType="begin"/>
            </w:r>
            <w:r w:rsidR="008F05F1">
              <w:rPr>
                <w:webHidden/>
              </w:rPr>
              <w:instrText xml:space="preserve"> PAGEREF _Toc113630951 \h </w:instrText>
            </w:r>
            <w:r w:rsidR="008F05F1">
              <w:rPr>
                <w:webHidden/>
              </w:rPr>
            </w:r>
            <w:r w:rsidR="008F05F1">
              <w:rPr>
                <w:webHidden/>
              </w:rPr>
              <w:fldChar w:fldCharType="separate"/>
            </w:r>
            <w:r w:rsidR="008F05F1">
              <w:rPr>
                <w:webHidden/>
              </w:rPr>
              <w:t>13</w:t>
            </w:r>
            <w:r w:rsidR="008F05F1">
              <w:rPr>
                <w:webHidden/>
              </w:rPr>
              <w:fldChar w:fldCharType="end"/>
            </w:r>
          </w:hyperlink>
        </w:p>
        <w:p w14:paraId="61D76399" w14:textId="118339C3" w:rsidR="008F05F1" w:rsidRDefault="00000000">
          <w:pPr>
            <w:pStyle w:val="Verzeichnis2"/>
            <w:rPr>
              <w:rFonts w:eastAsiaTheme="minorEastAsia"/>
            </w:rPr>
          </w:pPr>
          <w:hyperlink w:anchor="_Toc113630952" w:history="1">
            <w:r w:rsidR="008F05F1" w:rsidRPr="00B5476B">
              <w:rPr>
                <w:rStyle w:val="Hyperlink"/>
              </w:rPr>
              <w:t>2.11</w:t>
            </w:r>
            <w:r w:rsidR="008F05F1">
              <w:rPr>
                <w:rFonts w:eastAsiaTheme="minorEastAsia"/>
              </w:rPr>
              <w:tab/>
            </w:r>
            <w:r w:rsidR="008F05F1" w:rsidRPr="00B5476B">
              <w:rPr>
                <w:rStyle w:val="Hyperlink"/>
              </w:rPr>
              <w:t>Splitten von Übertragungsdateien</w:t>
            </w:r>
            <w:r w:rsidR="008F05F1">
              <w:rPr>
                <w:webHidden/>
              </w:rPr>
              <w:tab/>
            </w:r>
            <w:r w:rsidR="008F05F1">
              <w:rPr>
                <w:webHidden/>
              </w:rPr>
              <w:fldChar w:fldCharType="begin"/>
            </w:r>
            <w:r w:rsidR="008F05F1">
              <w:rPr>
                <w:webHidden/>
              </w:rPr>
              <w:instrText xml:space="preserve"> PAGEREF _Toc113630952 \h </w:instrText>
            </w:r>
            <w:r w:rsidR="008F05F1">
              <w:rPr>
                <w:webHidden/>
              </w:rPr>
            </w:r>
            <w:r w:rsidR="008F05F1">
              <w:rPr>
                <w:webHidden/>
              </w:rPr>
              <w:fldChar w:fldCharType="separate"/>
            </w:r>
            <w:r w:rsidR="008F05F1">
              <w:rPr>
                <w:webHidden/>
              </w:rPr>
              <w:t>14</w:t>
            </w:r>
            <w:r w:rsidR="008F05F1">
              <w:rPr>
                <w:webHidden/>
              </w:rPr>
              <w:fldChar w:fldCharType="end"/>
            </w:r>
          </w:hyperlink>
        </w:p>
        <w:p w14:paraId="1F14C385" w14:textId="034595FC" w:rsidR="008F05F1" w:rsidRDefault="00000000">
          <w:pPr>
            <w:pStyle w:val="Verzeichnis2"/>
            <w:rPr>
              <w:rFonts w:eastAsiaTheme="minorEastAsia"/>
            </w:rPr>
          </w:pPr>
          <w:hyperlink w:anchor="_Toc113630953" w:history="1">
            <w:r w:rsidR="008F05F1" w:rsidRPr="00B5476B">
              <w:rPr>
                <w:rStyle w:val="Hyperlink"/>
              </w:rPr>
              <w:t>2.12</w:t>
            </w:r>
            <w:r w:rsidR="008F05F1">
              <w:rPr>
                <w:rFonts w:eastAsiaTheme="minorEastAsia"/>
              </w:rPr>
              <w:tab/>
            </w:r>
            <w:r w:rsidR="008F05F1" w:rsidRPr="00B5476B">
              <w:rPr>
                <w:rStyle w:val="Hyperlink"/>
              </w:rPr>
              <w:t>Namenskonvention für Übertragungsdateien</w:t>
            </w:r>
            <w:r w:rsidR="008F05F1">
              <w:rPr>
                <w:webHidden/>
              </w:rPr>
              <w:tab/>
            </w:r>
            <w:r w:rsidR="008F05F1">
              <w:rPr>
                <w:webHidden/>
              </w:rPr>
              <w:fldChar w:fldCharType="begin"/>
            </w:r>
            <w:r w:rsidR="008F05F1">
              <w:rPr>
                <w:webHidden/>
              </w:rPr>
              <w:instrText xml:space="preserve"> PAGEREF _Toc113630953 \h </w:instrText>
            </w:r>
            <w:r w:rsidR="008F05F1">
              <w:rPr>
                <w:webHidden/>
              </w:rPr>
            </w:r>
            <w:r w:rsidR="008F05F1">
              <w:rPr>
                <w:webHidden/>
              </w:rPr>
              <w:fldChar w:fldCharType="separate"/>
            </w:r>
            <w:r w:rsidR="008F05F1">
              <w:rPr>
                <w:webHidden/>
              </w:rPr>
              <w:t>14</w:t>
            </w:r>
            <w:r w:rsidR="008F05F1">
              <w:rPr>
                <w:webHidden/>
              </w:rPr>
              <w:fldChar w:fldCharType="end"/>
            </w:r>
          </w:hyperlink>
        </w:p>
        <w:p w14:paraId="7A9D7E1C" w14:textId="0309B0E3" w:rsidR="008F05F1" w:rsidRDefault="00000000">
          <w:pPr>
            <w:pStyle w:val="Verzeichnis2"/>
            <w:rPr>
              <w:rFonts w:eastAsiaTheme="minorEastAsia"/>
            </w:rPr>
          </w:pPr>
          <w:hyperlink w:anchor="_Toc113630954" w:history="1">
            <w:r w:rsidR="008F05F1" w:rsidRPr="00B5476B">
              <w:rPr>
                <w:rStyle w:val="Hyperlink"/>
              </w:rPr>
              <w:t>2.13</w:t>
            </w:r>
            <w:r w:rsidR="008F05F1">
              <w:rPr>
                <w:rFonts w:eastAsiaTheme="minorEastAsia"/>
              </w:rPr>
              <w:tab/>
            </w:r>
            <w:r w:rsidR="008F05F1" w:rsidRPr="00B5476B">
              <w:rPr>
                <w:rStyle w:val="Hyperlink"/>
              </w:rPr>
              <w:t>Marktpartneridentifikation</w:t>
            </w:r>
            <w:r w:rsidR="008F05F1">
              <w:rPr>
                <w:webHidden/>
              </w:rPr>
              <w:tab/>
            </w:r>
            <w:r w:rsidR="008F05F1">
              <w:rPr>
                <w:webHidden/>
              </w:rPr>
              <w:fldChar w:fldCharType="begin"/>
            </w:r>
            <w:r w:rsidR="008F05F1">
              <w:rPr>
                <w:webHidden/>
              </w:rPr>
              <w:instrText xml:space="preserve"> PAGEREF _Toc113630954 \h </w:instrText>
            </w:r>
            <w:r w:rsidR="008F05F1">
              <w:rPr>
                <w:webHidden/>
              </w:rPr>
            </w:r>
            <w:r w:rsidR="008F05F1">
              <w:rPr>
                <w:webHidden/>
              </w:rPr>
              <w:fldChar w:fldCharType="separate"/>
            </w:r>
            <w:r w:rsidR="008F05F1">
              <w:rPr>
                <w:webHidden/>
              </w:rPr>
              <w:t>15</w:t>
            </w:r>
            <w:r w:rsidR="008F05F1">
              <w:rPr>
                <w:webHidden/>
              </w:rPr>
              <w:fldChar w:fldCharType="end"/>
            </w:r>
          </w:hyperlink>
        </w:p>
        <w:p w14:paraId="06FBEC3D" w14:textId="6D7349F0" w:rsidR="008F05F1" w:rsidRDefault="00000000">
          <w:pPr>
            <w:pStyle w:val="Verzeichnis2"/>
            <w:rPr>
              <w:rFonts w:eastAsiaTheme="minorEastAsia"/>
            </w:rPr>
          </w:pPr>
          <w:hyperlink w:anchor="_Toc113630955" w:history="1">
            <w:r w:rsidR="008F05F1" w:rsidRPr="00B5476B">
              <w:rPr>
                <w:rStyle w:val="Hyperlink"/>
              </w:rPr>
              <w:t>2.14</w:t>
            </w:r>
            <w:r w:rsidR="008F05F1">
              <w:rPr>
                <w:rFonts w:eastAsiaTheme="minorEastAsia"/>
              </w:rPr>
              <w:tab/>
            </w:r>
            <w:r w:rsidR="008F05F1" w:rsidRPr="00B5476B">
              <w:rPr>
                <w:rStyle w:val="Hyperlink"/>
              </w:rPr>
              <w:t>Veröffentlichung der Marktpartner-ID und Marktpartner-Kontaktdaten</w:t>
            </w:r>
            <w:r w:rsidR="008F05F1">
              <w:rPr>
                <w:webHidden/>
              </w:rPr>
              <w:tab/>
            </w:r>
            <w:r w:rsidR="008F05F1">
              <w:rPr>
                <w:webHidden/>
              </w:rPr>
              <w:fldChar w:fldCharType="begin"/>
            </w:r>
            <w:r w:rsidR="008F05F1">
              <w:rPr>
                <w:webHidden/>
              </w:rPr>
              <w:instrText xml:space="preserve"> PAGEREF _Toc113630955 \h </w:instrText>
            </w:r>
            <w:r w:rsidR="008F05F1">
              <w:rPr>
                <w:webHidden/>
              </w:rPr>
            </w:r>
            <w:r w:rsidR="008F05F1">
              <w:rPr>
                <w:webHidden/>
              </w:rPr>
              <w:fldChar w:fldCharType="separate"/>
            </w:r>
            <w:r w:rsidR="008F05F1">
              <w:rPr>
                <w:webHidden/>
              </w:rPr>
              <w:t>16</w:t>
            </w:r>
            <w:r w:rsidR="008F05F1">
              <w:rPr>
                <w:webHidden/>
              </w:rPr>
              <w:fldChar w:fldCharType="end"/>
            </w:r>
          </w:hyperlink>
        </w:p>
        <w:p w14:paraId="09A2A194" w14:textId="67ED17CC" w:rsidR="008F05F1" w:rsidRDefault="00000000">
          <w:pPr>
            <w:pStyle w:val="Verzeichnis2"/>
            <w:rPr>
              <w:rFonts w:eastAsiaTheme="minorEastAsia"/>
            </w:rPr>
          </w:pPr>
          <w:hyperlink w:anchor="_Toc113630956" w:history="1">
            <w:r w:rsidR="008F05F1" w:rsidRPr="00B5476B">
              <w:rPr>
                <w:rStyle w:val="Hyperlink"/>
              </w:rPr>
              <w:t>2.15</w:t>
            </w:r>
            <w:r w:rsidR="008F05F1">
              <w:rPr>
                <w:rFonts w:eastAsiaTheme="minorEastAsia"/>
              </w:rPr>
              <w:tab/>
            </w:r>
            <w:r w:rsidR="008F05F1" w:rsidRPr="00B5476B">
              <w:rPr>
                <w:rStyle w:val="Hyperlink"/>
              </w:rPr>
              <w:t>Identifikation der Markt-, Messlokation und Tranche</w:t>
            </w:r>
            <w:r w:rsidR="008F05F1">
              <w:rPr>
                <w:webHidden/>
              </w:rPr>
              <w:tab/>
            </w:r>
            <w:r w:rsidR="008F05F1">
              <w:rPr>
                <w:webHidden/>
              </w:rPr>
              <w:fldChar w:fldCharType="begin"/>
            </w:r>
            <w:r w:rsidR="008F05F1">
              <w:rPr>
                <w:webHidden/>
              </w:rPr>
              <w:instrText xml:space="preserve"> PAGEREF _Toc113630956 \h </w:instrText>
            </w:r>
            <w:r w:rsidR="008F05F1">
              <w:rPr>
                <w:webHidden/>
              </w:rPr>
            </w:r>
            <w:r w:rsidR="008F05F1">
              <w:rPr>
                <w:webHidden/>
              </w:rPr>
              <w:fldChar w:fldCharType="separate"/>
            </w:r>
            <w:r w:rsidR="008F05F1">
              <w:rPr>
                <w:webHidden/>
              </w:rPr>
              <w:t>17</w:t>
            </w:r>
            <w:r w:rsidR="008F05F1">
              <w:rPr>
                <w:webHidden/>
              </w:rPr>
              <w:fldChar w:fldCharType="end"/>
            </w:r>
          </w:hyperlink>
        </w:p>
        <w:p w14:paraId="3F1D4DD5" w14:textId="0DFE2BD3" w:rsidR="008F05F1" w:rsidRDefault="00000000">
          <w:pPr>
            <w:pStyle w:val="Verzeichnis2"/>
            <w:rPr>
              <w:rFonts w:eastAsiaTheme="minorEastAsia"/>
            </w:rPr>
          </w:pPr>
          <w:hyperlink w:anchor="_Toc113630957" w:history="1">
            <w:r w:rsidR="008F05F1" w:rsidRPr="00B5476B">
              <w:rPr>
                <w:rStyle w:val="Hyperlink"/>
              </w:rPr>
              <w:t>2.16</w:t>
            </w:r>
            <w:r w:rsidR="008F05F1">
              <w:rPr>
                <w:rFonts w:eastAsiaTheme="minorEastAsia"/>
              </w:rPr>
              <w:tab/>
            </w:r>
            <w:r w:rsidR="008F05F1" w:rsidRPr="00B5476B">
              <w:rPr>
                <w:rStyle w:val="Hyperlink"/>
              </w:rPr>
              <w:t>Darstellung von Namen</w:t>
            </w:r>
            <w:r w:rsidR="008F05F1">
              <w:rPr>
                <w:webHidden/>
              </w:rPr>
              <w:tab/>
            </w:r>
            <w:r w:rsidR="008F05F1">
              <w:rPr>
                <w:webHidden/>
              </w:rPr>
              <w:fldChar w:fldCharType="begin"/>
            </w:r>
            <w:r w:rsidR="008F05F1">
              <w:rPr>
                <w:webHidden/>
              </w:rPr>
              <w:instrText xml:space="preserve"> PAGEREF _Toc113630957 \h </w:instrText>
            </w:r>
            <w:r w:rsidR="008F05F1">
              <w:rPr>
                <w:webHidden/>
              </w:rPr>
            </w:r>
            <w:r w:rsidR="008F05F1">
              <w:rPr>
                <w:webHidden/>
              </w:rPr>
              <w:fldChar w:fldCharType="separate"/>
            </w:r>
            <w:r w:rsidR="008F05F1">
              <w:rPr>
                <w:webHidden/>
              </w:rPr>
              <w:t>17</w:t>
            </w:r>
            <w:r w:rsidR="008F05F1">
              <w:rPr>
                <w:webHidden/>
              </w:rPr>
              <w:fldChar w:fldCharType="end"/>
            </w:r>
          </w:hyperlink>
        </w:p>
        <w:p w14:paraId="623FBE84" w14:textId="5E20A2E5" w:rsidR="008F05F1" w:rsidRDefault="00000000">
          <w:pPr>
            <w:pStyle w:val="Verzeichnis2"/>
            <w:rPr>
              <w:rFonts w:eastAsiaTheme="minorEastAsia"/>
            </w:rPr>
          </w:pPr>
          <w:hyperlink w:anchor="_Toc113630958" w:history="1">
            <w:r w:rsidR="008F05F1" w:rsidRPr="00B5476B">
              <w:rPr>
                <w:rStyle w:val="Hyperlink"/>
              </w:rPr>
              <w:t>2.17</w:t>
            </w:r>
            <w:r w:rsidR="008F05F1">
              <w:rPr>
                <w:rFonts w:eastAsiaTheme="minorEastAsia"/>
              </w:rPr>
              <w:tab/>
            </w:r>
            <w:r w:rsidR="008F05F1" w:rsidRPr="00B5476B">
              <w:rPr>
                <w:rStyle w:val="Hyperlink"/>
              </w:rPr>
              <w:t>Darstellung von Adressen</w:t>
            </w:r>
            <w:r w:rsidR="008F05F1">
              <w:rPr>
                <w:webHidden/>
              </w:rPr>
              <w:tab/>
            </w:r>
            <w:r w:rsidR="008F05F1">
              <w:rPr>
                <w:webHidden/>
              </w:rPr>
              <w:fldChar w:fldCharType="begin"/>
            </w:r>
            <w:r w:rsidR="008F05F1">
              <w:rPr>
                <w:webHidden/>
              </w:rPr>
              <w:instrText xml:space="preserve"> PAGEREF _Toc113630958 \h </w:instrText>
            </w:r>
            <w:r w:rsidR="008F05F1">
              <w:rPr>
                <w:webHidden/>
              </w:rPr>
            </w:r>
            <w:r w:rsidR="008F05F1">
              <w:rPr>
                <w:webHidden/>
              </w:rPr>
              <w:fldChar w:fldCharType="separate"/>
            </w:r>
            <w:r w:rsidR="008F05F1">
              <w:rPr>
                <w:webHidden/>
              </w:rPr>
              <w:t>19</w:t>
            </w:r>
            <w:r w:rsidR="008F05F1">
              <w:rPr>
                <w:webHidden/>
              </w:rPr>
              <w:fldChar w:fldCharType="end"/>
            </w:r>
          </w:hyperlink>
        </w:p>
        <w:p w14:paraId="427CBB80" w14:textId="6A503589" w:rsidR="008F05F1" w:rsidRDefault="00000000">
          <w:pPr>
            <w:pStyle w:val="Verzeichnis2"/>
            <w:rPr>
              <w:rFonts w:eastAsiaTheme="minorEastAsia"/>
            </w:rPr>
          </w:pPr>
          <w:hyperlink w:anchor="_Toc113630959" w:history="1">
            <w:r w:rsidR="008F05F1" w:rsidRPr="00B5476B">
              <w:rPr>
                <w:rStyle w:val="Hyperlink"/>
              </w:rPr>
              <w:t>2.18</w:t>
            </w:r>
            <w:r w:rsidR="008F05F1">
              <w:rPr>
                <w:rFonts w:eastAsiaTheme="minorEastAsia"/>
              </w:rPr>
              <w:tab/>
            </w:r>
            <w:r w:rsidR="008F05F1" w:rsidRPr="00B5476B">
              <w:rPr>
                <w:rStyle w:val="Hyperlink"/>
              </w:rPr>
              <w:t>Darstellung von Zahlen und Rundungsregeln</w:t>
            </w:r>
            <w:r w:rsidR="008F05F1">
              <w:rPr>
                <w:webHidden/>
              </w:rPr>
              <w:tab/>
            </w:r>
            <w:r w:rsidR="008F05F1">
              <w:rPr>
                <w:webHidden/>
              </w:rPr>
              <w:fldChar w:fldCharType="begin"/>
            </w:r>
            <w:r w:rsidR="008F05F1">
              <w:rPr>
                <w:webHidden/>
              </w:rPr>
              <w:instrText xml:space="preserve"> PAGEREF _Toc113630959 \h </w:instrText>
            </w:r>
            <w:r w:rsidR="008F05F1">
              <w:rPr>
                <w:webHidden/>
              </w:rPr>
            </w:r>
            <w:r w:rsidR="008F05F1">
              <w:rPr>
                <w:webHidden/>
              </w:rPr>
              <w:fldChar w:fldCharType="separate"/>
            </w:r>
            <w:r w:rsidR="008F05F1">
              <w:rPr>
                <w:webHidden/>
              </w:rPr>
              <w:t>20</w:t>
            </w:r>
            <w:r w:rsidR="008F05F1">
              <w:rPr>
                <w:webHidden/>
              </w:rPr>
              <w:fldChar w:fldCharType="end"/>
            </w:r>
          </w:hyperlink>
        </w:p>
        <w:p w14:paraId="4631E668" w14:textId="314B01AB" w:rsidR="008F05F1" w:rsidRDefault="00000000">
          <w:pPr>
            <w:pStyle w:val="Verzeichnis3"/>
            <w:rPr>
              <w:rFonts w:eastAsiaTheme="minorEastAsia"/>
              <w:noProof/>
            </w:rPr>
          </w:pPr>
          <w:hyperlink w:anchor="_Toc113630960" w:history="1">
            <w:r w:rsidR="008F05F1" w:rsidRPr="00B5476B">
              <w:rPr>
                <w:rStyle w:val="Hyperlink"/>
                <w:noProof/>
              </w:rPr>
              <w:t>2.18.1</w:t>
            </w:r>
            <w:r w:rsidR="008F05F1">
              <w:rPr>
                <w:rFonts w:eastAsiaTheme="minorEastAsia"/>
                <w:noProof/>
              </w:rPr>
              <w:tab/>
            </w:r>
            <w:r w:rsidR="008F05F1" w:rsidRPr="00B5476B">
              <w:rPr>
                <w:rStyle w:val="Hyperlink"/>
                <w:noProof/>
              </w:rPr>
              <w:t>Angabe von Nachkommastellen</w:t>
            </w:r>
            <w:r w:rsidR="008F05F1">
              <w:rPr>
                <w:noProof/>
                <w:webHidden/>
              </w:rPr>
              <w:tab/>
            </w:r>
            <w:r w:rsidR="008F05F1">
              <w:rPr>
                <w:noProof/>
                <w:webHidden/>
              </w:rPr>
              <w:fldChar w:fldCharType="begin"/>
            </w:r>
            <w:r w:rsidR="008F05F1">
              <w:rPr>
                <w:noProof/>
                <w:webHidden/>
              </w:rPr>
              <w:instrText xml:space="preserve"> PAGEREF _Toc113630960 \h </w:instrText>
            </w:r>
            <w:r w:rsidR="008F05F1">
              <w:rPr>
                <w:noProof/>
                <w:webHidden/>
              </w:rPr>
            </w:r>
            <w:r w:rsidR="008F05F1">
              <w:rPr>
                <w:noProof/>
                <w:webHidden/>
              </w:rPr>
              <w:fldChar w:fldCharType="separate"/>
            </w:r>
            <w:r w:rsidR="008F05F1">
              <w:rPr>
                <w:noProof/>
                <w:webHidden/>
              </w:rPr>
              <w:t>21</w:t>
            </w:r>
            <w:r w:rsidR="008F05F1">
              <w:rPr>
                <w:noProof/>
                <w:webHidden/>
              </w:rPr>
              <w:fldChar w:fldCharType="end"/>
            </w:r>
          </w:hyperlink>
        </w:p>
        <w:p w14:paraId="0360F382" w14:textId="095ECF4D" w:rsidR="008F05F1" w:rsidRDefault="00000000">
          <w:pPr>
            <w:pStyle w:val="Verzeichnis3"/>
            <w:rPr>
              <w:rFonts w:eastAsiaTheme="minorEastAsia"/>
              <w:noProof/>
            </w:rPr>
          </w:pPr>
          <w:hyperlink w:anchor="_Toc113630961" w:history="1">
            <w:r w:rsidR="008F05F1" w:rsidRPr="00B5476B">
              <w:rPr>
                <w:rStyle w:val="Hyperlink"/>
                <w:noProof/>
              </w:rPr>
              <w:t>2.18.2</w:t>
            </w:r>
            <w:r w:rsidR="008F05F1">
              <w:rPr>
                <w:rFonts w:eastAsiaTheme="minorEastAsia"/>
                <w:noProof/>
              </w:rPr>
              <w:tab/>
            </w:r>
            <w:r w:rsidR="008F05F1" w:rsidRPr="00B5476B">
              <w:rPr>
                <w:rStyle w:val="Hyperlink"/>
                <w:noProof/>
              </w:rPr>
              <w:t>Rundungsregeln</w:t>
            </w:r>
            <w:r w:rsidR="008F05F1">
              <w:rPr>
                <w:noProof/>
                <w:webHidden/>
              </w:rPr>
              <w:tab/>
            </w:r>
            <w:r w:rsidR="008F05F1">
              <w:rPr>
                <w:noProof/>
                <w:webHidden/>
              </w:rPr>
              <w:fldChar w:fldCharType="begin"/>
            </w:r>
            <w:r w:rsidR="008F05F1">
              <w:rPr>
                <w:noProof/>
                <w:webHidden/>
              </w:rPr>
              <w:instrText xml:space="preserve"> PAGEREF _Toc113630961 \h </w:instrText>
            </w:r>
            <w:r w:rsidR="008F05F1">
              <w:rPr>
                <w:noProof/>
                <w:webHidden/>
              </w:rPr>
            </w:r>
            <w:r w:rsidR="008F05F1">
              <w:rPr>
                <w:noProof/>
                <w:webHidden/>
              </w:rPr>
              <w:fldChar w:fldCharType="separate"/>
            </w:r>
            <w:r w:rsidR="008F05F1">
              <w:rPr>
                <w:noProof/>
                <w:webHidden/>
              </w:rPr>
              <w:t>21</w:t>
            </w:r>
            <w:r w:rsidR="008F05F1">
              <w:rPr>
                <w:noProof/>
                <w:webHidden/>
              </w:rPr>
              <w:fldChar w:fldCharType="end"/>
            </w:r>
          </w:hyperlink>
        </w:p>
        <w:p w14:paraId="396A7FE5" w14:textId="240D589F" w:rsidR="008F05F1" w:rsidRDefault="00000000">
          <w:pPr>
            <w:pStyle w:val="Verzeichnis2"/>
            <w:rPr>
              <w:rFonts w:eastAsiaTheme="minorEastAsia"/>
            </w:rPr>
          </w:pPr>
          <w:hyperlink w:anchor="_Toc113630962" w:history="1">
            <w:r w:rsidR="008F05F1" w:rsidRPr="00B5476B">
              <w:rPr>
                <w:rStyle w:val="Hyperlink"/>
              </w:rPr>
              <w:t>2.19</w:t>
            </w:r>
            <w:r w:rsidR="008F05F1">
              <w:rPr>
                <w:rFonts w:eastAsiaTheme="minorEastAsia"/>
              </w:rPr>
              <w:tab/>
            </w:r>
            <w:r w:rsidR="008F05F1" w:rsidRPr="00B5476B">
              <w:rPr>
                <w:rStyle w:val="Hyperlink"/>
              </w:rPr>
              <w:t>Angabe der ID des Meldepunktes</w:t>
            </w:r>
            <w:r w:rsidR="008F05F1">
              <w:rPr>
                <w:webHidden/>
              </w:rPr>
              <w:tab/>
            </w:r>
            <w:r w:rsidR="008F05F1">
              <w:rPr>
                <w:webHidden/>
              </w:rPr>
              <w:fldChar w:fldCharType="begin"/>
            </w:r>
            <w:r w:rsidR="008F05F1">
              <w:rPr>
                <w:webHidden/>
              </w:rPr>
              <w:instrText xml:space="preserve"> PAGEREF _Toc113630962 \h </w:instrText>
            </w:r>
            <w:r w:rsidR="008F05F1">
              <w:rPr>
                <w:webHidden/>
              </w:rPr>
            </w:r>
            <w:r w:rsidR="008F05F1">
              <w:rPr>
                <w:webHidden/>
              </w:rPr>
              <w:fldChar w:fldCharType="separate"/>
            </w:r>
            <w:r w:rsidR="008F05F1">
              <w:rPr>
                <w:webHidden/>
              </w:rPr>
              <w:t>21</w:t>
            </w:r>
            <w:r w:rsidR="008F05F1">
              <w:rPr>
                <w:webHidden/>
              </w:rPr>
              <w:fldChar w:fldCharType="end"/>
            </w:r>
          </w:hyperlink>
        </w:p>
        <w:p w14:paraId="45B93A79" w14:textId="67449717" w:rsidR="008F05F1" w:rsidRDefault="00000000">
          <w:pPr>
            <w:pStyle w:val="Verzeichnis2"/>
            <w:rPr>
              <w:rFonts w:eastAsiaTheme="minorEastAsia"/>
            </w:rPr>
          </w:pPr>
          <w:hyperlink w:anchor="_Toc113630963" w:history="1">
            <w:r w:rsidR="008F05F1" w:rsidRPr="00B5476B">
              <w:rPr>
                <w:rStyle w:val="Hyperlink"/>
              </w:rPr>
              <w:t>2.20</w:t>
            </w:r>
            <w:r w:rsidR="008F05F1">
              <w:rPr>
                <w:rFonts w:eastAsiaTheme="minorEastAsia"/>
              </w:rPr>
              <w:tab/>
            </w:r>
            <w:r w:rsidR="008F05F1" w:rsidRPr="00B5476B">
              <w:rPr>
                <w:rStyle w:val="Hyperlink"/>
              </w:rPr>
              <w:t>Datenaustauschstruktur</w:t>
            </w:r>
            <w:r w:rsidR="008F05F1">
              <w:rPr>
                <w:webHidden/>
              </w:rPr>
              <w:tab/>
            </w:r>
            <w:r w:rsidR="008F05F1">
              <w:rPr>
                <w:webHidden/>
              </w:rPr>
              <w:fldChar w:fldCharType="begin"/>
            </w:r>
            <w:r w:rsidR="008F05F1">
              <w:rPr>
                <w:webHidden/>
              </w:rPr>
              <w:instrText xml:space="preserve"> PAGEREF _Toc113630963 \h </w:instrText>
            </w:r>
            <w:r w:rsidR="008F05F1">
              <w:rPr>
                <w:webHidden/>
              </w:rPr>
            </w:r>
            <w:r w:rsidR="008F05F1">
              <w:rPr>
                <w:webHidden/>
              </w:rPr>
              <w:fldChar w:fldCharType="separate"/>
            </w:r>
            <w:r w:rsidR="008F05F1">
              <w:rPr>
                <w:webHidden/>
              </w:rPr>
              <w:t>21</w:t>
            </w:r>
            <w:r w:rsidR="008F05F1">
              <w:rPr>
                <w:webHidden/>
              </w:rPr>
              <w:fldChar w:fldCharType="end"/>
            </w:r>
          </w:hyperlink>
        </w:p>
        <w:p w14:paraId="6E051C54" w14:textId="3FA0E6A9" w:rsidR="008F05F1" w:rsidRDefault="00000000">
          <w:pPr>
            <w:pStyle w:val="Verzeichnis2"/>
            <w:rPr>
              <w:rFonts w:eastAsiaTheme="minorEastAsia"/>
            </w:rPr>
          </w:pPr>
          <w:hyperlink w:anchor="_Toc113630964" w:history="1">
            <w:r w:rsidR="008F05F1" w:rsidRPr="00B5476B">
              <w:rPr>
                <w:rStyle w:val="Hyperlink"/>
              </w:rPr>
              <w:t>2.21</w:t>
            </w:r>
            <w:r w:rsidR="008F05F1">
              <w:rPr>
                <w:rFonts w:eastAsiaTheme="minorEastAsia"/>
              </w:rPr>
              <w:tab/>
            </w:r>
            <w:r w:rsidR="008F05F1" w:rsidRPr="00B5476B">
              <w:rPr>
                <w:rStyle w:val="Hyperlink"/>
              </w:rPr>
              <w:t>Erläuterung zum EDI@Energy-Dokument „Anwendungsübersicht der  Prüfidentifikatoren“</w:t>
            </w:r>
            <w:r w:rsidR="008F05F1">
              <w:rPr>
                <w:webHidden/>
              </w:rPr>
              <w:tab/>
            </w:r>
            <w:r w:rsidR="008F05F1">
              <w:rPr>
                <w:webHidden/>
              </w:rPr>
              <w:fldChar w:fldCharType="begin"/>
            </w:r>
            <w:r w:rsidR="008F05F1">
              <w:rPr>
                <w:webHidden/>
              </w:rPr>
              <w:instrText xml:space="preserve"> PAGEREF _Toc113630964 \h </w:instrText>
            </w:r>
            <w:r w:rsidR="008F05F1">
              <w:rPr>
                <w:webHidden/>
              </w:rPr>
            </w:r>
            <w:r w:rsidR="008F05F1">
              <w:rPr>
                <w:webHidden/>
              </w:rPr>
              <w:fldChar w:fldCharType="separate"/>
            </w:r>
            <w:r w:rsidR="008F05F1">
              <w:rPr>
                <w:webHidden/>
              </w:rPr>
              <w:t>25</w:t>
            </w:r>
            <w:r w:rsidR="008F05F1">
              <w:rPr>
                <w:webHidden/>
              </w:rPr>
              <w:fldChar w:fldCharType="end"/>
            </w:r>
          </w:hyperlink>
        </w:p>
        <w:p w14:paraId="551CC3B1" w14:textId="25F2149E" w:rsidR="008F05F1" w:rsidRDefault="00000000">
          <w:pPr>
            <w:pStyle w:val="Verzeichnis1"/>
            <w:rPr>
              <w:rFonts w:eastAsiaTheme="minorEastAsia"/>
              <w:b w:val="0"/>
            </w:rPr>
          </w:pPr>
          <w:hyperlink w:anchor="_Toc113630965" w:history="1">
            <w:r w:rsidR="008F05F1" w:rsidRPr="00B5476B">
              <w:rPr>
                <w:rStyle w:val="Hyperlink"/>
              </w:rPr>
              <w:t>3</w:t>
            </w:r>
            <w:r w:rsidR="008F05F1">
              <w:rPr>
                <w:rFonts w:eastAsiaTheme="minorEastAsia"/>
                <w:b w:val="0"/>
              </w:rPr>
              <w:tab/>
            </w:r>
            <w:r w:rsidR="008F05F1" w:rsidRPr="00B5476B">
              <w:rPr>
                <w:rStyle w:val="Hyperlink"/>
              </w:rPr>
              <w:t>Zeitangaben und Zeitzonen</w:t>
            </w:r>
            <w:r w:rsidR="008F05F1">
              <w:rPr>
                <w:webHidden/>
              </w:rPr>
              <w:tab/>
            </w:r>
            <w:r w:rsidR="008F05F1">
              <w:rPr>
                <w:webHidden/>
              </w:rPr>
              <w:fldChar w:fldCharType="begin"/>
            </w:r>
            <w:r w:rsidR="008F05F1">
              <w:rPr>
                <w:webHidden/>
              </w:rPr>
              <w:instrText xml:space="preserve"> PAGEREF _Toc113630965 \h </w:instrText>
            </w:r>
            <w:r w:rsidR="008F05F1">
              <w:rPr>
                <w:webHidden/>
              </w:rPr>
            </w:r>
            <w:r w:rsidR="008F05F1">
              <w:rPr>
                <w:webHidden/>
              </w:rPr>
              <w:fldChar w:fldCharType="separate"/>
            </w:r>
            <w:r w:rsidR="008F05F1">
              <w:rPr>
                <w:webHidden/>
              </w:rPr>
              <w:t>28</w:t>
            </w:r>
            <w:r w:rsidR="008F05F1">
              <w:rPr>
                <w:webHidden/>
              </w:rPr>
              <w:fldChar w:fldCharType="end"/>
            </w:r>
          </w:hyperlink>
        </w:p>
        <w:p w14:paraId="4B8C3CD5" w14:textId="0F12F5E1" w:rsidR="008F05F1" w:rsidRDefault="00000000">
          <w:pPr>
            <w:pStyle w:val="Verzeichnis2"/>
            <w:rPr>
              <w:rFonts w:eastAsiaTheme="minorEastAsia"/>
            </w:rPr>
          </w:pPr>
          <w:hyperlink w:anchor="_Toc113630966" w:history="1">
            <w:r w:rsidR="008F05F1" w:rsidRPr="00B5476B">
              <w:rPr>
                <w:rStyle w:val="Hyperlink"/>
              </w:rPr>
              <w:t>3.1</w:t>
            </w:r>
            <w:r w:rsidR="008F05F1">
              <w:rPr>
                <w:rFonts w:eastAsiaTheme="minorEastAsia"/>
              </w:rPr>
              <w:tab/>
            </w:r>
            <w:r w:rsidR="008F05F1" w:rsidRPr="00B5476B">
              <w:rPr>
                <w:rStyle w:val="Hyperlink"/>
              </w:rPr>
              <w:t>Angabe von Zeiten in der EDIFACT Nachricht</w:t>
            </w:r>
            <w:r w:rsidR="008F05F1">
              <w:rPr>
                <w:webHidden/>
              </w:rPr>
              <w:tab/>
            </w:r>
            <w:r w:rsidR="008F05F1">
              <w:rPr>
                <w:webHidden/>
              </w:rPr>
              <w:fldChar w:fldCharType="begin"/>
            </w:r>
            <w:r w:rsidR="008F05F1">
              <w:rPr>
                <w:webHidden/>
              </w:rPr>
              <w:instrText xml:space="preserve"> PAGEREF _Toc113630966 \h </w:instrText>
            </w:r>
            <w:r w:rsidR="008F05F1">
              <w:rPr>
                <w:webHidden/>
              </w:rPr>
            </w:r>
            <w:r w:rsidR="008F05F1">
              <w:rPr>
                <w:webHidden/>
              </w:rPr>
              <w:fldChar w:fldCharType="separate"/>
            </w:r>
            <w:r w:rsidR="008F05F1">
              <w:rPr>
                <w:webHidden/>
              </w:rPr>
              <w:t>28</w:t>
            </w:r>
            <w:r w:rsidR="008F05F1">
              <w:rPr>
                <w:webHidden/>
              </w:rPr>
              <w:fldChar w:fldCharType="end"/>
            </w:r>
          </w:hyperlink>
        </w:p>
        <w:p w14:paraId="5E06A7EB" w14:textId="14FAC8E9" w:rsidR="008F05F1" w:rsidRDefault="00000000">
          <w:pPr>
            <w:pStyle w:val="Verzeichnis2"/>
            <w:rPr>
              <w:rFonts w:eastAsiaTheme="minorEastAsia"/>
            </w:rPr>
          </w:pPr>
          <w:hyperlink w:anchor="_Toc113630967" w:history="1">
            <w:r w:rsidR="008F05F1" w:rsidRPr="00B5476B">
              <w:rPr>
                <w:rStyle w:val="Hyperlink"/>
              </w:rPr>
              <w:t>3.2</w:t>
            </w:r>
            <w:r w:rsidR="008F05F1">
              <w:rPr>
                <w:rFonts w:eastAsiaTheme="minorEastAsia"/>
              </w:rPr>
              <w:tab/>
            </w:r>
            <w:r w:rsidR="008F05F1" w:rsidRPr="00B5476B">
              <w:rPr>
                <w:rStyle w:val="Hyperlink"/>
              </w:rPr>
              <w:t>Darstellung gesetzliche deutsche Zeit / UTC Angaben in der Nachricht für nachrichtenspezifische Zeitangaben</w:t>
            </w:r>
            <w:r w:rsidR="008F05F1">
              <w:rPr>
                <w:webHidden/>
              </w:rPr>
              <w:tab/>
            </w:r>
            <w:r w:rsidR="008F05F1">
              <w:rPr>
                <w:webHidden/>
              </w:rPr>
              <w:fldChar w:fldCharType="begin"/>
            </w:r>
            <w:r w:rsidR="008F05F1">
              <w:rPr>
                <w:webHidden/>
              </w:rPr>
              <w:instrText xml:space="preserve"> PAGEREF _Toc113630967 \h </w:instrText>
            </w:r>
            <w:r w:rsidR="008F05F1">
              <w:rPr>
                <w:webHidden/>
              </w:rPr>
            </w:r>
            <w:r w:rsidR="008F05F1">
              <w:rPr>
                <w:webHidden/>
              </w:rPr>
              <w:fldChar w:fldCharType="separate"/>
            </w:r>
            <w:r w:rsidR="008F05F1">
              <w:rPr>
                <w:webHidden/>
              </w:rPr>
              <w:t>31</w:t>
            </w:r>
            <w:r w:rsidR="008F05F1">
              <w:rPr>
                <w:webHidden/>
              </w:rPr>
              <w:fldChar w:fldCharType="end"/>
            </w:r>
          </w:hyperlink>
        </w:p>
        <w:p w14:paraId="4064DBD5" w14:textId="46D0792B" w:rsidR="008F05F1" w:rsidRDefault="00000000">
          <w:pPr>
            <w:pStyle w:val="Verzeichnis2"/>
            <w:rPr>
              <w:rFonts w:eastAsiaTheme="minorEastAsia"/>
            </w:rPr>
          </w:pPr>
          <w:hyperlink w:anchor="_Toc113630968" w:history="1">
            <w:r w:rsidR="008F05F1" w:rsidRPr="00B5476B">
              <w:rPr>
                <w:rStyle w:val="Hyperlink"/>
              </w:rPr>
              <w:t>3.3</w:t>
            </w:r>
            <w:r w:rsidR="008F05F1">
              <w:rPr>
                <w:rFonts w:eastAsiaTheme="minorEastAsia"/>
              </w:rPr>
              <w:tab/>
            </w:r>
            <w:r w:rsidR="008F05F1" w:rsidRPr="00B5476B">
              <w:rPr>
                <w:rStyle w:val="Hyperlink"/>
              </w:rPr>
              <w:t>Darstellung gesetzliche deutsche Zeit / Zeitangaben in der Nachricht für spartenspezifische prozessuale Zeitangaben in der Sparte Strom</w:t>
            </w:r>
            <w:r w:rsidR="008F05F1">
              <w:rPr>
                <w:webHidden/>
              </w:rPr>
              <w:tab/>
            </w:r>
            <w:r w:rsidR="008F05F1">
              <w:rPr>
                <w:webHidden/>
              </w:rPr>
              <w:fldChar w:fldCharType="begin"/>
            </w:r>
            <w:r w:rsidR="008F05F1">
              <w:rPr>
                <w:webHidden/>
              </w:rPr>
              <w:instrText xml:space="preserve"> PAGEREF _Toc113630968 \h </w:instrText>
            </w:r>
            <w:r w:rsidR="008F05F1">
              <w:rPr>
                <w:webHidden/>
              </w:rPr>
            </w:r>
            <w:r w:rsidR="008F05F1">
              <w:rPr>
                <w:webHidden/>
              </w:rPr>
              <w:fldChar w:fldCharType="separate"/>
            </w:r>
            <w:r w:rsidR="008F05F1">
              <w:rPr>
                <w:webHidden/>
              </w:rPr>
              <w:t>32</w:t>
            </w:r>
            <w:r w:rsidR="008F05F1">
              <w:rPr>
                <w:webHidden/>
              </w:rPr>
              <w:fldChar w:fldCharType="end"/>
            </w:r>
          </w:hyperlink>
        </w:p>
        <w:p w14:paraId="78523EB6" w14:textId="24AE4068" w:rsidR="008F05F1" w:rsidRDefault="00000000">
          <w:pPr>
            <w:pStyle w:val="Verzeichnis2"/>
            <w:rPr>
              <w:rFonts w:eastAsiaTheme="minorEastAsia"/>
            </w:rPr>
          </w:pPr>
          <w:hyperlink w:anchor="_Toc113630969" w:history="1">
            <w:r w:rsidR="008F05F1" w:rsidRPr="00B5476B">
              <w:rPr>
                <w:rStyle w:val="Hyperlink"/>
              </w:rPr>
              <w:t>3.4</w:t>
            </w:r>
            <w:r w:rsidR="008F05F1">
              <w:rPr>
                <w:rFonts w:eastAsiaTheme="minorEastAsia"/>
              </w:rPr>
              <w:tab/>
            </w:r>
            <w:r w:rsidR="008F05F1" w:rsidRPr="00B5476B">
              <w:rPr>
                <w:rStyle w:val="Hyperlink"/>
              </w:rPr>
              <w:t>Darstellung gesetzliche deutsche Zeit / Zeitangaben in der Nachricht für spartenspezifische prozessuale Zeitangaben in der Sparte Gas</w:t>
            </w:r>
            <w:r w:rsidR="008F05F1">
              <w:rPr>
                <w:webHidden/>
              </w:rPr>
              <w:tab/>
            </w:r>
            <w:r w:rsidR="008F05F1">
              <w:rPr>
                <w:webHidden/>
              </w:rPr>
              <w:fldChar w:fldCharType="begin"/>
            </w:r>
            <w:r w:rsidR="008F05F1">
              <w:rPr>
                <w:webHidden/>
              </w:rPr>
              <w:instrText xml:space="preserve"> PAGEREF _Toc113630969 \h </w:instrText>
            </w:r>
            <w:r w:rsidR="008F05F1">
              <w:rPr>
                <w:webHidden/>
              </w:rPr>
            </w:r>
            <w:r w:rsidR="008F05F1">
              <w:rPr>
                <w:webHidden/>
              </w:rPr>
              <w:fldChar w:fldCharType="separate"/>
            </w:r>
            <w:r w:rsidR="008F05F1">
              <w:rPr>
                <w:webHidden/>
              </w:rPr>
              <w:t>33</w:t>
            </w:r>
            <w:r w:rsidR="008F05F1">
              <w:rPr>
                <w:webHidden/>
              </w:rPr>
              <w:fldChar w:fldCharType="end"/>
            </w:r>
          </w:hyperlink>
        </w:p>
        <w:p w14:paraId="063CBF23" w14:textId="6222AAC4" w:rsidR="008F05F1" w:rsidRDefault="00000000">
          <w:pPr>
            <w:pStyle w:val="Verzeichnis2"/>
            <w:rPr>
              <w:rFonts w:eastAsiaTheme="minorEastAsia"/>
            </w:rPr>
          </w:pPr>
          <w:hyperlink w:anchor="_Toc113630970" w:history="1">
            <w:r w:rsidR="008F05F1" w:rsidRPr="00B5476B">
              <w:rPr>
                <w:rStyle w:val="Hyperlink"/>
              </w:rPr>
              <w:t>3.5</w:t>
            </w:r>
            <w:r w:rsidR="008F05F1">
              <w:rPr>
                <w:rFonts w:eastAsiaTheme="minorEastAsia"/>
              </w:rPr>
              <w:tab/>
            </w:r>
            <w:r w:rsidR="008F05F1" w:rsidRPr="00B5476B">
              <w:rPr>
                <w:rStyle w:val="Hyperlink"/>
              </w:rPr>
              <w:t>Übersicht gesetzliche deutsche Sommerzeit (MESZ)</w:t>
            </w:r>
            <w:r w:rsidR="008F05F1">
              <w:rPr>
                <w:webHidden/>
              </w:rPr>
              <w:tab/>
            </w:r>
            <w:r w:rsidR="008F05F1">
              <w:rPr>
                <w:webHidden/>
              </w:rPr>
              <w:fldChar w:fldCharType="begin"/>
            </w:r>
            <w:r w:rsidR="008F05F1">
              <w:rPr>
                <w:webHidden/>
              </w:rPr>
              <w:instrText xml:space="preserve"> PAGEREF _Toc113630970 \h </w:instrText>
            </w:r>
            <w:r w:rsidR="008F05F1">
              <w:rPr>
                <w:webHidden/>
              </w:rPr>
            </w:r>
            <w:r w:rsidR="008F05F1">
              <w:rPr>
                <w:webHidden/>
              </w:rPr>
              <w:fldChar w:fldCharType="separate"/>
            </w:r>
            <w:r w:rsidR="008F05F1">
              <w:rPr>
                <w:webHidden/>
              </w:rPr>
              <w:t>35</w:t>
            </w:r>
            <w:r w:rsidR="008F05F1">
              <w:rPr>
                <w:webHidden/>
              </w:rPr>
              <w:fldChar w:fldCharType="end"/>
            </w:r>
          </w:hyperlink>
        </w:p>
        <w:p w14:paraId="637D4E4C" w14:textId="3AA112A0" w:rsidR="008F05F1" w:rsidRDefault="00000000">
          <w:pPr>
            <w:pStyle w:val="Verzeichnis2"/>
            <w:rPr>
              <w:rFonts w:eastAsiaTheme="minorEastAsia"/>
            </w:rPr>
          </w:pPr>
          <w:hyperlink w:anchor="_Toc113630971" w:history="1">
            <w:r w:rsidR="008F05F1" w:rsidRPr="00B5476B">
              <w:rPr>
                <w:rStyle w:val="Hyperlink"/>
              </w:rPr>
              <w:t>3.6</w:t>
            </w:r>
            <w:r w:rsidR="008F05F1">
              <w:rPr>
                <w:rFonts w:eastAsiaTheme="minorEastAsia"/>
              </w:rPr>
              <w:tab/>
            </w:r>
            <w:r w:rsidR="008F05F1" w:rsidRPr="00B5476B">
              <w:rPr>
                <w:rStyle w:val="Hyperlink"/>
              </w:rPr>
              <w:t>Übersicht gesetzliche deutsche Zeit (MEZ)</w:t>
            </w:r>
            <w:r w:rsidR="008F05F1">
              <w:rPr>
                <w:webHidden/>
              </w:rPr>
              <w:tab/>
            </w:r>
            <w:r w:rsidR="008F05F1">
              <w:rPr>
                <w:webHidden/>
              </w:rPr>
              <w:fldChar w:fldCharType="begin"/>
            </w:r>
            <w:r w:rsidR="008F05F1">
              <w:rPr>
                <w:webHidden/>
              </w:rPr>
              <w:instrText xml:space="preserve"> PAGEREF _Toc113630971 \h </w:instrText>
            </w:r>
            <w:r w:rsidR="008F05F1">
              <w:rPr>
                <w:webHidden/>
              </w:rPr>
            </w:r>
            <w:r w:rsidR="008F05F1">
              <w:rPr>
                <w:webHidden/>
              </w:rPr>
              <w:fldChar w:fldCharType="separate"/>
            </w:r>
            <w:r w:rsidR="008F05F1">
              <w:rPr>
                <w:webHidden/>
              </w:rPr>
              <w:t>37</w:t>
            </w:r>
            <w:r w:rsidR="008F05F1">
              <w:rPr>
                <w:webHidden/>
              </w:rPr>
              <w:fldChar w:fldCharType="end"/>
            </w:r>
          </w:hyperlink>
        </w:p>
        <w:p w14:paraId="5931965F" w14:textId="2294619F" w:rsidR="008F05F1" w:rsidRDefault="00000000">
          <w:pPr>
            <w:pStyle w:val="Verzeichnis2"/>
            <w:rPr>
              <w:rFonts w:eastAsiaTheme="minorEastAsia"/>
            </w:rPr>
          </w:pPr>
          <w:hyperlink w:anchor="_Toc113630972" w:history="1">
            <w:r w:rsidR="008F05F1" w:rsidRPr="00B5476B">
              <w:rPr>
                <w:rStyle w:val="Hyperlink"/>
              </w:rPr>
              <w:t>3.7</w:t>
            </w:r>
            <w:r w:rsidR="008F05F1">
              <w:rPr>
                <w:rFonts w:eastAsiaTheme="minorEastAsia"/>
              </w:rPr>
              <w:tab/>
            </w:r>
            <w:r w:rsidR="008F05F1" w:rsidRPr="00B5476B">
              <w:rPr>
                <w:rStyle w:val="Hyperlink"/>
              </w:rPr>
              <w:t>Übergreifende Bedingungen für Zeitpunktangaben</w:t>
            </w:r>
            <w:r w:rsidR="008F05F1">
              <w:rPr>
                <w:webHidden/>
              </w:rPr>
              <w:tab/>
            </w:r>
            <w:r w:rsidR="008F05F1">
              <w:rPr>
                <w:webHidden/>
              </w:rPr>
              <w:fldChar w:fldCharType="begin"/>
            </w:r>
            <w:r w:rsidR="008F05F1">
              <w:rPr>
                <w:webHidden/>
              </w:rPr>
              <w:instrText xml:space="preserve"> PAGEREF _Toc113630972 \h </w:instrText>
            </w:r>
            <w:r w:rsidR="008F05F1">
              <w:rPr>
                <w:webHidden/>
              </w:rPr>
            </w:r>
            <w:r w:rsidR="008F05F1">
              <w:rPr>
                <w:webHidden/>
              </w:rPr>
              <w:fldChar w:fldCharType="separate"/>
            </w:r>
            <w:r w:rsidR="008F05F1">
              <w:rPr>
                <w:webHidden/>
              </w:rPr>
              <w:t>39</w:t>
            </w:r>
            <w:r w:rsidR="008F05F1">
              <w:rPr>
                <w:webHidden/>
              </w:rPr>
              <w:fldChar w:fldCharType="end"/>
            </w:r>
          </w:hyperlink>
        </w:p>
        <w:p w14:paraId="5E628F67" w14:textId="3107D534" w:rsidR="008F05F1" w:rsidRDefault="00000000">
          <w:pPr>
            <w:pStyle w:val="Verzeichnis2"/>
            <w:rPr>
              <w:rFonts w:eastAsiaTheme="minorEastAsia"/>
            </w:rPr>
          </w:pPr>
          <w:hyperlink w:anchor="_Toc113630973" w:history="1">
            <w:r w:rsidR="008F05F1" w:rsidRPr="00B5476B">
              <w:rPr>
                <w:rStyle w:val="Hyperlink"/>
              </w:rPr>
              <w:t>3.8</w:t>
            </w:r>
            <w:r w:rsidR="008F05F1">
              <w:rPr>
                <w:rFonts w:eastAsiaTheme="minorEastAsia"/>
              </w:rPr>
              <w:tab/>
            </w:r>
            <w:r w:rsidR="008F05F1" w:rsidRPr="00B5476B">
              <w:rPr>
                <w:rStyle w:val="Hyperlink"/>
              </w:rPr>
              <w:t>Bedingung für prozessuale Zeitangaben (DTM-Segment DE2380)</w:t>
            </w:r>
            <w:r w:rsidR="008F05F1">
              <w:rPr>
                <w:webHidden/>
              </w:rPr>
              <w:tab/>
            </w:r>
            <w:r w:rsidR="008F05F1">
              <w:rPr>
                <w:webHidden/>
              </w:rPr>
              <w:fldChar w:fldCharType="begin"/>
            </w:r>
            <w:r w:rsidR="008F05F1">
              <w:rPr>
                <w:webHidden/>
              </w:rPr>
              <w:instrText xml:space="preserve"> PAGEREF _Toc113630973 \h </w:instrText>
            </w:r>
            <w:r w:rsidR="008F05F1">
              <w:rPr>
                <w:webHidden/>
              </w:rPr>
            </w:r>
            <w:r w:rsidR="008F05F1">
              <w:rPr>
                <w:webHidden/>
              </w:rPr>
              <w:fldChar w:fldCharType="separate"/>
            </w:r>
            <w:r w:rsidR="008F05F1">
              <w:rPr>
                <w:webHidden/>
              </w:rPr>
              <w:t>40</w:t>
            </w:r>
            <w:r w:rsidR="008F05F1">
              <w:rPr>
                <w:webHidden/>
              </w:rPr>
              <w:fldChar w:fldCharType="end"/>
            </w:r>
          </w:hyperlink>
        </w:p>
        <w:p w14:paraId="06245AE8" w14:textId="76224157" w:rsidR="008F05F1" w:rsidRDefault="00000000">
          <w:pPr>
            <w:pStyle w:val="Verzeichnis2"/>
            <w:rPr>
              <w:rFonts w:eastAsiaTheme="minorEastAsia"/>
            </w:rPr>
          </w:pPr>
          <w:hyperlink w:anchor="_Toc113630974" w:history="1">
            <w:r w:rsidR="008F05F1" w:rsidRPr="00B5476B">
              <w:rPr>
                <w:rStyle w:val="Hyperlink"/>
              </w:rPr>
              <w:t>3.9</w:t>
            </w:r>
            <w:r w:rsidR="008F05F1">
              <w:rPr>
                <w:rFonts w:eastAsiaTheme="minorEastAsia"/>
              </w:rPr>
              <w:tab/>
            </w:r>
            <w:r w:rsidR="008F05F1" w:rsidRPr="00B5476B">
              <w:rPr>
                <w:rStyle w:val="Hyperlink"/>
              </w:rPr>
              <w:t>Schaltsekunde</w:t>
            </w:r>
            <w:r w:rsidR="008F05F1">
              <w:rPr>
                <w:webHidden/>
              </w:rPr>
              <w:tab/>
            </w:r>
            <w:r w:rsidR="008F05F1">
              <w:rPr>
                <w:webHidden/>
              </w:rPr>
              <w:fldChar w:fldCharType="begin"/>
            </w:r>
            <w:r w:rsidR="008F05F1">
              <w:rPr>
                <w:webHidden/>
              </w:rPr>
              <w:instrText xml:space="preserve"> PAGEREF _Toc113630974 \h </w:instrText>
            </w:r>
            <w:r w:rsidR="008F05F1">
              <w:rPr>
                <w:webHidden/>
              </w:rPr>
            </w:r>
            <w:r w:rsidR="008F05F1">
              <w:rPr>
                <w:webHidden/>
              </w:rPr>
              <w:fldChar w:fldCharType="separate"/>
            </w:r>
            <w:r w:rsidR="008F05F1">
              <w:rPr>
                <w:webHidden/>
              </w:rPr>
              <w:t>46</w:t>
            </w:r>
            <w:r w:rsidR="008F05F1">
              <w:rPr>
                <w:webHidden/>
              </w:rPr>
              <w:fldChar w:fldCharType="end"/>
            </w:r>
          </w:hyperlink>
        </w:p>
        <w:p w14:paraId="3BC02CC1" w14:textId="1D0FCEEC" w:rsidR="008F05F1" w:rsidRDefault="00000000">
          <w:pPr>
            <w:pStyle w:val="Verzeichnis1"/>
            <w:rPr>
              <w:rFonts w:eastAsiaTheme="minorEastAsia"/>
              <w:b w:val="0"/>
            </w:rPr>
          </w:pPr>
          <w:hyperlink w:anchor="_Toc113630975" w:history="1">
            <w:r w:rsidR="008F05F1" w:rsidRPr="00B5476B">
              <w:rPr>
                <w:rStyle w:val="Hyperlink"/>
              </w:rPr>
              <w:t>4</w:t>
            </w:r>
            <w:r w:rsidR="008F05F1">
              <w:rPr>
                <w:rFonts w:eastAsiaTheme="minorEastAsia"/>
                <w:b w:val="0"/>
              </w:rPr>
              <w:tab/>
            </w:r>
            <w:r w:rsidR="008F05F1" w:rsidRPr="00B5476B">
              <w:rPr>
                <w:rStyle w:val="Hyperlink"/>
              </w:rPr>
              <w:t>Hinweise zum Segmentlayout der Nachrichtenbeschreibungen</w:t>
            </w:r>
            <w:r w:rsidR="008F05F1">
              <w:rPr>
                <w:webHidden/>
              </w:rPr>
              <w:tab/>
            </w:r>
            <w:r w:rsidR="008F05F1">
              <w:rPr>
                <w:webHidden/>
              </w:rPr>
              <w:fldChar w:fldCharType="begin"/>
            </w:r>
            <w:r w:rsidR="008F05F1">
              <w:rPr>
                <w:webHidden/>
              </w:rPr>
              <w:instrText xml:space="preserve"> PAGEREF _Toc113630975 \h </w:instrText>
            </w:r>
            <w:r w:rsidR="008F05F1">
              <w:rPr>
                <w:webHidden/>
              </w:rPr>
            </w:r>
            <w:r w:rsidR="008F05F1">
              <w:rPr>
                <w:webHidden/>
              </w:rPr>
              <w:fldChar w:fldCharType="separate"/>
            </w:r>
            <w:r w:rsidR="008F05F1">
              <w:rPr>
                <w:webHidden/>
              </w:rPr>
              <w:t>47</w:t>
            </w:r>
            <w:r w:rsidR="008F05F1">
              <w:rPr>
                <w:webHidden/>
              </w:rPr>
              <w:fldChar w:fldCharType="end"/>
            </w:r>
          </w:hyperlink>
        </w:p>
        <w:p w14:paraId="5681C3F9" w14:textId="51761FEE" w:rsidR="008F05F1" w:rsidRDefault="00000000">
          <w:pPr>
            <w:pStyle w:val="Verzeichnis1"/>
            <w:rPr>
              <w:rFonts w:eastAsiaTheme="minorEastAsia"/>
              <w:b w:val="0"/>
            </w:rPr>
          </w:pPr>
          <w:hyperlink w:anchor="_Toc113630976" w:history="1">
            <w:r w:rsidR="008F05F1" w:rsidRPr="00B5476B">
              <w:rPr>
                <w:rStyle w:val="Hyperlink"/>
              </w:rPr>
              <w:t>5</w:t>
            </w:r>
            <w:r w:rsidR="008F05F1">
              <w:rPr>
                <w:rFonts w:eastAsiaTheme="minorEastAsia"/>
                <w:b w:val="0"/>
              </w:rPr>
              <w:tab/>
            </w:r>
            <w:r w:rsidR="008F05F1" w:rsidRPr="00B5476B">
              <w:rPr>
                <w:rStyle w:val="Hyperlink"/>
              </w:rPr>
              <w:t>Service-Segmente</w:t>
            </w:r>
            <w:r w:rsidR="008F05F1">
              <w:rPr>
                <w:webHidden/>
              </w:rPr>
              <w:tab/>
            </w:r>
            <w:r w:rsidR="008F05F1">
              <w:rPr>
                <w:webHidden/>
              </w:rPr>
              <w:fldChar w:fldCharType="begin"/>
            </w:r>
            <w:r w:rsidR="008F05F1">
              <w:rPr>
                <w:webHidden/>
              </w:rPr>
              <w:instrText xml:space="preserve"> PAGEREF _Toc113630976 \h </w:instrText>
            </w:r>
            <w:r w:rsidR="008F05F1">
              <w:rPr>
                <w:webHidden/>
              </w:rPr>
            </w:r>
            <w:r w:rsidR="008F05F1">
              <w:rPr>
                <w:webHidden/>
              </w:rPr>
              <w:fldChar w:fldCharType="separate"/>
            </w:r>
            <w:r w:rsidR="008F05F1">
              <w:rPr>
                <w:webHidden/>
              </w:rPr>
              <w:t>49</w:t>
            </w:r>
            <w:r w:rsidR="008F05F1">
              <w:rPr>
                <w:webHidden/>
              </w:rPr>
              <w:fldChar w:fldCharType="end"/>
            </w:r>
          </w:hyperlink>
        </w:p>
        <w:p w14:paraId="4B481BD2" w14:textId="2145DCAE" w:rsidR="008F05F1" w:rsidRDefault="00000000">
          <w:pPr>
            <w:pStyle w:val="Verzeichnis1"/>
            <w:rPr>
              <w:rFonts w:eastAsiaTheme="minorEastAsia"/>
              <w:b w:val="0"/>
            </w:rPr>
          </w:pPr>
          <w:hyperlink w:anchor="_Toc113630977" w:history="1">
            <w:r w:rsidR="008F05F1" w:rsidRPr="00B5476B">
              <w:rPr>
                <w:rStyle w:val="Hyperlink"/>
              </w:rPr>
              <w:t>6</w:t>
            </w:r>
            <w:r w:rsidR="008F05F1">
              <w:rPr>
                <w:rFonts w:eastAsiaTheme="minorEastAsia"/>
                <w:b w:val="0"/>
              </w:rPr>
              <w:tab/>
            </w:r>
            <w:r w:rsidR="008F05F1" w:rsidRPr="00B5476B">
              <w:rPr>
                <w:rStyle w:val="Hyperlink"/>
              </w:rPr>
              <w:t>Allgemeine Regelungen und Verfahren zur Nutzung der Anwendungshandbücher</w:t>
            </w:r>
            <w:r w:rsidR="008F05F1">
              <w:rPr>
                <w:webHidden/>
              </w:rPr>
              <w:tab/>
            </w:r>
            <w:r w:rsidR="008F05F1">
              <w:rPr>
                <w:webHidden/>
              </w:rPr>
              <w:fldChar w:fldCharType="begin"/>
            </w:r>
            <w:r w:rsidR="008F05F1">
              <w:rPr>
                <w:webHidden/>
              </w:rPr>
              <w:instrText xml:space="preserve"> PAGEREF _Toc113630977 \h </w:instrText>
            </w:r>
            <w:r w:rsidR="008F05F1">
              <w:rPr>
                <w:webHidden/>
              </w:rPr>
            </w:r>
            <w:r w:rsidR="008F05F1">
              <w:rPr>
                <w:webHidden/>
              </w:rPr>
              <w:fldChar w:fldCharType="separate"/>
            </w:r>
            <w:r w:rsidR="008F05F1">
              <w:rPr>
                <w:webHidden/>
              </w:rPr>
              <w:t>53</w:t>
            </w:r>
            <w:r w:rsidR="008F05F1">
              <w:rPr>
                <w:webHidden/>
              </w:rPr>
              <w:fldChar w:fldCharType="end"/>
            </w:r>
          </w:hyperlink>
        </w:p>
        <w:p w14:paraId="28602480" w14:textId="0624E438" w:rsidR="008F05F1" w:rsidRDefault="00000000">
          <w:pPr>
            <w:pStyle w:val="Verzeichnis2"/>
            <w:rPr>
              <w:rFonts w:eastAsiaTheme="minorEastAsia"/>
            </w:rPr>
          </w:pPr>
          <w:hyperlink w:anchor="_Toc113630978" w:history="1">
            <w:r w:rsidR="008F05F1" w:rsidRPr="00B5476B">
              <w:rPr>
                <w:rStyle w:val="Hyperlink"/>
              </w:rPr>
              <w:t>6.1</w:t>
            </w:r>
            <w:r w:rsidR="008F05F1">
              <w:rPr>
                <w:rFonts w:eastAsiaTheme="minorEastAsia"/>
              </w:rPr>
              <w:tab/>
            </w:r>
            <w:r w:rsidR="008F05F1" w:rsidRPr="00B5476B">
              <w:rPr>
                <w:rStyle w:val="Hyperlink"/>
              </w:rPr>
              <w:t>Hinweise zum Lesen der Anwendungshandbücher</w:t>
            </w:r>
            <w:r w:rsidR="008F05F1">
              <w:rPr>
                <w:webHidden/>
              </w:rPr>
              <w:tab/>
            </w:r>
            <w:r w:rsidR="008F05F1">
              <w:rPr>
                <w:webHidden/>
              </w:rPr>
              <w:fldChar w:fldCharType="begin"/>
            </w:r>
            <w:r w:rsidR="008F05F1">
              <w:rPr>
                <w:webHidden/>
              </w:rPr>
              <w:instrText xml:space="preserve"> PAGEREF _Toc113630978 \h </w:instrText>
            </w:r>
            <w:r w:rsidR="008F05F1">
              <w:rPr>
                <w:webHidden/>
              </w:rPr>
            </w:r>
            <w:r w:rsidR="008F05F1">
              <w:rPr>
                <w:webHidden/>
              </w:rPr>
              <w:fldChar w:fldCharType="separate"/>
            </w:r>
            <w:r w:rsidR="008F05F1">
              <w:rPr>
                <w:webHidden/>
              </w:rPr>
              <w:t>53</w:t>
            </w:r>
            <w:r w:rsidR="008F05F1">
              <w:rPr>
                <w:webHidden/>
              </w:rPr>
              <w:fldChar w:fldCharType="end"/>
            </w:r>
          </w:hyperlink>
        </w:p>
        <w:p w14:paraId="0B651AD8" w14:textId="172AFDF8" w:rsidR="008F05F1" w:rsidRDefault="00000000">
          <w:pPr>
            <w:pStyle w:val="Verzeichnis2"/>
            <w:rPr>
              <w:rFonts w:eastAsiaTheme="minorEastAsia"/>
            </w:rPr>
          </w:pPr>
          <w:hyperlink w:anchor="_Toc113630979" w:history="1">
            <w:r w:rsidR="008F05F1" w:rsidRPr="00B5476B">
              <w:rPr>
                <w:rStyle w:val="Hyperlink"/>
              </w:rPr>
              <w:t>6.2</w:t>
            </w:r>
            <w:r w:rsidR="008F05F1">
              <w:rPr>
                <w:rFonts w:eastAsiaTheme="minorEastAsia"/>
              </w:rPr>
              <w:tab/>
            </w:r>
            <w:r w:rsidR="008F05F1" w:rsidRPr="00B5476B">
              <w:rPr>
                <w:rStyle w:val="Hyperlink"/>
              </w:rPr>
              <w:t>Definitionen in den Anwendungshandbüchern</w:t>
            </w:r>
            <w:r w:rsidR="008F05F1">
              <w:rPr>
                <w:webHidden/>
              </w:rPr>
              <w:tab/>
            </w:r>
            <w:r w:rsidR="008F05F1">
              <w:rPr>
                <w:webHidden/>
              </w:rPr>
              <w:fldChar w:fldCharType="begin"/>
            </w:r>
            <w:r w:rsidR="008F05F1">
              <w:rPr>
                <w:webHidden/>
              </w:rPr>
              <w:instrText xml:space="preserve"> PAGEREF _Toc113630979 \h </w:instrText>
            </w:r>
            <w:r w:rsidR="008F05F1">
              <w:rPr>
                <w:webHidden/>
              </w:rPr>
            </w:r>
            <w:r w:rsidR="008F05F1">
              <w:rPr>
                <w:webHidden/>
              </w:rPr>
              <w:fldChar w:fldCharType="separate"/>
            </w:r>
            <w:r w:rsidR="008F05F1">
              <w:rPr>
                <w:webHidden/>
              </w:rPr>
              <w:t>54</w:t>
            </w:r>
            <w:r w:rsidR="008F05F1">
              <w:rPr>
                <w:webHidden/>
              </w:rPr>
              <w:fldChar w:fldCharType="end"/>
            </w:r>
          </w:hyperlink>
        </w:p>
        <w:p w14:paraId="40C389DD" w14:textId="3CB20AA0" w:rsidR="008F05F1" w:rsidRDefault="00000000">
          <w:pPr>
            <w:pStyle w:val="Verzeichnis3"/>
            <w:rPr>
              <w:rFonts w:eastAsiaTheme="minorEastAsia"/>
              <w:noProof/>
            </w:rPr>
          </w:pPr>
          <w:hyperlink w:anchor="_Toc113630980" w:history="1">
            <w:r w:rsidR="008F05F1" w:rsidRPr="00B5476B">
              <w:rPr>
                <w:rStyle w:val="Hyperlink"/>
                <w:noProof/>
              </w:rPr>
              <w:t>6.2.1</w:t>
            </w:r>
            <w:r w:rsidR="008F05F1">
              <w:rPr>
                <w:rFonts w:eastAsiaTheme="minorEastAsia"/>
                <w:noProof/>
              </w:rPr>
              <w:tab/>
            </w:r>
            <w:r w:rsidR="008F05F1" w:rsidRPr="00B5476B">
              <w:rPr>
                <w:rStyle w:val="Hyperlink"/>
                <w:noProof/>
              </w:rPr>
              <w:t>Definition und Anwendung des AHB-Status</w:t>
            </w:r>
            <w:r w:rsidR="008F05F1">
              <w:rPr>
                <w:noProof/>
                <w:webHidden/>
              </w:rPr>
              <w:tab/>
            </w:r>
            <w:r w:rsidR="008F05F1">
              <w:rPr>
                <w:noProof/>
                <w:webHidden/>
              </w:rPr>
              <w:fldChar w:fldCharType="begin"/>
            </w:r>
            <w:r w:rsidR="008F05F1">
              <w:rPr>
                <w:noProof/>
                <w:webHidden/>
              </w:rPr>
              <w:instrText xml:space="preserve"> PAGEREF _Toc113630980 \h </w:instrText>
            </w:r>
            <w:r w:rsidR="008F05F1">
              <w:rPr>
                <w:noProof/>
                <w:webHidden/>
              </w:rPr>
            </w:r>
            <w:r w:rsidR="008F05F1">
              <w:rPr>
                <w:noProof/>
                <w:webHidden/>
              </w:rPr>
              <w:fldChar w:fldCharType="separate"/>
            </w:r>
            <w:r w:rsidR="008F05F1">
              <w:rPr>
                <w:noProof/>
                <w:webHidden/>
              </w:rPr>
              <w:t>56</w:t>
            </w:r>
            <w:r w:rsidR="008F05F1">
              <w:rPr>
                <w:noProof/>
                <w:webHidden/>
              </w:rPr>
              <w:fldChar w:fldCharType="end"/>
            </w:r>
          </w:hyperlink>
        </w:p>
        <w:p w14:paraId="288CC25F" w14:textId="4E118C04" w:rsidR="008F05F1" w:rsidRDefault="00000000">
          <w:pPr>
            <w:pStyle w:val="Verzeichnis3"/>
            <w:rPr>
              <w:rFonts w:eastAsiaTheme="minorEastAsia"/>
              <w:noProof/>
            </w:rPr>
          </w:pPr>
          <w:hyperlink w:anchor="_Toc113630981" w:history="1">
            <w:r w:rsidR="008F05F1" w:rsidRPr="00B5476B">
              <w:rPr>
                <w:rStyle w:val="Hyperlink"/>
                <w:noProof/>
              </w:rPr>
              <w:t>6.2.2</w:t>
            </w:r>
            <w:r w:rsidR="008F05F1">
              <w:rPr>
                <w:rFonts w:eastAsiaTheme="minorEastAsia"/>
                <w:noProof/>
              </w:rPr>
              <w:tab/>
            </w:r>
            <w:r w:rsidR="008F05F1" w:rsidRPr="00B5476B">
              <w:rPr>
                <w:rStyle w:val="Hyperlink"/>
                <w:noProof/>
              </w:rPr>
              <w:t>Nutzung des AHB-Status</w:t>
            </w:r>
            <w:r w:rsidR="008F05F1">
              <w:rPr>
                <w:noProof/>
                <w:webHidden/>
              </w:rPr>
              <w:tab/>
            </w:r>
            <w:r w:rsidR="008F05F1">
              <w:rPr>
                <w:noProof/>
                <w:webHidden/>
              </w:rPr>
              <w:fldChar w:fldCharType="begin"/>
            </w:r>
            <w:r w:rsidR="008F05F1">
              <w:rPr>
                <w:noProof/>
                <w:webHidden/>
              </w:rPr>
              <w:instrText xml:space="preserve"> PAGEREF _Toc113630981 \h </w:instrText>
            </w:r>
            <w:r w:rsidR="008F05F1">
              <w:rPr>
                <w:noProof/>
                <w:webHidden/>
              </w:rPr>
            </w:r>
            <w:r w:rsidR="008F05F1">
              <w:rPr>
                <w:noProof/>
                <w:webHidden/>
              </w:rPr>
              <w:fldChar w:fldCharType="separate"/>
            </w:r>
            <w:r w:rsidR="008F05F1">
              <w:rPr>
                <w:noProof/>
                <w:webHidden/>
              </w:rPr>
              <w:t>56</w:t>
            </w:r>
            <w:r w:rsidR="008F05F1">
              <w:rPr>
                <w:noProof/>
                <w:webHidden/>
              </w:rPr>
              <w:fldChar w:fldCharType="end"/>
            </w:r>
          </w:hyperlink>
        </w:p>
        <w:p w14:paraId="3B097D3F" w14:textId="708040A5" w:rsidR="008F05F1" w:rsidRDefault="00000000">
          <w:pPr>
            <w:pStyle w:val="Verzeichnis2"/>
            <w:rPr>
              <w:rFonts w:eastAsiaTheme="minorEastAsia"/>
            </w:rPr>
          </w:pPr>
          <w:hyperlink w:anchor="_Toc113630982" w:history="1">
            <w:r w:rsidR="008F05F1" w:rsidRPr="00B5476B">
              <w:rPr>
                <w:rStyle w:val="Hyperlink"/>
              </w:rPr>
              <w:t>6.3</w:t>
            </w:r>
            <w:r w:rsidR="008F05F1">
              <w:rPr>
                <w:rFonts w:eastAsiaTheme="minorEastAsia"/>
              </w:rPr>
              <w:tab/>
            </w:r>
            <w:r w:rsidR="008F05F1" w:rsidRPr="00B5476B">
              <w:rPr>
                <w:rStyle w:val="Hyperlink"/>
              </w:rPr>
              <w:t>Operand</w:t>
            </w:r>
            <w:r w:rsidR="008F05F1">
              <w:rPr>
                <w:webHidden/>
              </w:rPr>
              <w:tab/>
            </w:r>
            <w:r w:rsidR="008F05F1">
              <w:rPr>
                <w:webHidden/>
              </w:rPr>
              <w:fldChar w:fldCharType="begin"/>
            </w:r>
            <w:r w:rsidR="008F05F1">
              <w:rPr>
                <w:webHidden/>
              </w:rPr>
              <w:instrText xml:space="preserve"> PAGEREF _Toc113630982 \h </w:instrText>
            </w:r>
            <w:r w:rsidR="008F05F1">
              <w:rPr>
                <w:webHidden/>
              </w:rPr>
            </w:r>
            <w:r w:rsidR="008F05F1">
              <w:rPr>
                <w:webHidden/>
              </w:rPr>
              <w:fldChar w:fldCharType="separate"/>
            </w:r>
            <w:r w:rsidR="008F05F1">
              <w:rPr>
                <w:webHidden/>
              </w:rPr>
              <w:t>57</w:t>
            </w:r>
            <w:r w:rsidR="008F05F1">
              <w:rPr>
                <w:webHidden/>
              </w:rPr>
              <w:fldChar w:fldCharType="end"/>
            </w:r>
          </w:hyperlink>
        </w:p>
        <w:p w14:paraId="76169F58" w14:textId="7A17F895" w:rsidR="008F05F1" w:rsidRDefault="00000000">
          <w:pPr>
            <w:pStyle w:val="Verzeichnis2"/>
            <w:rPr>
              <w:rFonts w:eastAsiaTheme="minorEastAsia"/>
            </w:rPr>
          </w:pPr>
          <w:hyperlink w:anchor="_Toc113630983" w:history="1">
            <w:r w:rsidR="008F05F1" w:rsidRPr="00B5476B">
              <w:rPr>
                <w:rStyle w:val="Hyperlink"/>
              </w:rPr>
              <w:t>6.4</w:t>
            </w:r>
            <w:r w:rsidR="008F05F1">
              <w:rPr>
                <w:rFonts w:eastAsiaTheme="minorEastAsia"/>
              </w:rPr>
              <w:tab/>
            </w:r>
            <w:r w:rsidR="008F05F1" w:rsidRPr="00B5476B">
              <w:rPr>
                <w:rStyle w:val="Hyperlink"/>
              </w:rPr>
              <w:t>Bedingungen</w:t>
            </w:r>
            <w:r w:rsidR="008F05F1">
              <w:rPr>
                <w:webHidden/>
              </w:rPr>
              <w:tab/>
            </w:r>
            <w:r w:rsidR="008F05F1">
              <w:rPr>
                <w:webHidden/>
              </w:rPr>
              <w:fldChar w:fldCharType="begin"/>
            </w:r>
            <w:r w:rsidR="008F05F1">
              <w:rPr>
                <w:webHidden/>
              </w:rPr>
              <w:instrText xml:space="preserve"> PAGEREF _Toc113630983 \h </w:instrText>
            </w:r>
            <w:r w:rsidR="008F05F1">
              <w:rPr>
                <w:webHidden/>
              </w:rPr>
            </w:r>
            <w:r w:rsidR="008F05F1">
              <w:rPr>
                <w:webHidden/>
              </w:rPr>
              <w:fldChar w:fldCharType="separate"/>
            </w:r>
            <w:r w:rsidR="008F05F1">
              <w:rPr>
                <w:webHidden/>
              </w:rPr>
              <w:t>58</w:t>
            </w:r>
            <w:r w:rsidR="008F05F1">
              <w:rPr>
                <w:webHidden/>
              </w:rPr>
              <w:fldChar w:fldCharType="end"/>
            </w:r>
          </w:hyperlink>
        </w:p>
        <w:p w14:paraId="5CEBDB6B" w14:textId="6BA8ACCF" w:rsidR="008F05F1" w:rsidRDefault="00000000">
          <w:pPr>
            <w:pStyle w:val="Verzeichnis3"/>
            <w:rPr>
              <w:rFonts w:eastAsiaTheme="minorEastAsia"/>
              <w:noProof/>
            </w:rPr>
          </w:pPr>
          <w:hyperlink w:anchor="_Toc113630984" w:history="1">
            <w:r w:rsidR="008F05F1" w:rsidRPr="00B5476B">
              <w:rPr>
                <w:rStyle w:val="Hyperlink"/>
                <w:noProof/>
              </w:rPr>
              <w:t>6.4.1</w:t>
            </w:r>
            <w:r w:rsidR="008F05F1">
              <w:rPr>
                <w:rFonts w:eastAsiaTheme="minorEastAsia"/>
                <w:noProof/>
              </w:rPr>
              <w:tab/>
            </w:r>
            <w:r w:rsidR="008F05F1" w:rsidRPr="00B5476B">
              <w:rPr>
                <w:rStyle w:val="Hyperlink"/>
                <w:noProof/>
              </w:rPr>
              <w:t>Definition von Voraussetzungen</w:t>
            </w:r>
            <w:r w:rsidR="008F05F1">
              <w:rPr>
                <w:noProof/>
                <w:webHidden/>
              </w:rPr>
              <w:tab/>
            </w:r>
            <w:r w:rsidR="008F05F1">
              <w:rPr>
                <w:noProof/>
                <w:webHidden/>
              </w:rPr>
              <w:fldChar w:fldCharType="begin"/>
            </w:r>
            <w:r w:rsidR="008F05F1">
              <w:rPr>
                <w:noProof/>
                <w:webHidden/>
              </w:rPr>
              <w:instrText xml:space="preserve"> PAGEREF _Toc113630984 \h </w:instrText>
            </w:r>
            <w:r w:rsidR="008F05F1">
              <w:rPr>
                <w:noProof/>
                <w:webHidden/>
              </w:rPr>
            </w:r>
            <w:r w:rsidR="008F05F1">
              <w:rPr>
                <w:noProof/>
                <w:webHidden/>
              </w:rPr>
              <w:fldChar w:fldCharType="separate"/>
            </w:r>
            <w:r w:rsidR="008F05F1">
              <w:rPr>
                <w:noProof/>
                <w:webHidden/>
              </w:rPr>
              <w:t>59</w:t>
            </w:r>
            <w:r w:rsidR="008F05F1">
              <w:rPr>
                <w:noProof/>
                <w:webHidden/>
              </w:rPr>
              <w:fldChar w:fldCharType="end"/>
            </w:r>
          </w:hyperlink>
        </w:p>
        <w:p w14:paraId="5F4D79CD" w14:textId="4BCACC82" w:rsidR="008F05F1" w:rsidRDefault="00000000">
          <w:pPr>
            <w:pStyle w:val="Verzeichnis3"/>
            <w:rPr>
              <w:rFonts w:eastAsiaTheme="minorEastAsia"/>
              <w:noProof/>
            </w:rPr>
          </w:pPr>
          <w:hyperlink w:anchor="_Toc113630985" w:history="1">
            <w:r w:rsidR="008F05F1" w:rsidRPr="00B5476B">
              <w:rPr>
                <w:rStyle w:val="Hyperlink"/>
                <w:noProof/>
              </w:rPr>
              <w:t>6.4.2</w:t>
            </w:r>
            <w:r w:rsidR="008F05F1">
              <w:rPr>
                <w:rFonts w:eastAsiaTheme="minorEastAsia"/>
                <w:noProof/>
              </w:rPr>
              <w:tab/>
            </w:r>
            <w:r w:rsidR="008F05F1" w:rsidRPr="00B5476B">
              <w:rPr>
                <w:rStyle w:val="Hyperlink"/>
                <w:noProof/>
              </w:rPr>
              <w:t>Definitionen von Formatbedingungen</w:t>
            </w:r>
            <w:r w:rsidR="008F05F1">
              <w:rPr>
                <w:noProof/>
                <w:webHidden/>
              </w:rPr>
              <w:tab/>
            </w:r>
            <w:r w:rsidR="008F05F1">
              <w:rPr>
                <w:noProof/>
                <w:webHidden/>
              </w:rPr>
              <w:fldChar w:fldCharType="begin"/>
            </w:r>
            <w:r w:rsidR="008F05F1">
              <w:rPr>
                <w:noProof/>
                <w:webHidden/>
              </w:rPr>
              <w:instrText xml:space="preserve"> PAGEREF _Toc113630985 \h </w:instrText>
            </w:r>
            <w:r w:rsidR="008F05F1">
              <w:rPr>
                <w:noProof/>
                <w:webHidden/>
              </w:rPr>
            </w:r>
            <w:r w:rsidR="008F05F1">
              <w:rPr>
                <w:noProof/>
                <w:webHidden/>
              </w:rPr>
              <w:fldChar w:fldCharType="separate"/>
            </w:r>
            <w:r w:rsidR="008F05F1">
              <w:rPr>
                <w:noProof/>
                <w:webHidden/>
              </w:rPr>
              <w:t>60</w:t>
            </w:r>
            <w:r w:rsidR="008F05F1">
              <w:rPr>
                <w:noProof/>
                <w:webHidden/>
              </w:rPr>
              <w:fldChar w:fldCharType="end"/>
            </w:r>
          </w:hyperlink>
        </w:p>
        <w:p w14:paraId="3A4696D3" w14:textId="73A52292" w:rsidR="008F05F1" w:rsidRDefault="00000000">
          <w:pPr>
            <w:pStyle w:val="Verzeichnis3"/>
            <w:rPr>
              <w:rFonts w:eastAsiaTheme="minorEastAsia"/>
              <w:noProof/>
            </w:rPr>
          </w:pPr>
          <w:hyperlink w:anchor="_Toc113630986" w:history="1">
            <w:r w:rsidR="008F05F1" w:rsidRPr="00B5476B">
              <w:rPr>
                <w:rStyle w:val="Hyperlink"/>
                <w:noProof/>
              </w:rPr>
              <w:t>6.4.3</w:t>
            </w:r>
            <w:r w:rsidR="008F05F1">
              <w:rPr>
                <w:rFonts w:eastAsiaTheme="minorEastAsia"/>
                <w:noProof/>
              </w:rPr>
              <w:tab/>
            </w:r>
            <w:r w:rsidR="008F05F1" w:rsidRPr="00B5476B">
              <w:rPr>
                <w:rStyle w:val="Hyperlink"/>
                <w:noProof/>
              </w:rPr>
              <w:t>Definitionen von Hinweisen</w:t>
            </w:r>
            <w:r w:rsidR="008F05F1">
              <w:rPr>
                <w:noProof/>
                <w:webHidden/>
              </w:rPr>
              <w:tab/>
            </w:r>
            <w:r w:rsidR="008F05F1">
              <w:rPr>
                <w:noProof/>
                <w:webHidden/>
              </w:rPr>
              <w:fldChar w:fldCharType="begin"/>
            </w:r>
            <w:r w:rsidR="008F05F1">
              <w:rPr>
                <w:noProof/>
                <w:webHidden/>
              </w:rPr>
              <w:instrText xml:space="preserve"> PAGEREF _Toc113630986 \h </w:instrText>
            </w:r>
            <w:r w:rsidR="008F05F1">
              <w:rPr>
                <w:noProof/>
                <w:webHidden/>
              </w:rPr>
            </w:r>
            <w:r w:rsidR="008F05F1">
              <w:rPr>
                <w:noProof/>
                <w:webHidden/>
              </w:rPr>
              <w:fldChar w:fldCharType="separate"/>
            </w:r>
            <w:r w:rsidR="008F05F1">
              <w:rPr>
                <w:noProof/>
                <w:webHidden/>
              </w:rPr>
              <w:t>60</w:t>
            </w:r>
            <w:r w:rsidR="008F05F1">
              <w:rPr>
                <w:noProof/>
                <w:webHidden/>
              </w:rPr>
              <w:fldChar w:fldCharType="end"/>
            </w:r>
          </w:hyperlink>
        </w:p>
        <w:p w14:paraId="4114DEF7" w14:textId="64749547" w:rsidR="008F05F1" w:rsidRDefault="00000000">
          <w:pPr>
            <w:pStyle w:val="Verzeichnis3"/>
            <w:rPr>
              <w:rFonts w:eastAsiaTheme="minorEastAsia"/>
              <w:noProof/>
            </w:rPr>
          </w:pPr>
          <w:hyperlink w:anchor="_Toc113630987" w:history="1">
            <w:r w:rsidR="008F05F1" w:rsidRPr="00B5476B">
              <w:rPr>
                <w:rStyle w:val="Hyperlink"/>
                <w:noProof/>
              </w:rPr>
              <w:t>6.4.4</w:t>
            </w:r>
            <w:r w:rsidR="008F05F1">
              <w:rPr>
                <w:rFonts w:eastAsiaTheme="minorEastAsia"/>
                <w:noProof/>
              </w:rPr>
              <w:tab/>
            </w:r>
            <w:r w:rsidR="008F05F1" w:rsidRPr="00B5476B">
              <w:rPr>
                <w:rStyle w:val="Hyperlink"/>
                <w:noProof/>
              </w:rPr>
              <w:t>Definitionen von Wiederholbarkeiten</w:t>
            </w:r>
            <w:r w:rsidR="008F05F1">
              <w:rPr>
                <w:noProof/>
                <w:webHidden/>
              </w:rPr>
              <w:tab/>
            </w:r>
            <w:r w:rsidR="008F05F1">
              <w:rPr>
                <w:noProof/>
                <w:webHidden/>
              </w:rPr>
              <w:fldChar w:fldCharType="begin"/>
            </w:r>
            <w:r w:rsidR="008F05F1">
              <w:rPr>
                <w:noProof/>
                <w:webHidden/>
              </w:rPr>
              <w:instrText xml:space="preserve"> PAGEREF _Toc113630987 \h </w:instrText>
            </w:r>
            <w:r w:rsidR="008F05F1">
              <w:rPr>
                <w:noProof/>
                <w:webHidden/>
              </w:rPr>
            </w:r>
            <w:r w:rsidR="008F05F1">
              <w:rPr>
                <w:noProof/>
                <w:webHidden/>
              </w:rPr>
              <w:fldChar w:fldCharType="separate"/>
            </w:r>
            <w:r w:rsidR="008F05F1">
              <w:rPr>
                <w:noProof/>
                <w:webHidden/>
              </w:rPr>
              <w:t>60</w:t>
            </w:r>
            <w:r w:rsidR="008F05F1">
              <w:rPr>
                <w:noProof/>
                <w:webHidden/>
              </w:rPr>
              <w:fldChar w:fldCharType="end"/>
            </w:r>
          </w:hyperlink>
        </w:p>
        <w:p w14:paraId="58BA7A0D" w14:textId="1EC2EAC4" w:rsidR="008F05F1" w:rsidRDefault="00000000">
          <w:pPr>
            <w:pStyle w:val="Verzeichnis3"/>
            <w:rPr>
              <w:rFonts w:eastAsiaTheme="minorEastAsia"/>
              <w:noProof/>
            </w:rPr>
          </w:pPr>
          <w:hyperlink w:anchor="_Toc113630988" w:history="1">
            <w:r w:rsidR="008F05F1" w:rsidRPr="00B5476B">
              <w:rPr>
                <w:rStyle w:val="Hyperlink"/>
                <w:noProof/>
              </w:rPr>
              <w:t>6.4.5</w:t>
            </w:r>
            <w:r w:rsidR="008F05F1">
              <w:rPr>
                <w:rFonts w:eastAsiaTheme="minorEastAsia"/>
                <w:noProof/>
              </w:rPr>
              <w:tab/>
            </w:r>
            <w:r w:rsidR="008F05F1" w:rsidRPr="00B5476B">
              <w:rPr>
                <w:rStyle w:val="Hyperlink"/>
                <w:noProof/>
              </w:rPr>
              <w:t>Übergreifende Bedingungen für Zeitpunktangaben</w:t>
            </w:r>
            <w:r w:rsidR="008F05F1">
              <w:rPr>
                <w:noProof/>
                <w:webHidden/>
              </w:rPr>
              <w:tab/>
            </w:r>
            <w:r w:rsidR="008F05F1">
              <w:rPr>
                <w:noProof/>
                <w:webHidden/>
              </w:rPr>
              <w:fldChar w:fldCharType="begin"/>
            </w:r>
            <w:r w:rsidR="008F05F1">
              <w:rPr>
                <w:noProof/>
                <w:webHidden/>
              </w:rPr>
              <w:instrText xml:space="preserve"> PAGEREF _Toc113630988 \h </w:instrText>
            </w:r>
            <w:r w:rsidR="008F05F1">
              <w:rPr>
                <w:noProof/>
                <w:webHidden/>
              </w:rPr>
            </w:r>
            <w:r w:rsidR="008F05F1">
              <w:rPr>
                <w:noProof/>
                <w:webHidden/>
              </w:rPr>
              <w:fldChar w:fldCharType="separate"/>
            </w:r>
            <w:r w:rsidR="008F05F1">
              <w:rPr>
                <w:noProof/>
                <w:webHidden/>
              </w:rPr>
              <w:t>60</w:t>
            </w:r>
            <w:r w:rsidR="008F05F1">
              <w:rPr>
                <w:noProof/>
                <w:webHidden/>
              </w:rPr>
              <w:fldChar w:fldCharType="end"/>
            </w:r>
          </w:hyperlink>
        </w:p>
        <w:p w14:paraId="04E93A24" w14:textId="5D5E88FD" w:rsidR="008F05F1" w:rsidRDefault="00000000">
          <w:pPr>
            <w:pStyle w:val="Verzeichnis3"/>
            <w:rPr>
              <w:rFonts w:eastAsiaTheme="minorEastAsia"/>
              <w:noProof/>
            </w:rPr>
          </w:pPr>
          <w:hyperlink w:anchor="_Toc113630989" w:history="1">
            <w:r w:rsidR="008F05F1" w:rsidRPr="00B5476B">
              <w:rPr>
                <w:rStyle w:val="Hyperlink"/>
                <w:noProof/>
              </w:rPr>
              <w:t>6.4.6</w:t>
            </w:r>
            <w:r w:rsidR="008F05F1">
              <w:rPr>
                <w:rFonts w:eastAsiaTheme="minorEastAsia"/>
                <w:noProof/>
              </w:rPr>
              <w:tab/>
            </w:r>
            <w:r w:rsidR="008F05F1" w:rsidRPr="00B5476B">
              <w:rPr>
                <w:rStyle w:val="Hyperlink"/>
                <w:noProof/>
              </w:rPr>
              <w:t>Operatoren zwischen Bedingungen</w:t>
            </w:r>
            <w:r w:rsidR="008F05F1">
              <w:rPr>
                <w:noProof/>
                <w:webHidden/>
              </w:rPr>
              <w:tab/>
            </w:r>
            <w:r w:rsidR="008F05F1">
              <w:rPr>
                <w:noProof/>
                <w:webHidden/>
              </w:rPr>
              <w:fldChar w:fldCharType="begin"/>
            </w:r>
            <w:r w:rsidR="008F05F1">
              <w:rPr>
                <w:noProof/>
                <w:webHidden/>
              </w:rPr>
              <w:instrText xml:space="preserve"> PAGEREF _Toc113630989 \h </w:instrText>
            </w:r>
            <w:r w:rsidR="008F05F1">
              <w:rPr>
                <w:noProof/>
                <w:webHidden/>
              </w:rPr>
            </w:r>
            <w:r w:rsidR="008F05F1">
              <w:rPr>
                <w:noProof/>
                <w:webHidden/>
              </w:rPr>
              <w:fldChar w:fldCharType="separate"/>
            </w:r>
            <w:r w:rsidR="008F05F1">
              <w:rPr>
                <w:noProof/>
                <w:webHidden/>
              </w:rPr>
              <w:t>60</w:t>
            </w:r>
            <w:r w:rsidR="008F05F1">
              <w:rPr>
                <w:noProof/>
                <w:webHidden/>
              </w:rPr>
              <w:fldChar w:fldCharType="end"/>
            </w:r>
          </w:hyperlink>
        </w:p>
        <w:p w14:paraId="02681C66" w14:textId="68203F74" w:rsidR="008F05F1" w:rsidRDefault="00000000">
          <w:pPr>
            <w:pStyle w:val="Verzeichnis2"/>
            <w:rPr>
              <w:rFonts w:eastAsiaTheme="minorEastAsia"/>
            </w:rPr>
          </w:pPr>
          <w:hyperlink w:anchor="_Toc113630990" w:history="1">
            <w:r w:rsidR="008F05F1" w:rsidRPr="00B5476B">
              <w:rPr>
                <w:rStyle w:val="Hyperlink"/>
              </w:rPr>
              <w:t>6.5</w:t>
            </w:r>
            <w:r w:rsidR="008F05F1">
              <w:rPr>
                <w:rFonts w:eastAsiaTheme="minorEastAsia"/>
              </w:rPr>
              <w:tab/>
            </w:r>
            <w:r w:rsidR="008F05F1" w:rsidRPr="00B5476B">
              <w:rPr>
                <w:rStyle w:val="Hyperlink"/>
              </w:rPr>
              <w:t>Kombination von AHB-Status und Bedingung</w:t>
            </w:r>
            <w:r w:rsidR="008F05F1">
              <w:rPr>
                <w:webHidden/>
              </w:rPr>
              <w:tab/>
            </w:r>
            <w:r w:rsidR="008F05F1">
              <w:rPr>
                <w:webHidden/>
              </w:rPr>
              <w:fldChar w:fldCharType="begin"/>
            </w:r>
            <w:r w:rsidR="008F05F1">
              <w:rPr>
                <w:webHidden/>
              </w:rPr>
              <w:instrText xml:space="preserve"> PAGEREF _Toc113630990 \h </w:instrText>
            </w:r>
            <w:r w:rsidR="008F05F1">
              <w:rPr>
                <w:webHidden/>
              </w:rPr>
            </w:r>
            <w:r w:rsidR="008F05F1">
              <w:rPr>
                <w:webHidden/>
              </w:rPr>
              <w:fldChar w:fldCharType="separate"/>
            </w:r>
            <w:r w:rsidR="008F05F1">
              <w:rPr>
                <w:webHidden/>
              </w:rPr>
              <w:t>61</w:t>
            </w:r>
            <w:r w:rsidR="008F05F1">
              <w:rPr>
                <w:webHidden/>
              </w:rPr>
              <w:fldChar w:fldCharType="end"/>
            </w:r>
          </w:hyperlink>
        </w:p>
        <w:p w14:paraId="6F1613B3" w14:textId="793D534B" w:rsidR="008F05F1" w:rsidRDefault="00000000">
          <w:pPr>
            <w:pStyle w:val="Verzeichnis2"/>
            <w:rPr>
              <w:rFonts w:eastAsiaTheme="minorEastAsia"/>
            </w:rPr>
          </w:pPr>
          <w:hyperlink w:anchor="_Toc113630991" w:history="1">
            <w:r w:rsidR="008F05F1" w:rsidRPr="00B5476B">
              <w:rPr>
                <w:rStyle w:val="Hyperlink"/>
              </w:rPr>
              <w:t>6.6</w:t>
            </w:r>
            <w:r w:rsidR="008F05F1">
              <w:rPr>
                <w:rFonts w:eastAsiaTheme="minorEastAsia"/>
              </w:rPr>
              <w:tab/>
            </w:r>
            <w:r w:rsidR="008F05F1" w:rsidRPr="00B5476B">
              <w:rPr>
                <w:rStyle w:val="Hyperlink"/>
              </w:rPr>
              <w:t>Kombination von Operanden und Bedingung</w:t>
            </w:r>
            <w:r w:rsidR="008F05F1">
              <w:rPr>
                <w:webHidden/>
              </w:rPr>
              <w:tab/>
            </w:r>
            <w:r w:rsidR="008F05F1">
              <w:rPr>
                <w:webHidden/>
              </w:rPr>
              <w:fldChar w:fldCharType="begin"/>
            </w:r>
            <w:r w:rsidR="008F05F1">
              <w:rPr>
                <w:webHidden/>
              </w:rPr>
              <w:instrText xml:space="preserve"> PAGEREF _Toc113630991 \h </w:instrText>
            </w:r>
            <w:r w:rsidR="008F05F1">
              <w:rPr>
                <w:webHidden/>
              </w:rPr>
            </w:r>
            <w:r w:rsidR="008F05F1">
              <w:rPr>
                <w:webHidden/>
              </w:rPr>
              <w:fldChar w:fldCharType="separate"/>
            </w:r>
            <w:r w:rsidR="008F05F1">
              <w:rPr>
                <w:webHidden/>
              </w:rPr>
              <w:t>63</w:t>
            </w:r>
            <w:r w:rsidR="008F05F1">
              <w:rPr>
                <w:webHidden/>
              </w:rPr>
              <w:fldChar w:fldCharType="end"/>
            </w:r>
          </w:hyperlink>
        </w:p>
        <w:p w14:paraId="3CFE9F09" w14:textId="73622EA3" w:rsidR="008F05F1" w:rsidRDefault="00000000">
          <w:pPr>
            <w:pStyle w:val="Verzeichnis2"/>
            <w:rPr>
              <w:rFonts w:eastAsiaTheme="minorEastAsia"/>
            </w:rPr>
          </w:pPr>
          <w:hyperlink w:anchor="_Toc113630992" w:history="1">
            <w:r w:rsidR="008F05F1" w:rsidRPr="00B5476B">
              <w:rPr>
                <w:rStyle w:val="Hyperlink"/>
              </w:rPr>
              <w:t>6.7</w:t>
            </w:r>
            <w:r w:rsidR="008F05F1">
              <w:rPr>
                <w:rFonts w:eastAsiaTheme="minorEastAsia"/>
              </w:rPr>
              <w:tab/>
            </w:r>
            <w:r w:rsidR="008F05F1" w:rsidRPr="00B5476B">
              <w:rPr>
                <w:rStyle w:val="Hyperlink"/>
              </w:rPr>
              <w:t>Beispiele: Nutzung AHB-Status mit Bedingungen und Operatoren</w:t>
            </w:r>
            <w:r w:rsidR="008F05F1">
              <w:rPr>
                <w:webHidden/>
              </w:rPr>
              <w:tab/>
            </w:r>
            <w:r w:rsidR="008F05F1">
              <w:rPr>
                <w:webHidden/>
              </w:rPr>
              <w:fldChar w:fldCharType="begin"/>
            </w:r>
            <w:r w:rsidR="008F05F1">
              <w:rPr>
                <w:webHidden/>
              </w:rPr>
              <w:instrText xml:space="preserve"> PAGEREF _Toc113630992 \h </w:instrText>
            </w:r>
            <w:r w:rsidR="008F05F1">
              <w:rPr>
                <w:webHidden/>
              </w:rPr>
            </w:r>
            <w:r w:rsidR="008F05F1">
              <w:rPr>
                <w:webHidden/>
              </w:rPr>
              <w:fldChar w:fldCharType="separate"/>
            </w:r>
            <w:r w:rsidR="008F05F1">
              <w:rPr>
                <w:webHidden/>
              </w:rPr>
              <w:t>65</w:t>
            </w:r>
            <w:r w:rsidR="008F05F1">
              <w:rPr>
                <w:webHidden/>
              </w:rPr>
              <w:fldChar w:fldCharType="end"/>
            </w:r>
          </w:hyperlink>
        </w:p>
        <w:p w14:paraId="0F27E122" w14:textId="624A4FCD" w:rsidR="008F05F1" w:rsidRDefault="00000000">
          <w:pPr>
            <w:pStyle w:val="Verzeichnis3"/>
            <w:rPr>
              <w:rFonts w:eastAsiaTheme="minorEastAsia"/>
              <w:noProof/>
            </w:rPr>
          </w:pPr>
          <w:hyperlink w:anchor="_Toc113630993" w:history="1">
            <w:r w:rsidR="008F05F1" w:rsidRPr="00B5476B">
              <w:rPr>
                <w:rStyle w:val="Hyperlink"/>
                <w:rFonts w:asciiTheme="majorHAnsi" w:hAnsiTheme="majorHAnsi" w:cstheme="minorHAnsi"/>
                <w:noProof/>
              </w:rPr>
              <w:t>6.7.1</w:t>
            </w:r>
            <w:r w:rsidR="008F05F1">
              <w:rPr>
                <w:rFonts w:eastAsiaTheme="minorEastAsia"/>
                <w:noProof/>
              </w:rPr>
              <w:tab/>
            </w:r>
            <w:r w:rsidR="008F05F1" w:rsidRPr="00B5476B">
              <w:rPr>
                <w:rStyle w:val="Hyperlink"/>
                <w:rFonts w:asciiTheme="majorHAnsi" w:hAnsiTheme="majorHAnsi" w:cstheme="minorHAnsi"/>
                <w:noProof/>
              </w:rPr>
              <w:t>Muss mit Voraussetzung</w:t>
            </w:r>
            <w:r w:rsidR="008F05F1">
              <w:rPr>
                <w:noProof/>
                <w:webHidden/>
              </w:rPr>
              <w:tab/>
            </w:r>
            <w:r w:rsidR="008F05F1">
              <w:rPr>
                <w:noProof/>
                <w:webHidden/>
              </w:rPr>
              <w:fldChar w:fldCharType="begin"/>
            </w:r>
            <w:r w:rsidR="008F05F1">
              <w:rPr>
                <w:noProof/>
                <w:webHidden/>
              </w:rPr>
              <w:instrText xml:space="preserve"> PAGEREF _Toc113630993 \h </w:instrText>
            </w:r>
            <w:r w:rsidR="008F05F1">
              <w:rPr>
                <w:noProof/>
                <w:webHidden/>
              </w:rPr>
            </w:r>
            <w:r w:rsidR="008F05F1">
              <w:rPr>
                <w:noProof/>
                <w:webHidden/>
              </w:rPr>
              <w:fldChar w:fldCharType="separate"/>
            </w:r>
            <w:r w:rsidR="008F05F1">
              <w:rPr>
                <w:noProof/>
                <w:webHidden/>
              </w:rPr>
              <w:t>65</w:t>
            </w:r>
            <w:r w:rsidR="008F05F1">
              <w:rPr>
                <w:noProof/>
                <w:webHidden/>
              </w:rPr>
              <w:fldChar w:fldCharType="end"/>
            </w:r>
          </w:hyperlink>
        </w:p>
        <w:p w14:paraId="07F4860F" w14:textId="27DD7FF7" w:rsidR="008F05F1" w:rsidRDefault="00000000">
          <w:pPr>
            <w:pStyle w:val="Verzeichnis3"/>
            <w:rPr>
              <w:rFonts w:eastAsiaTheme="minorEastAsia"/>
              <w:noProof/>
            </w:rPr>
          </w:pPr>
          <w:hyperlink w:anchor="_Toc113630994" w:history="1">
            <w:r w:rsidR="008F05F1" w:rsidRPr="00B5476B">
              <w:rPr>
                <w:rStyle w:val="Hyperlink"/>
                <w:rFonts w:cstheme="minorHAnsi"/>
                <w:noProof/>
              </w:rPr>
              <w:t>6.7.2</w:t>
            </w:r>
            <w:r w:rsidR="008F05F1">
              <w:rPr>
                <w:rFonts w:eastAsiaTheme="minorEastAsia"/>
                <w:noProof/>
              </w:rPr>
              <w:tab/>
            </w:r>
            <w:r w:rsidR="008F05F1" w:rsidRPr="00B5476B">
              <w:rPr>
                <w:rStyle w:val="Hyperlink"/>
                <w:rFonts w:cstheme="minorHAnsi"/>
                <w:noProof/>
              </w:rPr>
              <w:t>Muss mit Hinweis</w:t>
            </w:r>
            <w:r w:rsidR="008F05F1">
              <w:rPr>
                <w:noProof/>
                <w:webHidden/>
              </w:rPr>
              <w:tab/>
            </w:r>
            <w:r w:rsidR="008F05F1">
              <w:rPr>
                <w:noProof/>
                <w:webHidden/>
              </w:rPr>
              <w:fldChar w:fldCharType="begin"/>
            </w:r>
            <w:r w:rsidR="008F05F1">
              <w:rPr>
                <w:noProof/>
                <w:webHidden/>
              </w:rPr>
              <w:instrText xml:space="preserve"> PAGEREF _Toc113630994 \h </w:instrText>
            </w:r>
            <w:r w:rsidR="008F05F1">
              <w:rPr>
                <w:noProof/>
                <w:webHidden/>
              </w:rPr>
            </w:r>
            <w:r w:rsidR="008F05F1">
              <w:rPr>
                <w:noProof/>
                <w:webHidden/>
              </w:rPr>
              <w:fldChar w:fldCharType="separate"/>
            </w:r>
            <w:r w:rsidR="008F05F1">
              <w:rPr>
                <w:noProof/>
                <w:webHidden/>
              </w:rPr>
              <w:t>65</w:t>
            </w:r>
            <w:r w:rsidR="008F05F1">
              <w:rPr>
                <w:noProof/>
                <w:webHidden/>
              </w:rPr>
              <w:fldChar w:fldCharType="end"/>
            </w:r>
          </w:hyperlink>
        </w:p>
        <w:p w14:paraId="4AC7A379" w14:textId="4E70A0BE" w:rsidR="008F05F1" w:rsidRDefault="00000000">
          <w:pPr>
            <w:pStyle w:val="Verzeichnis3"/>
            <w:rPr>
              <w:rFonts w:eastAsiaTheme="minorEastAsia"/>
              <w:noProof/>
            </w:rPr>
          </w:pPr>
          <w:hyperlink w:anchor="_Toc113630995" w:history="1">
            <w:r w:rsidR="008F05F1" w:rsidRPr="00B5476B">
              <w:rPr>
                <w:rStyle w:val="Hyperlink"/>
                <w:noProof/>
              </w:rPr>
              <w:t>6.7.3</w:t>
            </w:r>
            <w:r w:rsidR="008F05F1">
              <w:rPr>
                <w:rFonts w:eastAsiaTheme="minorEastAsia"/>
                <w:noProof/>
              </w:rPr>
              <w:tab/>
            </w:r>
            <w:r w:rsidR="008F05F1" w:rsidRPr="00B5476B">
              <w:rPr>
                <w:rStyle w:val="Hyperlink"/>
                <w:rFonts w:cstheme="minorHAnsi"/>
                <w:noProof/>
              </w:rPr>
              <w:t>Soll mit Voraussetzung</w:t>
            </w:r>
            <w:r w:rsidR="008F05F1">
              <w:rPr>
                <w:noProof/>
                <w:webHidden/>
              </w:rPr>
              <w:tab/>
            </w:r>
            <w:r w:rsidR="008F05F1">
              <w:rPr>
                <w:noProof/>
                <w:webHidden/>
              </w:rPr>
              <w:fldChar w:fldCharType="begin"/>
            </w:r>
            <w:r w:rsidR="008F05F1">
              <w:rPr>
                <w:noProof/>
                <w:webHidden/>
              </w:rPr>
              <w:instrText xml:space="preserve"> PAGEREF _Toc113630995 \h </w:instrText>
            </w:r>
            <w:r w:rsidR="008F05F1">
              <w:rPr>
                <w:noProof/>
                <w:webHidden/>
              </w:rPr>
            </w:r>
            <w:r w:rsidR="008F05F1">
              <w:rPr>
                <w:noProof/>
                <w:webHidden/>
              </w:rPr>
              <w:fldChar w:fldCharType="separate"/>
            </w:r>
            <w:r w:rsidR="008F05F1">
              <w:rPr>
                <w:noProof/>
                <w:webHidden/>
              </w:rPr>
              <w:t>66</w:t>
            </w:r>
            <w:r w:rsidR="008F05F1">
              <w:rPr>
                <w:noProof/>
                <w:webHidden/>
              </w:rPr>
              <w:fldChar w:fldCharType="end"/>
            </w:r>
          </w:hyperlink>
        </w:p>
        <w:p w14:paraId="67D7315F" w14:textId="18CDBED2" w:rsidR="008F05F1" w:rsidRDefault="00000000">
          <w:pPr>
            <w:pStyle w:val="Verzeichnis3"/>
            <w:rPr>
              <w:rFonts w:eastAsiaTheme="minorEastAsia"/>
              <w:noProof/>
            </w:rPr>
          </w:pPr>
          <w:hyperlink w:anchor="_Toc113630996" w:history="1">
            <w:r w:rsidR="008F05F1" w:rsidRPr="00B5476B">
              <w:rPr>
                <w:rStyle w:val="Hyperlink"/>
                <w:noProof/>
              </w:rPr>
              <w:t>6.7.4</w:t>
            </w:r>
            <w:r w:rsidR="008F05F1">
              <w:rPr>
                <w:rFonts w:eastAsiaTheme="minorEastAsia"/>
                <w:noProof/>
              </w:rPr>
              <w:tab/>
            </w:r>
            <w:r w:rsidR="008F05F1" w:rsidRPr="00B5476B">
              <w:rPr>
                <w:rStyle w:val="Hyperlink"/>
                <w:rFonts w:asciiTheme="majorHAnsi" w:hAnsiTheme="majorHAnsi" w:cstheme="minorHAnsi"/>
                <w:noProof/>
              </w:rPr>
              <w:t>Muss mit mehreren Voraussetzungen</w:t>
            </w:r>
            <w:r w:rsidR="008F05F1">
              <w:rPr>
                <w:noProof/>
                <w:webHidden/>
              </w:rPr>
              <w:tab/>
            </w:r>
            <w:r w:rsidR="008F05F1">
              <w:rPr>
                <w:noProof/>
                <w:webHidden/>
              </w:rPr>
              <w:fldChar w:fldCharType="begin"/>
            </w:r>
            <w:r w:rsidR="008F05F1">
              <w:rPr>
                <w:noProof/>
                <w:webHidden/>
              </w:rPr>
              <w:instrText xml:space="preserve"> PAGEREF _Toc113630996 \h </w:instrText>
            </w:r>
            <w:r w:rsidR="008F05F1">
              <w:rPr>
                <w:noProof/>
                <w:webHidden/>
              </w:rPr>
            </w:r>
            <w:r w:rsidR="008F05F1">
              <w:rPr>
                <w:noProof/>
                <w:webHidden/>
              </w:rPr>
              <w:fldChar w:fldCharType="separate"/>
            </w:r>
            <w:r w:rsidR="008F05F1">
              <w:rPr>
                <w:noProof/>
                <w:webHidden/>
              </w:rPr>
              <w:t>66</w:t>
            </w:r>
            <w:r w:rsidR="008F05F1">
              <w:rPr>
                <w:noProof/>
                <w:webHidden/>
              </w:rPr>
              <w:fldChar w:fldCharType="end"/>
            </w:r>
          </w:hyperlink>
        </w:p>
        <w:p w14:paraId="458DF03D" w14:textId="1B46877C" w:rsidR="008F05F1" w:rsidRDefault="00000000">
          <w:pPr>
            <w:pStyle w:val="Verzeichnis2"/>
            <w:rPr>
              <w:rFonts w:eastAsiaTheme="minorEastAsia"/>
            </w:rPr>
          </w:pPr>
          <w:hyperlink w:anchor="_Toc113630997" w:history="1">
            <w:r w:rsidR="008F05F1" w:rsidRPr="00B5476B">
              <w:rPr>
                <w:rStyle w:val="Hyperlink"/>
              </w:rPr>
              <w:t>6.8</w:t>
            </w:r>
            <w:r w:rsidR="008F05F1">
              <w:rPr>
                <w:rFonts w:eastAsiaTheme="minorEastAsia"/>
              </w:rPr>
              <w:tab/>
            </w:r>
            <w:r w:rsidR="008F05F1" w:rsidRPr="00B5476B">
              <w:rPr>
                <w:rStyle w:val="Hyperlink"/>
              </w:rPr>
              <w:t>Beispiele: Nutzung Operand mit Bedingungen und Operatoren</w:t>
            </w:r>
            <w:r w:rsidR="008F05F1">
              <w:rPr>
                <w:webHidden/>
              </w:rPr>
              <w:tab/>
            </w:r>
            <w:r w:rsidR="008F05F1">
              <w:rPr>
                <w:webHidden/>
              </w:rPr>
              <w:fldChar w:fldCharType="begin"/>
            </w:r>
            <w:r w:rsidR="008F05F1">
              <w:rPr>
                <w:webHidden/>
              </w:rPr>
              <w:instrText xml:space="preserve"> PAGEREF _Toc113630997 \h </w:instrText>
            </w:r>
            <w:r w:rsidR="008F05F1">
              <w:rPr>
                <w:webHidden/>
              </w:rPr>
            </w:r>
            <w:r w:rsidR="008F05F1">
              <w:rPr>
                <w:webHidden/>
              </w:rPr>
              <w:fldChar w:fldCharType="separate"/>
            </w:r>
            <w:r w:rsidR="008F05F1">
              <w:rPr>
                <w:webHidden/>
              </w:rPr>
              <w:t>67</w:t>
            </w:r>
            <w:r w:rsidR="008F05F1">
              <w:rPr>
                <w:webHidden/>
              </w:rPr>
              <w:fldChar w:fldCharType="end"/>
            </w:r>
          </w:hyperlink>
        </w:p>
        <w:p w14:paraId="71462F1F" w14:textId="34007576" w:rsidR="008F05F1" w:rsidRDefault="00000000">
          <w:pPr>
            <w:pStyle w:val="Verzeichnis3"/>
            <w:rPr>
              <w:rFonts w:eastAsiaTheme="minorEastAsia"/>
              <w:noProof/>
            </w:rPr>
          </w:pPr>
          <w:hyperlink w:anchor="_Toc113630998" w:history="1">
            <w:r w:rsidR="008F05F1" w:rsidRPr="00B5476B">
              <w:rPr>
                <w:rStyle w:val="Hyperlink"/>
                <w:noProof/>
              </w:rPr>
              <w:t>6.8.1</w:t>
            </w:r>
            <w:r w:rsidR="008F05F1">
              <w:rPr>
                <w:rFonts w:eastAsiaTheme="minorEastAsia"/>
                <w:noProof/>
              </w:rPr>
              <w:tab/>
            </w:r>
            <w:r w:rsidR="008F05F1" w:rsidRPr="00B5476B">
              <w:rPr>
                <w:rStyle w:val="Hyperlink"/>
                <w:noProof/>
              </w:rPr>
              <w:t>Operand ohne Bedingung</w:t>
            </w:r>
            <w:r w:rsidR="008F05F1">
              <w:rPr>
                <w:noProof/>
                <w:webHidden/>
              </w:rPr>
              <w:tab/>
            </w:r>
            <w:r w:rsidR="008F05F1">
              <w:rPr>
                <w:noProof/>
                <w:webHidden/>
              </w:rPr>
              <w:fldChar w:fldCharType="begin"/>
            </w:r>
            <w:r w:rsidR="008F05F1">
              <w:rPr>
                <w:noProof/>
                <w:webHidden/>
              </w:rPr>
              <w:instrText xml:space="preserve"> PAGEREF _Toc113630998 \h </w:instrText>
            </w:r>
            <w:r w:rsidR="008F05F1">
              <w:rPr>
                <w:noProof/>
                <w:webHidden/>
              </w:rPr>
            </w:r>
            <w:r w:rsidR="008F05F1">
              <w:rPr>
                <w:noProof/>
                <w:webHidden/>
              </w:rPr>
              <w:fldChar w:fldCharType="separate"/>
            </w:r>
            <w:r w:rsidR="008F05F1">
              <w:rPr>
                <w:noProof/>
                <w:webHidden/>
              </w:rPr>
              <w:t>67</w:t>
            </w:r>
            <w:r w:rsidR="008F05F1">
              <w:rPr>
                <w:noProof/>
                <w:webHidden/>
              </w:rPr>
              <w:fldChar w:fldCharType="end"/>
            </w:r>
          </w:hyperlink>
        </w:p>
        <w:p w14:paraId="2C8AA5BC" w14:textId="105FB504" w:rsidR="008F05F1" w:rsidRDefault="00000000">
          <w:pPr>
            <w:pStyle w:val="Verzeichnis3"/>
            <w:rPr>
              <w:rFonts w:eastAsiaTheme="minorEastAsia"/>
              <w:noProof/>
            </w:rPr>
          </w:pPr>
          <w:hyperlink w:anchor="_Toc113630999" w:history="1">
            <w:r w:rsidR="008F05F1" w:rsidRPr="00B5476B">
              <w:rPr>
                <w:rStyle w:val="Hyperlink"/>
                <w:rFonts w:asciiTheme="majorHAnsi" w:hAnsiTheme="majorHAnsi" w:cstheme="minorHAnsi"/>
                <w:noProof/>
              </w:rPr>
              <w:t>6.8.2</w:t>
            </w:r>
            <w:r w:rsidR="008F05F1">
              <w:rPr>
                <w:rFonts w:eastAsiaTheme="minorEastAsia"/>
                <w:noProof/>
              </w:rPr>
              <w:tab/>
            </w:r>
            <w:r w:rsidR="008F05F1" w:rsidRPr="00B5476B">
              <w:rPr>
                <w:rStyle w:val="Hyperlink"/>
                <w:rFonts w:asciiTheme="majorHAnsi" w:hAnsiTheme="majorHAnsi" w:cstheme="minorHAnsi"/>
                <w:noProof/>
              </w:rPr>
              <w:t>Operand mit Voraussetzung</w:t>
            </w:r>
            <w:r w:rsidR="008F05F1">
              <w:rPr>
                <w:noProof/>
                <w:webHidden/>
              </w:rPr>
              <w:tab/>
            </w:r>
            <w:r w:rsidR="008F05F1">
              <w:rPr>
                <w:noProof/>
                <w:webHidden/>
              </w:rPr>
              <w:fldChar w:fldCharType="begin"/>
            </w:r>
            <w:r w:rsidR="008F05F1">
              <w:rPr>
                <w:noProof/>
                <w:webHidden/>
              </w:rPr>
              <w:instrText xml:space="preserve"> PAGEREF _Toc113630999 \h </w:instrText>
            </w:r>
            <w:r w:rsidR="008F05F1">
              <w:rPr>
                <w:noProof/>
                <w:webHidden/>
              </w:rPr>
            </w:r>
            <w:r w:rsidR="008F05F1">
              <w:rPr>
                <w:noProof/>
                <w:webHidden/>
              </w:rPr>
              <w:fldChar w:fldCharType="separate"/>
            </w:r>
            <w:r w:rsidR="008F05F1">
              <w:rPr>
                <w:noProof/>
                <w:webHidden/>
              </w:rPr>
              <w:t>67</w:t>
            </w:r>
            <w:r w:rsidR="008F05F1">
              <w:rPr>
                <w:noProof/>
                <w:webHidden/>
              </w:rPr>
              <w:fldChar w:fldCharType="end"/>
            </w:r>
          </w:hyperlink>
        </w:p>
        <w:p w14:paraId="5E04DF4F" w14:textId="47E6B4D5" w:rsidR="008F05F1" w:rsidRDefault="00000000">
          <w:pPr>
            <w:pStyle w:val="Verzeichnis3"/>
            <w:rPr>
              <w:rFonts w:eastAsiaTheme="minorEastAsia"/>
              <w:noProof/>
            </w:rPr>
          </w:pPr>
          <w:hyperlink w:anchor="_Toc113631000" w:history="1">
            <w:r w:rsidR="008F05F1" w:rsidRPr="00B5476B">
              <w:rPr>
                <w:rStyle w:val="Hyperlink"/>
                <w:rFonts w:asciiTheme="majorHAnsi" w:hAnsiTheme="majorHAnsi" w:cstheme="minorHAnsi"/>
                <w:noProof/>
              </w:rPr>
              <w:t>6.8.3</w:t>
            </w:r>
            <w:r w:rsidR="008F05F1">
              <w:rPr>
                <w:rFonts w:eastAsiaTheme="minorEastAsia"/>
                <w:noProof/>
              </w:rPr>
              <w:tab/>
            </w:r>
            <w:r w:rsidR="008F05F1" w:rsidRPr="00B5476B">
              <w:rPr>
                <w:rStyle w:val="Hyperlink"/>
                <w:rFonts w:asciiTheme="majorHAnsi" w:hAnsiTheme="majorHAnsi" w:cstheme="minorHAnsi"/>
                <w:noProof/>
              </w:rPr>
              <w:t>Operand mit Hinweis</w:t>
            </w:r>
            <w:r w:rsidR="008F05F1">
              <w:rPr>
                <w:noProof/>
                <w:webHidden/>
              </w:rPr>
              <w:tab/>
            </w:r>
            <w:r w:rsidR="008F05F1">
              <w:rPr>
                <w:noProof/>
                <w:webHidden/>
              </w:rPr>
              <w:fldChar w:fldCharType="begin"/>
            </w:r>
            <w:r w:rsidR="008F05F1">
              <w:rPr>
                <w:noProof/>
                <w:webHidden/>
              </w:rPr>
              <w:instrText xml:space="preserve"> PAGEREF _Toc113631000 \h </w:instrText>
            </w:r>
            <w:r w:rsidR="008F05F1">
              <w:rPr>
                <w:noProof/>
                <w:webHidden/>
              </w:rPr>
            </w:r>
            <w:r w:rsidR="008F05F1">
              <w:rPr>
                <w:noProof/>
                <w:webHidden/>
              </w:rPr>
              <w:fldChar w:fldCharType="separate"/>
            </w:r>
            <w:r w:rsidR="008F05F1">
              <w:rPr>
                <w:noProof/>
                <w:webHidden/>
              </w:rPr>
              <w:t>68</w:t>
            </w:r>
            <w:r w:rsidR="008F05F1">
              <w:rPr>
                <w:noProof/>
                <w:webHidden/>
              </w:rPr>
              <w:fldChar w:fldCharType="end"/>
            </w:r>
          </w:hyperlink>
        </w:p>
        <w:p w14:paraId="7BF7B482" w14:textId="3E5639C2" w:rsidR="008F05F1" w:rsidRDefault="00000000">
          <w:pPr>
            <w:pStyle w:val="Verzeichnis3"/>
            <w:rPr>
              <w:rFonts w:eastAsiaTheme="minorEastAsia"/>
              <w:noProof/>
            </w:rPr>
          </w:pPr>
          <w:hyperlink w:anchor="_Toc113631001" w:history="1">
            <w:r w:rsidR="008F05F1" w:rsidRPr="00B5476B">
              <w:rPr>
                <w:rStyle w:val="Hyperlink"/>
                <w:rFonts w:asciiTheme="majorHAnsi" w:hAnsiTheme="majorHAnsi" w:cstheme="minorHAnsi"/>
                <w:noProof/>
              </w:rPr>
              <w:t>6.8.4</w:t>
            </w:r>
            <w:r w:rsidR="008F05F1">
              <w:rPr>
                <w:rFonts w:eastAsiaTheme="minorEastAsia"/>
                <w:noProof/>
              </w:rPr>
              <w:tab/>
            </w:r>
            <w:r w:rsidR="008F05F1" w:rsidRPr="00B5476B">
              <w:rPr>
                <w:rStyle w:val="Hyperlink"/>
                <w:rFonts w:asciiTheme="majorHAnsi" w:hAnsiTheme="majorHAnsi" w:cstheme="minorHAnsi"/>
                <w:noProof/>
              </w:rPr>
              <w:t>Operand mit Formatbedingung</w:t>
            </w:r>
            <w:r w:rsidR="008F05F1">
              <w:rPr>
                <w:noProof/>
                <w:webHidden/>
              </w:rPr>
              <w:tab/>
            </w:r>
            <w:r w:rsidR="008F05F1">
              <w:rPr>
                <w:noProof/>
                <w:webHidden/>
              </w:rPr>
              <w:fldChar w:fldCharType="begin"/>
            </w:r>
            <w:r w:rsidR="008F05F1">
              <w:rPr>
                <w:noProof/>
                <w:webHidden/>
              </w:rPr>
              <w:instrText xml:space="preserve"> PAGEREF _Toc113631001 \h </w:instrText>
            </w:r>
            <w:r w:rsidR="008F05F1">
              <w:rPr>
                <w:noProof/>
                <w:webHidden/>
              </w:rPr>
            </w:r>
            <w:r w:rsidR="008F05F1">
              <w:rPr>
                <w:noProof/>
                <w:webHidden/>
              </w:rPr>
              <w:fldChar w:fldCharType="separate"/>
            </w:r>
            <w:r w:rsidR="008F05F1">
              <w:rPr>
                <w:noProof/>
                <w:webHidden/>
              </w:rPr>
              <w:t>69</w:t>
            </w:r>
            <w:r w:rsidR="008F05F1">
              <w:rPr>
                <w:noProof/>
                <w:webHidden/>
              </w:rPr>
              <w:fldChar w:fldCharType="end"/>
            </w:r>
          </w:hyperlink>
        </w:p>
        <w:p w14:paraId="68D4E51F" w14:textId="7226C0F6" w:rsidR="008F05F1" w:rsidRDefault="00000000">
          <w:pPr>
            <w:pStyle w:val="Verzeichnis3"/>
            <w:rPr>
              <w:rFonts w:eastAsiaTheme="minorEastAsia"/>
              <w:noProof/>
            </w:rPr>
          </w:pPr>
          <w:hyperlink w:anchor="_Toc113631002" w:history="1">
            <w:r w:rsidR="008F05F1" w:rsidRPr="00B5476B">
              <w:rPr>
                <w:rStyle w:val="Hyperlink"/>
                <w:rFonts w:asciiTheme="majorHAnsi" w:hAnsiTheme="majorHAnsi" w:cstheme="minorHAnsi"/>
                <w:noProof/>
              </w:rPr>
              <w:t>6.8.5</w:t>
            </w:r>
            <w:r w:rsidR="008F05F1">
              <w:rPr>
                <w:rFonts w:eastAsiaTheme="minorEastAsia"/>
                <w:noProof/>
              </w:rPr>
              <w:tab/>
            </w:r>
            <w:r w:rsidR="008F05F1" w:rsidRPr="00B5476B">
              <w:rPr>
                <w:rStyle w:val="Hyperlink"/>
                <w:rFonts w:asciiTheme="majorHAnsi" w:hAnsiTheme="majorHAnsi" w:cstheme="minorHAnsi"/>
                <w:noProof/>
              </w:rPr>
              <w:t>Operand mit mehreren Formatbedingungen und Hinweisen und Klammern</w:t>
            </w:r>
            <w:r w:rsidR="008F05F1">
              <w:rPr>
                <w:noProof/>
                <w:webHidden/>
              </w:rPr>
              <w:tab/>
            </w:r>
            <w:r w:rsidR="008F05F1">
              <w:rPr>
                <w:noProof/>
                <w:webHidden/>
              </w:rPr>
              <w:fldChar w:fldCharType="begin"/>
            </w:r>
            <w:r w:rsidR="008F05F1">
              <w:rPr>
                <w:noProof/>
                <w:webHidden/>
              </w:rPr>
              <w:instrText xml:space="preserve"> PAGEREF _Toc113631002 \h </w:instrText>
            </w:r>
            <w:r w:rsidR="008F05F1">
              <w:rPr>
                <w:noProof/>
                <w:webHidden/>
              </w:rPr>
            </w:r>
            <w:r w:rsidR="008F05F1">
              <w:rPr>
                <w:noProof/>
                <w:webHidden/>
              </w:rPr>
              <w:fldChar w:fldCharType="separate"/>
            </w:r>
            <w:r w:rsidR="008F05F1">
              <w:rPr>
                <w:noProof/>
                <w:webHidden/>
              </w:rPr>
              <w:t>69</w:t>
            </w:r>
            <w:r w:rsidR="008F05F1">
              <w:rPr>
                <w:noProof/>
                <w:webHidden/>
              </w:rPr>
              <w:fldChar w:fldCharType="end"/>
            </w:r>
          </w:hyperlink>
        </w:p>
        <w:p w14:paraId="4A66C6E1" w14:textId="3DDC110D" w:rsidR="008F05F1" w:rsidRDefault="00000000">
          <w:pPr>
            <w:pStyle w:val="Verzeichnis3"/>
            <w:rPr>
              <w:rFonts w:eastAsiaTheme="minorEastAsia"/>
              <w:noProof/>
            </w:rPr>
          </w:pPr>
          <w:hyperlink w:anchor="_Toc113631003" w:history="1">
            <w:r w:rsidR="008F05F1" w:rsidRPr="00B5476B">
              <w:rPr>
                <w:rStyle w:val="Hyperlink"/>
                <w:rFonts w:asciiTheme="majorHAnsi" w:hAnsiTheme="majorHAnsi" w:cstheme="minorHAnsi"/>
                <w:noProof/>
              </w:rPr>
              <w:t>6.8.6</w:t>
            </w:r>
            <w:r w:rsidR="008F05F1">
              <w:rPr>
                <w:rFonts w:eastAsiaTheme="minorEastAsia"/>
                <w:noProof/>
              </w:rPr>
              <w:tab/>
            </w:r>
            <w:r w:rsidR="008F05F1" w:rsidRPr="00B5476B">
              <w:rPr>
                <w:rStyle w:val="Hyperlink"/>
                <w:rFonts w:asciiTheme="majorHAnsi" w:hAnsiTheme="majorHAnsi" w:cstheme="minorHAnsi"/>
                <w:noProof/>
              </w:rPr>
              <w:t>M mit Voraussetzung und S mit Voraussetzung an einem Datenelement</w:t>
            </w:r>
            <w:r w:rsidR="008F05F1">
              <w:rPr>
                <w:noProof/>
                <w:webHidden/>
              </w:rPr>
              <w:tab/>
            </w:r>
            <w:r w:rsidR="008F05F1">
              <w:rPr>
                <w:noProof/>
                <w:webHidden/>
              </w:rPr>
              <w:fldChar w:fldCharType="begin"/>
            </w:r>
            <w:r w:rsidR="008F05F1">
              <w:rPr>
                <w:noProof/>
                <w:webHidden/>
              </w:rPr>
              <w:instrText xml:space="preserve"> PAGEREF _Toc113631003 \h </w:instrText>
            </w:r>
            <w:r w:rsidR="008F05F1">
              <w:rPr>
                <w:noProof/>
                <w:webHidden/>
              </w:rPr>
            </w:r>
            <w:r w:rsidR="008F05F1">
              <w:rPr>
                <w:noProof/>
                <w:webHidden/>
              </w:rPr>
              <w:fldChar w:fldCharType="separate"/>
            </w:r>
            <w:r w:rsidR="008F05F1">
              <w:rPr>
                <w:noProof/>
                <w:webHidden/>
              </w:rPr>
              <w:t>70</w:t>
            </w:r>
            <w:r w:rsidR="008F05F1">
              <w:rPr>
                <w:noProof/>
                <w:webHidden/>
              </w:rPr>
              <w:fldChar w:fldCharType="end"/>
            </w:r>
          </w:hyperlink>
        </w:p>
        <w:p w14:paraId="63E87FCD" w14:textId="530D26A1" w:rsidR="008F05F1" w:rsidRDefault="00000000">
          <w:pPr>
            <w:pStyle w:val="Verzeichnis2"/>
            <w:rPr>
              <w:rFonts w:eastAsiaTheme="minorEastAsia"/>
            </w:rPr>
          </w:pPr>
          <w:hyperlink w:anchor="_Toc113631004" w:history="1">
            <w:r w:rsidR="008F05F1" w:rsidRPr="00B5476B">
              <w:rPr>
                <w:rStyle w:val="Hyperlink"/>
              </w:rPr>
              <w:t>6.9</w:t>
            </w:r>
            <w:r w:rsidR="008F05F1">
              <w:rPr>
                <w:rFonts w:eastAsiaTheme="minorEastAsia"/>
              </w:rPr>
              <w:tab/>
            </w:r>
            <w:r w:rsidR="008F05F1" w:rsidRPr="00B5476B">
              <w:rPr>
                <w:rStyle w:val="Hyperlink"/>
              </w:rPr>
              <w:t>Definition von Paketen</w:t>
            </w:r>
            <w:r w:rsidR="008F05F1">
              <w:rPr>
                <w:webHidden/>
              </w:rPr>
              <w:tab/>
            </w:r>
            <w:r w:rsidR="008F05F1">
              <w:rPr>
                <w:webHidden/>
              </w:rPr>
              <w:fldChar w:fldCharType="begin"/>
            </w:r>
            <w:r w:rsidR="008F05F1">
              <w:rPr>
                <w:webHidden/>
              </w:rPr>
              <w:instrText xml:space="preserve"> PAGEREF _Toc113631004 \h </w:instrText>
            </w:r>
            <w:r w:rsidR="008F05F1">
              <w:rPr>
                <w:webHidden/>
              </w:rPr>
            </w:r>
            <w:r w:rsidR="008F05F1">
              <w:rPr>
                <w:webHidden/>
              </w:rPr>
              <w:fldChar w:fldCharType="separate"/>
            </w:r>
            <w:r w:rsidR="008F05F1">
              <w:rPr>
                <w:webHidden/>
              </w:rPr>
              <w:t>71</w:t>
            </w:r>
            <w:r w:rsidR="008F05F1">
              <w:rPr>
                <w:webHidden/>
              </w:rPr>
              <w:fldChar w:fldCharType="end"/>
            </w:r>
          </w:hyperlink>
        </w:p>
        <w:p w14:paraId="697BC20C" w14:textId="24CDD95E" w:rsidR="008F05F1" w:rsidRDefault="00000000">
          <w:pPr>
            <w:pStyle w:val="Verzeichnis3"/>
            <w:rPr>
              <w:rFonts w:eastAsiaTheme="minorEastAsia"/>
              <w:noProof/>
            </w:rPr>
          </w:pPr>
          <w:hyperlink w:anchor="_Toc113631005" w:history="1">
            <w:r w:rsidR="008F05F1" w:rsidRPr="00B5476B">
              <w:rPr>
                <w:rStyle w:val="Hyperlink"/>
                <w:noProof/>
              </w:rPr>
              <w:t>6.9.1</w:t>
            </w:r>
            <w:r w:rsidR="008F05F1">
              <w:rPr>
                <w:rFonts w:eastAsiaTheme="minorEastAsia"/>
                <w:noProof/>
              </w:rPr>
              <w:tab/>
            </w:r>
            <w:r w:rsidR="008F05F1" w:rsidRPr="00B5476B">
              <w:rPr>
                <w:rStyle w:val="Hyperlink"/>
                <w:noProof/>
              </w:rPr>
              <w:t>Darstellung Paketübersicht und Paketvoraussetzung</w:t>
            </w:r>
            <w:r w:rsidR="008F05F1">
              <w:rPr>
                <w:noProof/>
                <w:webHidden/>
              </w:rPr>
              <w:tab/>
            </w:r>
            <w:r w:rsidR="008F05F1">
              <w:rPr>
                <w:noProof/>
                <w:webHidden/>
              </w:rPr>
              <w:fldChar w:fldCharType="begin"/>
            </w:r>
            <w:r w:rsidR="008F05F1">
              <w:rPr>
                <w:noProof/>
                <w:webHidden/>
              </w:rPr>
              <w:instrText xml:space="preserve"> PAGEREF _Toc113631005 \h </w:instrText>
            </w:r>
            <w:r w:rsidR="008F05F1">
              <w:rPr>
                <w:noProof/>
                <w:webHidden/>
              </w:rPr>
            </w:r>
            <w:r w:rsidR="008F05F1">
              <w:rPr>
                <w:noProof/>
                <w:webHidden/>
              </w:rPr>
              <w:fldChar w:fldCharType="separate"/>
            </w:r>
            <w:r w:rsidR="008F05F1">
              <w:rPr>
                <w:noProof/>
                <w:webHidden/>
              </w:rPr>
              <w:t>72</w:t>
            </w:r>
            <w:r w:rsidR="008F05F1">
              <w:rPr>
                <w:noProof/>
                <w:webHidden/>
              </w:rPr>
              <w:fldChar w:fldCharType="end"/>
            </w:r>
          </w:hyperlink>
        </w:p>
        <w:p w14:paraId="4BD039C0" w14:textId="2FF0CADB" w:rsidR="008F05F1" w:rsidRDefault="00000000">
          <w:pPr>
            <w:pStyle w:val="Verzeichnis3"/>
            <w:rPr>
              <w:rFonts w:eastAsiaTheme="minorEastAsia"/>
              <w:noProof/>
            </w:rPr>
          </w:pPr>
          <w:hyperlink w:anchor="_Toc113631006" w:history="1">
            <w:r w:rsidR="008F05F1" w:rsidRPr="00B5476B">
              <w:rPr>
                <w:rStyle w:val="Hyperlink"/>
                <w:noProof/>
              </w:rPr>
              <w:t>6.9.2</w:t>
            </w:r>
            <w:r w:rsidR="008F05F1">
              <w:rPr>
                <w:rFonts w:eastAsiaTheme="minorEastAsia"/>
                <w:noProof/>
              </w:rPr>
              <w:tab/>
            </w:r>
            <w:r w:rsidR="008F05F1" w:rsidRPr="00B5476B">
              <w:rPr>
                <w:rStyle w:val="Hyperlink"/>
                <w:noProof/>
              </w:rPr>
              <w:t>Paketmerkmal</w:t>
            </w:r>
            <w:r w:rsidR="008F05F1">
              <w:rPr>
                <w:noProof/>
                <w:webHidden/>
              </w:rPr>
              <w:tab/>
            </w:r>
            <w:r w:rsidR="008F05F1">
              <w:rPr>
                <w:noProof/>
                <w:webHidden/>
              </w:rPr>
              <w:fldChar w:fldCharType="begin"/>
            </w:r>
            <w:r w:rsidR="008F05F1">
              <w:rPr>
                <w:noProof/>
                <w:webHidden/>
              </w:rPr>
              <w:instrText xml:space="preserve"> PAGEREF _Toc113631006 \h </w:instrText>
            </w:r>
            <w:r w:rsidR="008F05F1">
              <w:rPr>
                <w:noProof/>
                <w:webHidden/>
              </w:rPr>
            </w:r>
            <w:r w:rsidR="008F05F1">
              <w:rPr>
                <w:noProof/>
                <w:webHidden/>
              </w:rPr>
              <w:fldChar w:fldCharType="separate"/>
            </w:r>
            <w:r w:rsidR="008F05F1">
              <w:rPr>
                <w:noProof/>
                <w:webHidden/>
              </w:rPr>
              <w:t>73</w:t>
            </w:r>
            <w:r w:rsidR="008F05F1">
              <w:rPr>
                <w:noProof/>
                <w:webHidden/>
              </w:rPr>
              <w:fldChar w:fldCharType="end"/>
            </w:r>
          </w:hyperlink>
        </w:p>
        <w:p w14:paraId="0E444A1A" w14:textId="38C138C5" w:rsidR="008F05F1" w:rsidRDefault="00000000">
          <w:pPr>
            <w:pStyle w:val="Verzeichnis3"/>
            <w:rPr>
              <w:rFonts w:eastAsiaTheme="minorEastAsia"/>
              <w:noProof/>
            </w:rPr>
          </w:pPr>
          <w:hyperlink w:anchor="_Toc113631007" w:history="1">
            <w:r w:rsidR="008F05F1" w:rsidRPr="00B5476B">
              <w:rPr>
                <w:rStyle w:val="Hyperlink"/>
                <w:noProof/>
              </w:rPr>
              <w:t>6.9.3</w:t>
            </w:r>
            <w:r w:rsidR="008F05F1">
              <w:rPr>
                <w:rFonts w:eastAsiaTheme="minorEastAsia"/>
                <w:noProof/>
              </w:rPr>
              <w:tab/>
            </w:r>
            <w:r w:rsidR="008F05F1" w:rsidRPr="00B5476B">
              <w:rPr>
                <w:rStyle w:val="Hyperlink"/>
                <w:noProof/>
              </w:rPr>
              <w:t>Beispiele</w:t>
            </w:r>
            <w:r w:rsidR="008F05F1">
              <w:rPr>
                <w:noProof/>
                <w:webHidden/>
              </w:rPr>
              <w:tab/>
            </w:r>
            <w:r w:rsidR="008F05F1">
              <w:rPr>
                <w:noProof/>
                <w:webHidden/>
              </w:rPr>
              <w:fldChar w:fldCharType="begin"/>
            </w:r>
            <w:r w:rsidR="008F05F1">
              <w:rPr>
                <w:noProof/>
                <w:webHidden/>
              </w:rPr>
              <w:instrText xml:space="preserve"> PAGEREF _Toc113631007 \h </w:instrText>
            </w:r>
            <w:r w:rsidR="008F05F1">
              <w:rPr>
                <w:noProof/>
                <w:webHidden/>
              </w:rPr>
            </w:r>
            <w:r w:rsidR="008F05F1">
              <w:rPr>
                <w:noProof/>
                <w:webHidden/>
              </w:rPr>
              <w:fldChar w:fldCharType="separate"/>
            </w:r>
            <w:r w:rsidR="008F05F1">
              <w:rPr>
                <w:noProof/>
                <w:webHidden/>
              </w:rPr>
              <w:t>74</w:t>
            </w:r>
            <w:r w:rsidR="008F05F1">
              <w:rPr>
                <w:noProof/>
                <w:webHidden/>
              </w:rPr>
              <w:fldChar w:fldCharType="end"/>
            </w:r>
          </w:hyperlink>
        </w:p>
        <w:p w14:paraId="6CDB88A1" w14:textId="2CBBD1AA" w:rsidR="008F05F1" w:rsidRDefault="00000000">
          <w:pPr>
            <w:pStyle w:val="Verzeichnis2"/>
            <w:rPr>
              <w:rFonts w:eastAsiaTheme="minorEastAsia"/>
            </w:rPr>
          </w:pPr>
          <w:hyperlink w:anchor="_Toc113631008" w:history="1">
            <w:r w:rsidR="008F05F1" w:rsidRPr="00B5476B">
              <w:rPr>
                <w:rStyle w:val="Hyperlink"/>
              </w:rPr>
              <w:t>6.10</w:t>
            </w:r>
            <w:r w:rsidR="008F05F1">
              <w:rPr>
                <w:rFonts w:eastAsiaTheme="minorEastAsia"/>
              </w:rPr>
              <w:tab/>
            </w:r>
            <w:r w:rsidR="008F05F1" w:rsidRPr="00B5476B">
              <w:rPr>
                <w:rStyle w:val="Hyperlink"/>
              </w:rPr>
              <w:t>Übertragung einer Information über mehrere Datenelemente hinweg</w:t>
            </w:r>
            <w:r w:rsidR="008F05F1">
              <w:rPr>
                <w:webHidden/>
              </w:rPr>
              <w:tab/>
            </w:r>
            <w:r w:rsidR="008F05F1">
              <w:rPr>
                <w:webHidden/>
              </w:rPr>
              <w:fldChar w:fldCharType="begin"/>
            </w:r>
            <w:r w:rsidR="008F05F1">
              <w:rPr>
                <w:webHidden/>
              </w:rPr>
              <w:instrText xml:space="preserve"> PAGEREF _Toc113631008 \h </w:instrText>
            </w:r>
            <w:r w:rsidR="008F05F1">
              <w:rPr>
                <w:webHidden/>
              </w:rPr>
            </w:r>
            <w:r w:rsidR="008F05F1">
              <w:rPr>
                <w:webHidden/>
              </w:rPr>
              <w:fldChar w:fldCharType="separate"/>
            </w:r>
            <w:r w:rsidR="008F05F1">
              <w:rPr>
                <w:webHidden/>
              </w:rPr>
              <w:t>79</w:t>
            </w:r>
            <w:r w:rsidR="008F05F1">
              <w:rPr>
                <w:webHidden/>
              </w:rPr>
              <w:fldChar w:fldCharType="end"/>
            </w:r>
          </w:hyperlink>
        </w:p>
        <w:p w14:paraId="3D1589BD" w14:textId="32380EC9" w:rsidR="008F05F1" w:rsidRDefault="00000000">
          <w:pPr>
            <w:pStyle w:val="Verzeichnis2"/>
            <w:rPr>
              <w:rFonts w:eastAsiaTheme="minorEastAsia"/>
            </w:rPr>
          </w:pPr>
          <w:hyperlink w:anchor="_Toc113631009" w:history="1">
            <w:r w:rsidR="008F05F1" w:rsidRPr="00B5476B">
              <w:rPr>
                <w:rStyle w:val="Hyperlink"/>
              </w:rPr>
              <w:t>6.11</w:t>
            </w:r>
            <w:r w:rsidR="008F05F1">
              <w:rPr>
                <w:rFonts w:eastAsiaTheme="minorEastAsia"/>
              </w:rPr>
              <w:tab/>
            </w:r>
            <w:r w:rsidR="008F05F1" w:rsidRPr="00B5476B">
              <w:rPr>
                <w:rStyle w:val="Hyperlink"/>
              </w:rPr>
              <w:t>Antwortcodes in den Segmenten AJT, FTX und STS</w:t>
            </w:r>
            <w:r w:rsidR="008F05F1">
              <w:rPr>
                <w:webHidden/>
              </w:rPr>
              <w:tab/>
            </w:r>
            <w:r w:rsidR="008F05F1">
              <w:rPr>
                <w:webHidden/>
              </w:rPr>
              <w:fldChar w:fldCharType="begin"/>
            </w:r>
            <w:r w:rsidR="008F05F1">
              <w:rPr>
                <w:webHidden/>
              </w:rPr>
              <w:instrText xml:space="preserve"> PAGEREF _Toc113631009 \h </w:instrText>
            </w:r>
            <w:r w:rsidR="008F05F1">
              <w:rPr>
                <w:webHidden/>
              </w:rPr>
            </w:r>
            <w:r w:rsidR="008F05F1">
              <w:rPr>
                <w:webHidden/>
              </w:rPr>
              <w:fldChar w:fldCharType="separate"/>
            </w:r>
            <w:r w:rsidR="008F05F1">
              <w:rPr>
                <w:webHidden/>
              </w:rPr>
              <w:t>81</w:t>
            </w:r>
            <w:r w:rsidR="008F05F1">
              <w:rPr>
                <w:webHidden/>
              </w:rPr>
              <w:fldChar w:fldCharType="end"/>
            </w:r>
          </w:hyperlink>
        </w:p>
        <w:p w14:paraId="7E51FE3C" w14:textId="3D504155" w:rsidR="008F05F1" w:rsidRDefault="00000000">
          <w:pPr>
            <w:pStyle w:val="Verzeichnis1"/>
            <w:rPr>
              <w:rFonts w:eastAsiaTheme="minorEastAsia"/>
              <w:b w:val="0"/>
            </w:rPr>
          </w:pPr>
          <w:hyperlink w:anchor="_Toc113631010" w:history="1">
            <w:r w:rsidR="008F05F1" w:rsidRPr="00B5476B">
              <w:rPr>
                <w:rStyle w:val="Hyperlink"/>
              </w:rPr>
              <w:t>7</w:t>
            </w:r>
            <w:r w:rsidR="008F05F1">
              <w:rPr>
                <w:rFonts w:eastAsiaTheme="minorEastAsia"/>
                <w:b w:val="0"/>
              </w:rPr>
              <w:tab/>
            </w:r>
            <w:r w:rsidR="008F05F1" w:rsidRPr="00B5476B">
              <w:rPr>
                <w:rStyle w:val="Hyperlink"/>
              </w:rPr>
              <w:t>Allgemeingültige Regelungen und Verfahren zur Nutzung der UTILMD</w:t>
            </w:r>
            <w:r w:rsidR="008F05F1">
              <w:rPr>
                <w:webHidden/>
              </w:rPr>
              <w:tab/>
            </w:r>
            <w:r w:rsidR="008F05F1">
              <w:rPr>
                <w:webHidden/>
              </w:rPr>
              <w:fldChar w:fldCharType="begin"/>
            </w:r>
            <w:r w:rsidR="008F05F1">
              <w:rPr>
                <w:webHidden/>
              </w:rPr>
              <w:instrText xml:space="preserve"> PAGEREF _Toc113631010 \h </w:instrText>
            </w:r>
            <w:r w:rsidR="008F05F1">
              <w:rPr>
                <w:webHidden/>
              </w:rPr>
            </w:r>
            <w:r w:rsidR="008F05F1">
              <w:rPr>
                <w:webHidden/>
              </w:rPr>
              <w:fldChar w:fldCharType="separate"/>
            </w:r>
            <w:r w:rsidR="008F05F1">
              <w:rPr>
                <w:webHidden/>
              </w:rPr>
              <w:t>87</w:t>
            </w:r>
            <w:r w:rsidR="008F05F1">
              <w:rPr>
                <w:webHidden/>
              </w:rPr>
              <w:fldChar w:fldCharType="end"/>
            </w:r>
          </w:hyperlink>
        </w:p>
        <w:p w14:paraId="2A933730" w14:textId="7519783A" w:rsidR="008F05F1" w:rsidRDefault="00000000">
          <w:pPr>
            <w:pStyle w:val="Verzeichnis2"/>
            <w:rPr>
              <w:rFonts w:eastAsiaTheme="minorEastAsia"/>
            </w:rPr>
          </w:pPr>
          <w:hyperlink w:anchor="_Toc113631011" w:history="1">
            <w:r w:rsidR="008F05F1" w:rsidRPr="00B5476B">
              <w:rPr>
                <w:rStyle w:val="Hyperlink"/>
              </w:rPr>
              <w:t>7.1</w:t>
            </w:r>
            <w:r w:rsidR="008F05F1">
              <w:rPr>
                <w:rFonts w:eastAsiaTheme="minorEastAsia"/>
              </w:rPr>
              <w:tab/>
            </w:r>
            <w:r w:rsidR="008F05F1" w:rsidRPr="00B5476B">
              <w:rPr>
                <w:rStyle w:val="Hyperlink"/>
              </w:rPr>
              <w:t>Umsetzung bidirektionaler Kommunikation (Anfrage und Antwort)</w:t>
            </w:r>
            <w:r w:rsidR="008F05F1">
              <w:rPr>
                <w:webHidden/>
              </w:rPr>
              <w:tab/>
            </w:r>
            <w:r w:rsidR="008F05F1">
              <w:rPr>
                <w:webHidden/>
              </w:rPr>
              <w:fldChar w:fldCharType="begin"/>
            </w:r>
            <w:r w:rsidR="008F05F1">
              <w:rPr>
                <w:webHidden/>
              </w:rPr>
              <w:instrText xml:space="preserve"> PAGEREF _Toc113631011 \h </w:instrText>
            </w:r>
            <w:r w:rsidR="008F05F1">
              <w:rPr>
                <w:webHidden/>
              </w:rPr>
            </w:r>
            <w:r w:rsidR="008F05F1">
              <w:rPr>
                <w:webHidden/>
              </w:rPr>
              <w:fldChar w:fldCharType="separate"/>
            </w:r>
            <w:r w:rsidR="008F05F1">
              <w:rPr>
                <w:webHidden/>
              </w:rPr>
              <w:t>87</w:t>
            </w:r>
            <w:r w:rsidR="008F05F1">
              <w:rPr>
                <w:webHidden/>
              </w:rPr>
              <w:fldChar w:fldCharType="end"/>
            </w:r>
          </w:hyperlink>
        </w:p>
        <w:p w14:paraId="6CB8FBC9" w14:textId="3F2DCFA2" w:rsidR="008F05F1" w:rsidRDefault="00000000">
          <w:pPr>
            <w:pStyle w:val="Verzeichnis2"/>
            <w:rPr>
              <w:rFonts w:eastAsiaTheme="minorEastAsia"/>
            </w:rPr>
          </w:pPr>
          <w:hyperlink w:anchor="_Toc113631012" w:history="1">
            <w:r w:rsidR="008F05F1" w:rsidRPr="00B5476B">
              <w:rPr>
                <w:rStyle w:val="Hyperlink"/>
              </w:rPr>
              <w:t>7.2</w:t>
            </w:r>
            <w:r w:rsidR="008F05F1">
              <w:rPr>
                <w:rFonts w:eastAsiaTheme="minorEastAsia"/>
              </w:rPr>
              <w:tab/>
            </w:r>
            <w:r w:rsidR="008F05F1" w:rsidRPr="00B5476B">
              <w:rPr>
                <w:rStyle w:val="Hyperlink"/>
              </w:rPr>
              <w:t>Nutzung der Terminfelder bei An- und Abmeldungen</w:t>
            </w:r>
            <w:r w:rsidR="008F05F1">
              <w:rPr>
                <w:webHidden/>
              </w:rPr>
              <w:tab/>
            </w:r>
            <w:r w:rsidR="008F05F1">
              <w:rPr>
                <w:webHidden/>
              </w:rPr>
              <w:fldChar w:fldCharType="begin"/>
            </w:r>
            <w:r w:rsidR="008F05F1">
              <w:rPr>
                <w:webHidden/>
              </w:rPr>
              <w:instrText xml:space="preserve"> PAGEREF _Toc113631012 \h </w:instrText>
            </w:r>
            <w:r w:rsidR="008F05F1">
              <w:rPr>
                <w:webHidden/>
              </w:rPr>
            </w:r>
            <w:r w:rsidR="008F05F1">
              <w:rPr>
                <w:webHidden/>
              </w:rPr>
              <w:fldChar w:fldCharType="separate"/>
            </w:r>
            <w:r w:rsidR="008F05F1">
              <w:rPr>
                <w:webHidden/>
              </w:rPr>
              <w:t>87</w:t>
            </w:r>
            <w:r w:rsidR="008F05F1">
              <w:rPr>
                <w:webHidden/>
              </w:rPr>
              <w:fldChar w:fldCharType="end"/>
            </w:r>
          </w:hyperlink>
        </w:p>
        <w:p w14:paraId="0FA03593" w14:textId="73714623" w:rsidR="008F05F1" w:rsidRDefault="00000000">
          <w:pPr>
            <w:pStyle w:val="Verzeichnis2"/>
            <w:rPr>
              <w:rFonts w:eastAsiaTheme="minorEastAsia"/>
            </w:rPr>
          </w:pPr>
          <w:hyperlink w:anchor="_Toc113631013" w:history="1">
            <w:r w:rsidR="008F05F1" w:rsidRPr="00B5476B">
              <w:rPr>
                <w:rStyle w:val="Hyperlink"/>
              </w:rPr>
              <w:t>7.3</w:t>
            </w:r>
            <w:r w:rsidR="008F05F1">
              <w:rPr>
                <w:rFonts w:eastAsiaTheme="minorEastAsia"/>
              </w:rPr>
              <w:tab/>
            </w:r>
            <w:r w:rsidR="008F05F1" w:rsidRPr="00B5476B">
              <w:rPr>
                <w:rStyle w:val="Hyperlink"/>
              </w:rPr>
              <w:t>Inhaltlich zeitliche Überschneidung von Meldungen</w:t>
            </w:r>
            <w:r w:rsidR="008F05F1">
              <w:rPr>
                <w:webHidden/>
              </w:rPr>
              <w:tab/>
            </w:r>
            <w:r w:rsidR="008F05F1">
              <w:rPr>
                <w:webHidden/>
              </w:rPr>
              <w:fldChar w:fldCharType="begin"/>
            </w:r>
            <w:r w:rsidR="008F05F1">
              <w:rPr>
                <w:webHidden/>
              </w:rPr>
              <w:instrText xml:space="preserve"> PAGEREF _Toc113631013 \h </w:instrText>
            </w:r>
            <w:r w:rsidR="008F05F1">
              <w:rPr>
                <w:webHidden/>
              </w:rPr>
            </w:r>
            <w:r w:rsidR="008F05F1">
              <w:rPr>
                <w:webHidden/>
              </w:rPr>
              <w:fldChar w:fldCharType="separate"/>
            </w:r>
            <w:r w:rsidR="008F05F1">
              <w:rPr>
                <w:webHidden/>
              </w:rPr>
              <w:t>89</w:t>
            </w:r>
            <w:r w:rsidR="008F05F1">
              <w:rPr>
                <w:webHidden/>
              </w:rPr>
              <w:fldChar w:fldCharType="end"/>
            </w:r>
          </w:hyperlink>
        </w:p>
        <w:p w14:paraId="1033FD15" w14:textId="6B374B9D" w:rsidR="008F05F1" w:rsidRDefault="00000000">
          <w:pPr>
            <w:pStyle w:val="Verzeichnis2"/>
            <w:rPr>
              <w:rFonts w:eastAsiaTheme="minorEastAsia"/>
            </w:rPr>
          </w:pPr>
          <w:hyperlink w:anchor="_Toc113631014" w:history="1">
            <w:r w:rsidR="008F05F1" w:rsidRPr="00B5476B">
              <w:rPr>
                <w:rStyle w:val="Hyperlink"/>
              </w:rPr>
              <w:t>7.4</w:t>
            </w:r>
            <w:r w:rsidR="008F05F1">
              <w:rPr>
                <w:rFonts w:eastAsiaTheme="minorEastAsia"/>
              </w:rPr>
              <w:tab/>
            </w:r>
            <w:r w:rsidR="008F05F1" w:rsidRPr="00B5476B">
              <w:rPr>
                <w:rStyle w:val="Hyperlink"/>
              </w:rPr>
              <w:t>Anwendung der Bedingung „wenn an Markt-, Messlokation oder Tranche vorhanden“</w:t>
            </w:r>
            <w:r w:rsidR="008F05F1">
              <w:rPr>
                <w:webHidden/>
              </w:rPr>
              <w:tab/>
            </w:r>
            <w:r w:rsidR="008F05F1">
              <w:rPr>
                <w:webHidden/>
              </w:rPr>
              <w:fldChar w:fldCharType="begin"/>
            </w:r>
            <w:r w:rsidR="008F05F1">
              <w:rPr>
                <w:webHidden/>
              </w:rPr>
              <w:instrText xml:space="preserve"> PAGEREF _Toc113631014 \h </w:instrText>
            </w:r>
            <w:r w:rsidR="008F05F1">
              <w:rPr>
                <w:webHidden/>
              </w:rPr>
            </w:r>
            <w:r w:rsidR="008F05F1">
              <w:rPr>
                <w:webHidden/>
              </w:rPr>
              <w:fldChar w:fldCharType="separate"/>
            </w:r>
            <w:r w:rsidR="008F05F1">
              <w:rPr>
                <w:webHidden/>
              </w:rPr>
              <w:t>89</w:t>
            </w:r>
            <w:r w:rsidR="008F05F1">
              <w:rPr>
                <w:webHidden/>
              </w:rPr>
              <w:fldChar w:fldCharType="end"/>
            </w:r>
          </w:hyperlink>
        </w:p>
        <w:p w14:paraId="3580B658" w14:textId="752CD0EB" w:rsidR="008F05F1" w:rsidRDefault="00000000">
          <w:pPr>
            <w:pStyle w:val="Verzeichnis1"/>
            <w:rPr>
              <w:rFonts w:eastAsiaTheme="minorEastAsia"/>
              <w:b w:val="0"/>
            </w:rPr>
          </w:pPr>
          <w:hyperlink w:anchor="_Toc113631015" w:history="1">
            <w:r w:rsidR="008F05F1" w:rsidRPr="00B5476B">
              <w:rPr>
                <w:rStyle w:val="Hyperlink"/>
              </w:rPr>
              <w:t>8</w:t>
            </w:r>
            <w:r w:rsidR="008F05F1">
              <w:rPr>
                <w:rFonts w:eastAsiaTheme="minorEastAsia"/>
                <w:b w:val="0"/>
              </w:rPr>
              <w:tab/>
            </w:r>
            <w:r w:rsidR="008F05F1" w:rsidRPr="00B5476B">
              <w:rPr>
                <w:rStyle w:val="Hyperlink"/>
              </w:rPr>
              <w:t>Datenaustausch per XML</w:t>
            </w:r>
            <w:r w:rsidR="008F05F1">
              <w:rPr>
                <w:webHidden/>
              </w:rPr>
              <w:tab/>
            </w:r>
            <w:r w:rsidR="008F05F1">
              <w:rPr>
                <w:webHidden/>
              </w:rPr>
              <w:fldChar w:fldCharType="begin"/>
            </w:r>
            <w:r w:rsidR="008F05F1">
              <w:rPr>
                <w:webHidden/>
              </w:rPr>
              <w:instrText xml:space="preserve"> PAGEREF _Toc113631015 \h </w:instrText>
            </w:r>
            <w:r w:rsidR="008F05F1">
              <w:rPr>
                <w:webHidden/>
              </w:rPr>
            </w:r>
            <w:r w:rsidR="008F05F1">
              <w:rPr>
                <w:webHidden/>
              </w:rPr>
              <w:fldChar w:fldCharType="separate"/>
            </w:r>
            <w:r w:rsidR="008F05F1">
              <w:rPr>
                <w:webHidden/>
              </w:rPr>
              <w:t>90</w:t>
            </w:r>
            <w:r w:rsidR="008F05F1">
              <w:rPr>
                <w:webHidden/>
              </w:rPr>
              <w:fldChar w:fldCharType="end"/>
            </w:r>
          </w:hyperlink>
        </w:p>
        <w:p w14:paraId="25E00BC9" w14:textId="6F8E94FB" w:rsidR="008F05F1" w:rsidRDefault="00000000">
          <w:pPr>
            <w:pStyle w:val="Verzeichnis2"/>
            <w:rPr>
              <w:rFonts w:eastAsiaTheme="minorEastAsia"/>
            </w:rPr>
          </w:pPr>
          <w:hyperlink w:anchor="_Toc113631016" w:history="1">
            <w:r w:rsidR="008F05F1" w:rsidRPr="00B5476B">
              <w:rPr>
                <w:rStyle w:val="Hyperlink"/>
              </w:rPr>
              <w:t>8.1</w:t>
            </w:r>
            <w:r w:rsidR="008F05F1">
              <w:rPr>
                <w:rFonts w:eastAsiaTheme="minorEastAsia"/>
              </w:rPr>
              <w:tab/>
            </w:r>
            <w:r w:rsidR="008F05F1" w:rsidRPr="00B5476B">
              <w:rPr>
                <w:rStyle w:val="Hyperlink"/>
              </w:rPr>
              <w:t>Erläuterungen</w:t>
            </w:r>
            <w:r w:rsidR="008F05F1">
              <w:rPr>
                <w:webHidden/>
              </w:rPr>
              <w:tab/>
            </w:r>
            <w:r w:rsidR="008F05F1">
              <w:rPr>
                <w:webHidden/>
              </w:rPr>
              <w:fldChar w:fldCharType="begin"/>
            </w:r>
            <w:r w:rsidR="008F05F1">
              <w:rPr>
                <w:webHidden/>
              </w:rPr>
              <w:instrText xml:space="preserve"> PAGEREF _Toc113631016 \h </w:instrText>
            </w:r>
            <w:r w:rsidR="008F05F1">
              <w:rPr>
                <w:webHidden/>
              </w:rPr>
            </w:r>
            <w:r w:rsidR="008F05F1">
              <w:rPr>
                <w:webHidden/>
              </w:rPr>
              <w:fldChar w:fldCharType="separate"/>
            </w:r>
            <w:r w:rsidR="008F05F1">
              <w:rPr>
                <w:webHidden/>
              </w:rPr>
              <w:t>90</w:t>
            </w:r>
            <w:r w:rsidR="008F05F1">
              <w:rPr>
                <w:webHidden/>
              </w:rPr>
              <w:fldChar w:fldCharType="end"/>
            </w:r>
          </w:hyperlink>
        </w:p>
        <w:p w14:paraId="1F30F23E" w14:textId="55CCDBE4" w:rsidR="008F05F1" w:rsidRDefault="00000000">
          <w:pPr>
            <w:pStyle w:val="Verzeichnis2"/>
            <w:rPr>
              <w:rFonts w:eastAsiaTheme="minorEastAsia"/>
            </w:rPr>
          </w:pPr>
          <w:hyperlink w:anchor="_Toc113631017" w:history="1">
            <w:r w:rsidR="008F05F1" w:rsidRPr="00B5476B">
              <w:rPr>
                <w:rStyle w:val="Hyperlink"/>
              </w:rPr>
              <w:t>8.2</w:t>
            </w:r>
            <w:r w:rsidR="008F05F1">
              <w:rPr>
                <w:rFonts w:eastAsiaTheme="minorEastAsia"/>
              </w:rPr>
              <w:tab/>
            </w:r>
            <w:r w:rsidR="008F05F1" w:rsidRPr="00B5476B">
              <w:rPr>
                <w:rStyle w:val="Hyperlink"/>
              </w:rPr>
              <w:t>Status</w:t>
            </w:r>
            <w:r w:rsidR="008F05F1">
              <w:rPr>
                <w:webHidden/>
              </w:rPr>
              <w:tab/>
            </w:r>
            <w:r w:rsidR="008F05F1">
              <w:rPr>
                <w:webHidden/>
              </w:rPr>
              <w:fldChar w:fldCharType="begin"/>
            </w:r>
            <w:r w:rsidR="008F05F1">
              <w:rPr>
                <w:webHidden/>
              </w:rPr>
              <w:instrText xml:space="preserve"> PAGEREF _Toc113631017 \h </w:instrText>
            </w:r>
            <w:r w:rsidR="008F05F1">
              <w:rPr>
                <w:webHidden/>
              </w:rPr>
            </w:r>
            <w:r w:rsidR="008F05F1">
              <w:rPr>
                <w:webHidden/>
              </w:rPr>
              <w:fldChar w:fldCharType="separate"/>
            </w:r>
            <w:r w:rsidR="008F05F1">
              <w:rPr>
                <w:webHidden/>
              </w:rPr>
              <w:t>90</w:t>
            </w:r>
            <w:r w:rsidR="008F05F1">
              <w:rPr>
                <w:webHidden/>
              </w:rPr>
              <w:fldChar w:fldCharType="end"/>
            </w:r>
          </w:hyperlink>
        </w:p>
        <w:p w14:paraId="33C9EE4B" w14:textId="13A95150" w:rsidR="008F05F1" w:rsidRDefault="00000000">
          <w:pPr>
            <w:pStyle w:val="Verzeichnis2"/>
            <w:rPr>
              <w:rFonts w:eastAsiaTheme="minorEastAsia"/>
            </w:rPr>
          </w:pPr>
          <w:hyperlink w:anchor="_Toc113631018" w:history="1">
            <w:r w:rsidR="008F05F1" w:rsidRPr="00B5476B">
              <w:rPr>
                <w:rStyle w:val="Hyperlink"/>
              </w:rPr>
              <w:t>8.3</w:t>
            </w:r>
            <w:r w:rsidR="008F05F1">
              <w:rPr>
                <w:rFonts w:eastAsiaTheme="minorEastAsia"/>
              </w:rPr>
              <w:tab/>
            </w:r>
            <w:r w:rsidR="008F05F1" w:rsidRPr="00B5476B">
              <w:rPr>
                <w:rStyle w:val="Hyperlink"/>
              </w:rPr>
              <w:t>Versionsschema</w:t>
            </w:r>
            <w:r w:rsidR="008F05F1">
              <w:rPr>
                <w:webHidden/>
              </w:rPr>
              <w:tab/>
            </w:r>
            <w:r w:rsidR="008F05F1">
              <w:rPr>
                <w:webHidden/>
              </w:rPr>
              <w:fldChar w:fldCharType="begin"/>
            </w:r>
            <w:r w:rsidR="008F05F1">
              <w:rPr>
                <w:webHidden/>
              </w:rPr>
              <w:instrText xml:space="preserve"> PAGEREF _Toc113631018 \h </w:instrText>
            </w:r>
            <w:r w:rsidR="008F05F1">
              <w:rPr>
                <w:webHidden/>
              </w:rPr>
            </w:r>
            <w:r w:rsidR="008F05F1">
              <w:rPr>
                <w:webHidden/>
              </w:rPr>
              <w:fldChar w:fldCharType="separate"/>
            </w:r>
            <w:r w:rsidR="008F05F1">
              <w:rPr>
                <w:webHidden/>
              </w:rPr>
              <w:t>90</w:t>
            </w:r>
            <w:r w:rsidR="008F05F1">
              <w:rPr>
                <w:webHidden/>
              </w:rPr>
              <w:fldChar w:fldCharType="end"/>
            </w:r>
          </w:hyperlink>
        </w:p>
        <w:p w14:paraId="64C78ECE" w14:textId="3FCB1C16" w:rsidR="008F05F1" w:rsidRDefault="00000000">
          <w:pPr>
            <w:pStyle w:val="Verzeichnis2"/>
            <w:rPr>
              <w:rFonts w:eastAsiaTheme="minorEastAsia"/>
            </w:rPr>
          </w:pPr>
          <w:hyperlink w:anchor="_Toc113631019" w:history="1">
            <w:r w:rsidR="008F05F1" w:rsidRPr="00B5476B">
              <w:rPr>
                <w:rStyle w:val="Hyperlink"/>
              </w:rPr>
              <w:t>8.4</w:t>
            </w:r>
            <w:r w:rsidR="008F05F1">
              <w:rPr>
                <w:rFonts w:eastAsiaTheme="minorEastAsia"/>
              </w:rPr>
              <w:tab/>
            </w:r>
            <w:r w:rsidR="008F05F1" w:rsidRPr="00B5476B">
              <w:rPr>
                <w:rStyle w:val="Hyperlink"/>
              </w:rPr>
              <w:t>Struktur der XML-Nachrichten</w:t>
            </w:r>
            <w:r w:rsidR="008F05F1">
              <w:rPr>
                <w:webHidden/>
              </w:rPr>
              <w:tab/>
            </w:r>
            <w:r w:rsidR="008F05F1">
              <w:rPr>
                <w:webHidden/>
              </w:rPr>
              <w:fldChar w:fldCharType="begin"/>
            </w:r>
            <w:r w:rsidR="008F05F1">
              <w:rPr>
                <w:webHidden/>
              </w:rPr>
              <w:instrText xml:space="preserve"> PAGEREF _Toc113631019 \h </w:instrText>
            </w:r>
            <w:r w:rsidR="008F05F1">
              <w:rPr>
                <w:webHidden/>
              </w:rPr>
            </w:r>
            <w:r w:rsidR="008F05F1">
              <w:rPr>
                <w:webHidden/>
              </w:rPr>
              <w:fldChar w:fldCharType="separate"/>
            </w:r>
            <w:r w:rsidR="008F05F1">
              <w:rPr>
                <w:webHidden/>
              </w:rPr>
              <w:t>91</w:t>
            </w:r>
            <w:r w:rsidR="008F05F1">
              <w:rPr>
                <w:webHidden/>
              </w:rPr>
              <w:fldChar w:fldCharType="end"/>
            </w:r>
          </w:hyperlink>
        </w:p>
        <w:p w14:paraId="56BE73B0" w14:textId="0C9A8308" w:rsidR="008F05F1" w:rsidRDefault="00000000">
          <w:pPr>
            <w:pStyle w:val="Verzeichnis2"/>
            <w:rPr>
              <w:rFonts w:eastAsiaTheme="minorEastAsia"/>
            </w:rPr>
          </w:pPr>
          <w:hyperlink w:anchor="_Toc113631020" w:history="1">
            <w:r w:rsidR="008F05F1" w:rsidRPr="00B5476B">
              <w:rPr>
                <w:rStyle w:val="Hyperlink"/>
              </w:rPr>
              <w:t>8.5</w:t>
            </w:r>
            <w:r w:rsidR="008F05F1">
              <w:rPr>
                <w:rFonts w:eastAsiaTheme="minorEastAsia"/>
              </w:rPr>
              <w:tab/>
            </w:r>
            <w:r w:rsidR="008F05F1" w:rsidRPr="00B5476B">
              <w:rPr>
                <w:rStyle w:val="Hyperlink"/>
              </w:rPr>
              <w:t>Änderungsmanagement</w:t>
            </w:r>
            <w:r w:rsidR="008F05F1">
              <w:rPr>
                <w:webHidden/>
              </w:rPr>
              <w:tab/>
            </w:r>
            <w:r w:rsidR="008F05F1">
              <w:rPr>
                <w:webHidden/>
              </w:rPr>
              <w:fldChar w:fldCharType="begin"/>
            </w:r>
            <w:r w:rsidR="008F05F1">
              <w:rPr>
                <w:webHidden/>
              </w:rPr>
              <w:instrText xml:space="preserve"> PAGEREF _Toc113631020 \h </w:instrText>
            </w:r>
            <w:r w:rsidR="008F05F1">
              <w:rPr>
                <w:webHidden/>
              </w:rPr>
            </w:r>
            <w:r w:rsidR="008F05F1">
              <w:rPr>
                <w:webHidden/>
              </w:rPr>
              <w:fldChar w:fldCharType="separate"/>
            </w:r>
            <w:r w:rsidR="008F05F1">
              <w:rPr>
                <w:webHidden/>
              </w:rPr>
              <w:t>92</w:t>
            </w:r>
            <w:r w:rsidR="008F05F1">
              <w:rPr>
                <w:webHidden/>
              </w:rPr>
              <w:fldChar w:fldCharType="end"/>
            </w:r>
          </w:hyperlink>
        </w:p>
        <w:p w14:paraId="636914A1" w14:textId="6194113B" w:rsidR="008F05F1" w:rsidRDefault="00000000">
          <w:pPr>
            <w:pStyle w:val="Verzeichnis3"/>
            <w:rPr>
              <w:rFonts w:eastAsiaTheme="minorEastAsia"/>
              <w:noProof/>
            </w:rPr>
          </w:pPr>
          <w:hyperlink w:anchor="_Toc113631021" w:history="1">
            <w:r w:rsidR="008F05F1" w:rsidRPr="00B5476B">
              <w:rPr>
                <w:rStyle w:val="Hyperlink"/>
                <w:noProof/>
              </w:rPr>
              <w:t>8.5.1</w:t>
            </w:r>
            <w:r w:rsidR="008F05F1">
              <w:rPr>
                <w:rFonts w:eastAsiaTheme="minorEastAsia"/>
                <w:noProof/>
              </w:rPr>
              <w:tab/>
            </w:r>
            <w:r w:rsidR="008F05F1" w:rsidRPr="00B5476B">
              <w:rPr>
                <w:rStyle w:val="Hyperlink"/>
                <w:noProof/>
              </w:rPr>
              <w:t>Änderungsmanagement zum 1. Oktober eines Jahres</w:t>
            </w:r>
            <w:r w:rsidR="008F05F1">
              <w:rPr>
                <w:noProof/>
                <w:webHidden/>
              </w:rPr>
              <w:tab/>
            </w:r>
            <w:r w:rsidR="008F05F1">
              <w:rPr>
                <w:noProof/>
                <w:webHidden/>
              </w:rPr>
              <w:fldChar w:fldCharType="begin"/>
            </w:r>
            <w:r w:rsidR="008F05F1">
              <w:rPr>
                <w:noProof/>
                <w:webHidden/>
              </w:rPr>
              <w:instrText xml:space="preserve"> PAGEREF _Toc113631021 \h </w:instrText>
            </w:r>
            <w:r w:rsidR="008F05F1">
              <w:rPr>
                <w:noProof/>
                <w:webHidden/>
              </w:rPr>
            </w:r>
            <w:r w:rsidR="008F05F1">
              <w:rPr>
                <w:noProof/>
                <w:webHidden/>
              </w:rPr>
              <w:fldChar w:fldCharType="separate"/>
            </w:r>
            <w:r w:rsidR="008F05F1">
              <w:rPr>
                <w:noProof/>
                <w:webHidden/>
              </w:rPr>
              <w:t>92</w:t>
            </w:r>
            <w:r w:rsidR="008F05F1">
              <w:rPr>
                <w:noProof/>
                <w:webHidden/>
              </w:rPr>
              <w:fldChar w:fldCharType="end"/>
            </w:r>
          </w:hyperlink>
        </w:p>
        <w:p w14:paraId="514961B1" w14:textId="709273B0" w:rsidR="008F05F1" w:rsidRDefault="00000000">
          <w:pPr>
            <w:pStyle w:val="Verzeichnis3"/>
            <w:rPr>
              <w:rFonts w:eastAsiaTheme="minorEastAsia"/>
              <w:noProof/>
            </w:rPr>
          </w:pPr>
          <w:hyperlink w:anchor="_Toc113631022" w:history="1">
            <w:r w:rsidR="008F05F1" w:rsidRPr="00B5476B">
              <w:rPr>
                <w:rStyle w:val="Hyperlink"/>
                <w:noProof/>
              </w:rPr>
              <w:t>8.5.2</w:t>
            </w:r>
            <w:r w:rsidR="008F05F1">
              <w:rPr>
                <w:rFonts w:eastAsiaTheme="minorEastAsia"/>
                <w:noProof/>
              </w:rPr>
              <w:tab/>
            </w:r>
            <w:r w:rsidR="008F05F1" w:rsidRPr="00B5476B">
              <w:rPr>
                <w:rStyle w:val="Hyperlink"/>
                <w:noProof/>
              </w:rPr>
              <w:t>Änderungsmanagement zum 1. April eines Jahres</w:t>
            </w:r>
            <w:r w:rsidR="008F05F1">
              <w:rPr>
                <w:noProof/>
                <w:webHidden/>
              </w:rPr>
              <w:tab/>
            </w:r>
            <w:r w:rsidR="008F05F1">
              <w:rPr>
                <w:noProof/>
                <w:webHidden/>
              </w:rPr>
              <w:fldChar w:fldCharType="begin"/>
            </w:r>
            <w:r w:rsidR="008F05F1">
              <w:rPr>
                <w:noProof/>
                <w:webHidden/>
              </w:rPr>
              <w:instrText xml:space="preserve"> PAGEREF _Toc113631022 \h </w:instrText>
            </w:r>
            <w:r w:rsidR="008F05F1">
              <w:rPr>
                <w:noProof/>
                <w:webHidden/>
              </w:rPr>
            </w:r>
            <w:r w:rsidR="008F05F1">
              <w:rPr>
                <w:noProof/>
                <w:webHidden/>
              </w:rPr>
              <w:fldChar w:fldCharType="separate"/>
            </w:r>
            <w:r w:rsidR="008F05F1">
              <w:rPr>
                <w:noProof/>
                <w:webHidden/>
              </w:rPr>
              <w:t>92</w:t>
            </w:r>
            <w:r w:rsidR="008F05F1">
              <w:rPr>
                <w:noProof/>
                <w:webHidden/>
              </w:rPr>
              <w:fldChar w:fldCharType="end"/>
            </w:r>
          </w:hyperlink>
        </w:p>
        <w:p w14:paraId="0735B126" w14:textId="792A8D2C" w:rsidR="008F05F1" w:rsidRDefault="00000000">
          <w:pPr>
            <w:pStyle w:val="Verzeichnis2"/>
            <w:rPr>
              <w:rFonts w:eastAsiaTheme="minorEastAsia"/>
            </w:rPr>
          </w:pPr>
          <w:hyperlink w:anchor="_Toc113631023" w:history="1">
            <w:r w:rsidR="008F05F1" w:rsidRPr="00B5476B">
              <w:rPr>
                <w:rStyle w:val="Hyperlink"/>
              </w:rPr>
              <w:t>8.6</w:t>
            </w:r>
            <w:r w:rsidR="008F05F1">
              <w:rPr>
                <w:rFonts w:eastAsiaTheme="minorEastAsia"/>
              </w:rPr>
              <w:tab/>
            </w:r>
            <w:r w:rsidR="008F05F1" w:rsidRPr="00B5476B">
              <w:rPr>
                <w:rStyle w:val="Hyperlink"/>
              </w:rPr>
              <w:t>Änderungshistorie</w:t>
            </w:r>
            <w:r w:rsidR="008F05F1">
              <w:rPr>
                <w:webHidden/>
              </w:rPr>
              <w:tab/>
            </w:r>
            <w:r w:rsidR="008F05F1">
              <w:rPr>
                <w:webHidden/>
              </w:rPr>
              <w:fldChar w:fldCharType="begin"/>
            </w:r>
            <w:r w:rsidR="008F05F1">
              <w:rPr>
                <w:webHidden/>
              </w:rPr>
              <w:instrText xml:space="preserve"> PAGEREF _Toc113631023 \h </w:instrText>
            </w:r>
            <w:r w:rsidR="008F05F1">
              <w:rPr>
                <w:webHidden/>
              </w:rPr>
            </w:r>
            <w:r w:rsidR="008F05F1">
              <w:rPr>
                <w:webHidden/>
              </w:rPr>
              <w:fldChar w:fldCharType="separate"/>
            </w:r>
            <w:r w:rsidR="008F05F1">
              <w:rPr>
                <w:webHidden/>
              </w:rPr>
              <w:t>93</w:t>
            </w:r>
            <w:r w:rsidR="008F05F1">
              <w:rPr>
                <w:webHidden/>
              </w:rPr>
              <w:fldChar w:fldCharType="end"/>
            </w:r>
          </w:hyperlink>
        </w:p>
        <w:p w14:paraId="31D9BD39" w14:textId="7E3FDEAF" w:rsidR="008F05F1" w:rsidRDefault="00000000">
          <w:pPr>
            <w:pStyle w:val="Verzeichnis2"/>
            <w:rPr>
              <w:rFonts w:eastAsiaTheme="minorEastAsia"/>
            </w:rPr>
          </w:pPr>
          <w:hyperlink w:anchor="_Toc113631024" w:history="1">
            <w:r w:rsidR="008F05F1" w:rsidRPr="00B5476B">
              <w:rPr>
                <w:rStyle w:val="Hyperlink"/>
              </w:rPr>
              <w:t>8.7</w:t>
            </w:r>
            <w:r w:rsidR="008F05F1">
              <w:rPr>
                <w:rFonts w:eastAsiaTheme="minorEastAsia"/>
              </w:rPr>
              <w:tab/>
            </w:r>
            <w:r w:rsidR="008F05F1" w:rsidRPr="00B5476B">
              <w:rPr>
                <w:rStyle w:val="Hyperlink"/>
              </w:rPr>
              <w:t>Zeichensatz</w:t>
            </w:r>
            <w:r w:rsidR="008F05F1">
              <w:rPr>
                <w:webHidden/>
              </w:rPr>
              <w:tab/>
            </w:r>
            <w:r w:rsidR="008F05F1">
              <w:rPr>
                <w:webHidden/>
              </w:rPr>
              <w:fldChar w:fldCharType="begin"/>
            </w:r>
            <w:r w:rsidR="008F05F1">
              <w:rPr>
                <w:webHidden/>
              </w:rPr>
              <w:instrText xml:space="preserve"> PAGEREF _Toc113631024 \h </w:instrText>
            </w:r>
            <w:r w:rsidR="008F05F1">
              <w:rPr>
                <w:webHidden/>
              </w:rPr>
            </w:r>
            <w:r w:rsidR="008F05F1">
              <w:rPr>
                <w:webHidden/>
              </w:rPr>
              <w:fldChar w:fldCharType="separate"/>
            </w:r>
            <w:r w:rsidR="008F05F1">
              <w:rPr>
                <w:webHidden/>
              </w:rPr>
              <w:t>95</w:t>
            </w:r>
            <w:r w:rsidR="008F05F1">
              <w:rPr>
                <w:webHidden/>
              </w:rPr>
              <w:fldChar w:fldCharType="end"/>
            </w:r>
          </w:hyperlink>
        </w:p>
        <w:p w14:paraId="093CF2F3" w14:textId="63CC3325" w:rsidR="008F05F1" w:rsidRDefault="00000000">
          <w:pPr>
            <w:pStyle w:val="Verzeichnis2"/>
            <w:rPr>
              <w:rFonts w:eastAsiaTheme="minorEastAsia"/>
            </w:rPr>
          </w:pPr>
          <w:hyperlink w:anchor="_Toc113631025" w:history="1">
            <w:r w:rsidR="008F05F1" w:rsidRPr="00B5476B">
              <w:rPr>
                <w:rStyle w:val="Hyperlink"/>
              </w:rPr>
              <w:t>8.8</w:t>
            </w:r>
            <w:r w:rsidR="008F05F1">
              <w:rPr>
                <w:rFonts w:eastAsiaTheme="minorEastAsia"/>
              </w:rPr>
              <w:tab/>
            </w:r>
            <w:r w:rsidR="008F05F1" w:rsidRPr="00B5476B">
              <w:rPr>
                <w:rStyle w:val="Hyperlink"/>
              </w:rPr>
              <w:t>Sortenreinheit von XML-Nachrichten</w:t>
            </w:r>
            <w:r w:rsidR="008F05F1">
              <w:rPr>
                <w:webHidden/>
              </w:rPr>
              <w:tab/>
            </w:r>
            <w:r w:rsidR="008F05F1">
              <w:rPr>
                <w:webHidden/>
              </w:rPr>
              <w:fldChar w:fldCharType="begin"/>
            </w:r>
            <w:r w:rsidR="008F05F1">
              <w:rPr>
                <w:webHidden/>
              </w:rPr>
              <w:instrText xml:space="preserve"> PAGEREF _Toc113631025 \h </w:instrText>
            </w:r>
            <w:r w:rsidR="008F05F1">
              <w:rPr>
                <w:webHidden/>
              </w:rPr>
            </w:r>
            <w:r w:rsidR="008F05F1">
              <w:rPr>
                <w:webHidden/>
              </w:rPr>
              <w:fldChar w:fldCharType="separate"/>
            </w:r>
            <w:r w:rsidR="008F05F1">
              <w:rPr>
                <w:webHidden/>
              </w:rPr>
              <w:t>95</w:t>
            </w:r>
            <w:r w:rsidR="008F05F1">
              <w:rPr>
                <w:webHidden/>
              </w:rPr>
              <w:fldChar w:fldCharType="end"/>
            </w:r>
          </w:hyperlink>
        </w:p>
        <w:p w14:paraId="02411372" w14:textId="431DD937" w:rsidR="008F05F1" w:rsidRDefault="00000000">
          <w:pPr>
            <w:pStyle w:val="Verzeichnis2"/>
            <w:rPr>
              <w:rFonts w:eastAsiaTheme="minorEastAsia"/>
            </w:rPr>
          </w:pPr>
          <w:hyperlink w:anchor="_Toc113631026" w:history="1">
            <w:r w:rsidR="008F05F1" w:rsidRPr="00B5476B">
              <w:rPr>
                <w:rStyle w:val="Hyperlink"/>
              </w:rPr>
              <w:t>8.9</w:t>
            </w:r>
            <w:r w:rsidR="008F05F1">
              <w:rPr>
                <w:rFonts w:eastAsiaTheme="minorEastAsia"/>
              </w:rPr>
              <w:tab/>
            </w:r>
            <w:r w:rsidR="008F05F1" w:rsidRPr="00B5476B">
              <w:rPr>
                <w:rStyle w:val="Hyperlink"/>
              </w:rPr>
              <w:t>Splitten von XML-Nachrichten</w:t>
            </w:r>
            <w:r w:rsidR="008F05F1">
              <w:rPr>
                <w:webHidden/>
              </w:rPr>
              <w:tab/>
            </w:r>
            <w:r w:rsidR="008F05F1">
              <w:rPr>
                <w:webHidden/>
              </w:rPr>
              <w:fldChar w:fldCharType="begin"/>
            </w:r>
            <w:r w:rsidR="008F05F1">
              <w:rPr>
                <w:webHidden/>
              </w:rPr>
              <w:instrText xml:space="preserve"> PAGEREF _Toc113631026 \h </w:instrText>
            </w:r>
            <w:r w:rsidR="008F05F1">
              <w:rPr>
                <w:webHidden/>
              </w:rPr>
            </w:r>
            <w:r w:rsidR="008F05F1">
              <w:rPr>
                <w:webHidden/>
              </w:rPr>
              <w:fldChar w:fldCharType="separate"/>
            </w:r>
            <w:r w:rsidR="008F05F1">
              <w:rPr>
                <w:webHidden/>
              </w:rPr>
              <w:t>96</w:t>
            </w:r>
            <w:r w:rsidR="008F05F1">
              <w:rPr>
                <w:webHidden/>
              </w:rPr>
              <w:fldChar w:fldCharType="end"/>
            </w:r>
          </w:hyperlink>
        </w:p>
        <w:p w14:paraId="1593B49D" w14:textId="4F705566" w:rsidR="008F05F1" w:rsidRDefault="00000000">
          <w:pPr>
            <w:pStyle w:val="Verzeichnis2"/>
            <w:rPr>
              <w:rFonts w:eastAsiaTheme="minorEastAsia"/>
            </w:rPr>
          </w:pPr>
          <w:hyperlink w:anchor="_Toc113631027" w:history="1">
            <w:r w:rsidR="008F05F1" w:rsidRPr="00B5476B">
              <w:rPr>
                <w:rStyle w:val="Hyperlink"/>
              </w:rPr>
              <w:t>8.10</w:t>
            </w:r>
            <w:r w:rsidR="008F05F1">
              <w:rPr>
                <w:rFonts w:eastAsiaTheme="minorEastAsia"/>
              </w:rPr>
              <w:tab/>
            </w:r>
            <w:r w:rsidR="008F05F1" w:rsidRPr="00B5476B">
              <w:rPr>
                <w:rStyle w:val="Hyperlink"/>
              </w:rPr>
              <w:t>Maximale Größe von XML-Nachrichten</w:t>
            </w:r>
            <w:r w:rsidR="008F05F1">
              <w:rPr>
                <w:webHidden/>
              </w:rPr>
              <w:tab/>
            </w:r>
            <w:r w:rsidR="008F05F1">
              <w:rPr>
                <w:webHidden/>
              </w:rPr>
              <w:fldChar w:fldCharType="begin"/>
            </w:r>
            <w:r w:rsidR="008F05F1">
              <w:rPr>
                <w:webHidden/>
              </w:rPr>
              <w:instrText xml:space="preserve"> PAGEREF _Toc113631027 \h </w:instrText>
            </w:r>
            <w:r w:rsidR="008F05F1">
              <w:rPr>
                <w:webHidden/>
              </w:rPr>
            </w:r>
            <w:r w:rsidR="008F05F1">
              <w:rPr>
                <w:webHidden/>
              </w:rPr>
              <w:fldChar w:fldCharType="separate"/>
            </w:r>
            <w:r w:rsidR="008F05F1">
              <w:rPr>
                <w:webHidden/>
              </w:rPr>
              <w:t>96</w:t>
            </w:r>
            <w:r w:rsidR="008F05F1">
              <w:rPr>
                <w:webHidden/>
              </w:rPr>
              <w:fldChar w:fldCharType="end"/>
            </w:r>
          </w:hyperlink>
        </w:p>
        <w:p w14:paraId="5E84A75A" w14:textId="6CDD32F6" w:rsidR="008F05F1" w:rsidRDefault="00000000">
          <w:pPr>
            <w:pStyle w:val="Verzeichnis2"/>
            <w:rPr>
              <w:rFonts w:eastAsiaTheme="minorEastAsia"/>
            </w:rPr>
          </w:pPr>
          <w:hyperlink w:anchor="_Toc113631028" w:history="1">
            <w:r w:rsidR="008F05F1" w:rsidRPr="00B5476B">
              <w:rPr>
                <w:rStyle w:val="Hyperlink"/>
              </w:rPr>
              <w:t>8.11</w:t>
            </w:r>
            <w:r w:rsidR="008F05F1">
              <w:rPr>
                <w:rFonts w:eastAsiaTheme="minorEastAsia"/>
              </w:rPr>
              <w:tab/>
            </w:r>
            <w:r w:rsidR="008F05F1" w:rsidRPr="00B5476B">
              <w:rPr>
                <w:rStyle w:val="Hyperlink"/>
              </w:rPr>
              <w:t>Bündeln von Informationen</w:t>
            </w:r>
            <w:r w:rsidR="008F05F1">
              <w:rPr>
                <w:webHidden/>
              </w:rPr>
              <w:tab/>
            </w:r>
            <w:r w:rsidR="008F05F1">
              <w:rPr>
                <w:webHidden/>
              </w:rPr>
              <w:fldChar w:fldCharType="begin"/>
            </w:r>
            <w:r w:rsidR="008F05F1">
              <w:rPr>
                <w:webHidden/>
              </w:rPr>
              <w:instrText xml:space="preserve"> PAGEREF _Toc113631028 \h </w:instrText>
            </w:r>
            <w:r w:rsidR="008F05F1">
              <w:rPr>
                <w:webHidden/>
              </w:rPr>
            </w:r>
            <w:r w:rsidR="008F05F1">
              <w:rPr>
                <w:webHidden/>
              </w:rPr>
              <w:fldChar w:fldCharType="separate"/>
            </w:r>
            <w:r w:rsidR="008F05F1">
              <w:rPr>
                <w:webHidden/>
              </w:rPr>
              <w:t>96</w:t>
            </w:r>
            <w:r w:rsidR="008F05F1">
              <w:rPr>
                <w:webHidden/>
              </w:rPr>
              <w:fldChar w:fldCharType="end"/>
            </w:r>
          </w:hyperlink>
        </w:p>
        <w:p w14:paraId="22152102" w14:textId="76994589" w:rsidR="008F05F1" w:rsidRDefault="00000000">
          <w:pPr>
            <w:pStyle w:val="Verzeichnis2"/>
            <w:rPr>
              <w:rFonts w:eastAsiaTheme="minorEastAsia"/>
            </w:rPr>
          </w:pPr>
          <w:hyperlink w:anchor="_Toc113631029" w:history="1">
            <w:r w:rsidR="008F05F1" w:rsidRPr="00B5476B">
              <w:rPr>
                <w:rStyle w:val="Hyperlink"/>
              </w:rPr>
              <w:t>8.12</w:t>
            </w:r>
            <w:r w:rsidR="008F05F1">
              <w:rPr>
                <w:rFonts w:eastAsiaTheme="minorEastAsia"/>
              </w:rPr>
              <w:tab/>
            </w:r>
            <w:r w:rsidR="008F05F1" w:rsidRPr="00B5476B">
              <w:rPr>
                <w:rStyle w:val="Hyperlink"/>
              </w:rPr>
              <w:t>Dokumentenidentifikation und Versionierung</w:t>
            </w:r>
            <w:r w:rsidR="008F05F1">
              <w:rPr>
                <w:webHidden/>
              </w:rPr>
              <w:tab/>
            </w:r>
            <w:r w:rsidR="008F05F1">
              <w:rPr>
                <w:webHidden/>
              </w:rPr>
              <w:fldChar w:fldCharType="begin"/>
            </w:r>
            <w:r w:rsidR="008F05F1">
              <w:rPr>
                <w:webHidden/>
              </w:rPr>
              <w:instrText xml:space="preserve"> PAGEREF _Toc113631029 \h </w:instrText>
            </w:r>
            <w:r w:rsidR="008F05F1">
              <w:rPr>
                <w:webHidden/>
              </w:rPr>
            </w:r>
            <w:r w:rsidR="008F05F1">
              <w:rPr>
                <w:webHidden/>
              </w:rPr>
              <w:fldChar w:fldCharType="separate"/>
            </w:r>
            <w:r w:rsidR="008F05F1">
              <w:rPr>
                <w:webHidden/>
              </w:rPr>
              <w:t>97</w:t>
            </w:r>
            <w:r w:rsidR="008F05F1">
              <w:rPr>
                <w:webHidden/>
              </w:rPr>
              <w:fldChar w:fldCharType="end"/>
            </w:r>
          </w:hyperlink>
        </w:p>
        <w:p w14:paraId="1FA00020" w14:textId="2AA81ED2" w:rsidR="008F05F1" w:rsidRDefault="00000000">
          <w:pPr>
            <w:pStyle w:val="Verzeichnis2"/>
            <w:rPr>
              <w:rFonts w:eastAsiaTheme="minorEastAsia"/>
            </w:rPr>
          </w:pPr>
          <w:hyperlink w:anchor="_Toc113631030" w:history="1">
            <w:r w:rsidR="008F05F1" w:rsidRPr="00B5476B">
              <w:rPr>
                <w:rStyle w:val="Hyperlink"/>
              </w:rPr>
              <w:t>8.13</w:t>
            </w:r>
            <w:r w:rsidR="008F05F1">
              <w:rPr>
                <w:rFonts w:eastAsiaTheme="minorEastAsia"/>
              </w:rPr>
              <w:tab/>
            </w:r>
            <w:r w:rsidR="008F05F1" w:rsidRPr="00B5476B">
              <w:rPr>
                <w:rStyle w:val="Hyperlink"/>
              </w:rPr>
              <w:t>Namenskonvention für XML-Nachrichten</w:t>
            </w:r>
            <w:r w:rsidR="008F05F1">
              <w:rPr>
                <w:webHidden/>
              </w:rPr>
              <w:tab/>
            </w:r>
            <w:r w:rsidR="008F05F1">
              <w:rPr>
                <w:webHidden/>
              </w:rPr>
              <w:fldChar w:fldCharType="begin"/>
            </w:r>
            <w:r w:rsidR="008F05F1">
              <w:rPr>
                <w:webHidden/>
              </w:rPr>
              <w:instrText xml:space="preserve"> PAGEREF _Toc113631030 \h </w:instrText>
            </w:r>
            <w:r w:rsidR="008F05F1">
              <w:rPr>
                <w:webHidden/>
              </w:rPr>
            </w:r>
            <w:r w:rsidR="008F05F1">
              <w:rPr>
                <w:webHidden/>
              </w:rPr>
              <w:fldChar w:fldCharType="separate"/>
            </w:r>
            <w:r w:rsidR="008F05F1">
              <w:rPr>
                <w:webHidden/>
              </w:rPr>
              <w:t>98</w:t>
            </w:r>
            <w:r w:rsidR="008F05F1">
              <w:rPr>
                <w:webHidden/>
              </w:rPr>
              <w:fldChar w:fldCharType="end"/>
            </w:r>
          </w:hyperlink>
        </w:p>
        <w:p w14:paraId="5831A085" w14:textId="1A0DF1FF" w:rsidR="008F05F1" w:rsidRDefault="00000000">
          <w:pPr>
            <w:pStyle w:val="Verzeichnis2"/>
            <w:rPr>
              <w:rFonts w:eastAsiaTheme="minorEastAsia"/>
            </w:rPr>
          </w:pPr>
          <w:hyperlink w:anchor="_Toc113631031" w:history="1">
            <w:r w:rsidR="008F05F1" w:rsidRPr="00B5476B">
              <w:rPr>
                <w:rStyle w:val="Hyperlink"/>
              </w:rPr>
              <w:t>8.14</w:t>
            </w:r>
            <w:r w:rsidR="008F05F1">
              <w:rPr>
                <w:rFonts w:eastAsiaTheme="minorEastAsia"/>
              </w:rPr>
              <w:tab/>
            </w:r>
            <w:r w:rsidR="008F05F1" w:rsidRPr="00B5476B">
              <w:rPr>
                <w:rStyle w:val="Hyperlink"/>
              </w:rPr>
              <w:t>Marktpartneridentifikation</w:t>
            </w:r>
            <w:r w:rsidR="008F05F1">
              <w:rPr>
                <w:webHidden/>
              </w:rPr>
              <w:tab/>
            </w:r>
            <w:r w:rsidR="008F05F1">
              <w:rPr>
                <w:webHidden/>
              </w:rPr>
              <w:fldChar w:fldCharType="begin"/>
            </w:r>
            <w:r w:rsidR="008F05F1">
              <w:rPr>
                <w:webHidden/>
              </w:rPr>
              <w:instrText xml:space="preserve"> PAGEREF _Toc113631031 \h </w:instrText>
            </w:r>
            <w:r w:rsidR="008F05F1">
              <w:rPr>
                <w:webHidden/>
              </w:rPr>
            </w:r>
            <w:r w:rsidR="008F05F1">
              <w:rPr>
                <w:webHidden/>
              </w:rPr>
              <w:fldChar w:fldCharType="separate"/>
            </w:r>
            <w:r w:rsidR="008F05F1">
              <w:rPr>
                <w:webHidden/>
              </w:rPr>
              <w:t>99</w:t>
            </w:r>
            <w:r w:rsidR="008F05F1">
              <w:rPr>
                <w:webHidden/>
              </w:rPr>
              <w:fldChar w:fldCharType="end"/>
            </w:r>
          </w:hyperlink>
        </w:p>
        <w:p w14:paraId="02E7E071" w14:textId="691C9754" w:rsidR="008F05F1" w:rsidRDefault="00000000">
          <w:pPr>
            <w:pStyle w:val="Verzeichnis2"/>
            <w:rPr>
              <w:rFonts w:eastAsiaTheme="minorEastAsia"/>
            </w:rPr>
          </w:pPr>
          <w:hyperlink w:anchor="_Toc113631032" w:history="1">
            <w:r w:rsidR="008F05F1" w:rsidRPr="00B5476B">
              <w:rPr>
                <w:rStyle w:val="Hyperlink"/>
              </w:rPr>
              <w:t>8.15</w:t>
            </w:r>
            <w:r w:rsidR="008F05F1">
              <w:rPr>
                <w:rFonts w:eastAsiaTheme="minorEastAsia"/>
              </w:rPr>
              <w:tab/>
            </w:r>
            <w:r w:rsidR="008F05F1" w:rsidRPr="00B5476B">
              <w:rPr>
                <w:rStyle w:val="Hyperlink"/>
              </w:rPr>
              <w:t>Veröffentlichung der Marktpartner-ID und Marktpartner-Kontaktdaten</w:t>
            </w:r>
            <w:r w:rsidR="008F05F1">
              <w:rPr>
                <w:webHidden/>
              </w:rPr>
              <w:tab/>
            </w:r>
            <w:r w:rsidR="008F05F1">
              <w:rPr>
                <w:webHidden/>
              </w:rPr>
              <w:fldChar w:fldCharType="begin"/>
            </w:r>
            <w:r w:rsidR="008F05F1">
              <w:rPr>
                <w:webHidden/>
              </w:rPr>
              <w:instrText xml:space="preserve"> PAGEREF _Toc113631032 \h </w:instrText>
            </w:r>
            <w:r w:rsidR="008F05F1">
              <w:rPr>
                <w:webHidden/>
              </w:rPr>
            </w:r>
            <w:r w:rsidR="008F05F1">
              <w:rPr>
                <w:webHidden/>
              </w:rPr>
              <w:fldChar w:fldCharType="separate"/>
            </w:r>
            <w:r w:rsidR="008F05F1">
              <w:rPr>
                <w:webHidden/>
              </w:rPr>
              <w:t>100</w:t>
            </w:r>
            <w:r w:rsidR="008F05F1">
              <w:rPr>
                <w:webHidden/>
              </w:rPr>
              <w:fldChar w:fldCharType="end"/>
            </w:r>
          </w:hyperlink>
        </w:p>
        <w:p w14:paraId="149A0587" w14:textId="5070D384" w:rsidR="008F05F1" w:rsidRDefault="00000000">
          <w:pPr>
            <w:pStyle w:val="Verzeichnis2"/>
            <w:rPr>
              <w:rFonts w:eastAsiaTheme="minorEastAsia"/>
            </w:rPr>
          </w:pPr>
          <w:hyperlink w:anchor="_Toc113631033" w:history="1">
            <w:r w:rsidR="008F05F1" w:rsidRPr="00B5476B">
              <w:rPr>
                <w:rStyle w:val="Hyperlink"/>
              </w:rPr>
              <w:t>8.16</w:t>
            </w:r>
            <w:r w:rsidR="008F05F1">
              <w:rPr>
                <w:rFonts w:eastAsiaTheme="minorEastAsia"/>
              </w:rPr>
              <w:tab/>
            </w:r>
            <w:r w:rsidR="008F05F1" w:rsidRPr="00B5476B">
              <w:rPr>
                <w:rStyle w:val="Hyperlink"/>
              </w:rPr>
              <w:t>Identifikation von Markt-, Messlokationen, Tranchen, Technischen, Steuerbaren und Cluster-Ressourcen sowie Steuergruppen</w:t>
            </w:r>
            <w:r w:rsidR="008F05F1">
              <w:rPr>
                <w:webHidden/>
              </w:rPr>
              <w:tab/>
            </w:r>
            <w:r w:rsidR="008F05F1">
              <w:rPr>
                <w:webHidden/>
              </w:rPr>
              <w:fldChar w:fldCharType="begin"/>
            </w:r>
            <w:r w:rsidR="008F05F1">
              <w:rPr>
                <w:webHidden/>
              </w:rPr>
              <w:instrText xml:space="preserve"> PAGEREF _Toc113631033 \h </w:instrText>
            </w:r>
            <w:r w:rsidR="008F05F1">
              <w:rPr>
                <w:webHidden/>
              </w:rPr>
            </w:r>
            <w:r w:rsidR="008F05F1">
              <w:rPr>
                <w:webHidden/>
              </w:rPr>
              <w:fldChar w:fldCharType="separate"/>
            </w:r>
            <w:r w:rsidR="008F05F1">
              <w:rPr>
                <w:webHidden/>
              </w:rPr>
              <w:t>101</w:t>
            </w:r>
            <w:r w:rsidR="008F05F1">
              <w:rPr>
                <w:webHidden/>
              </w:rPr>
              <w:fldChar w:fldCharType="end"/>
            </w:r>
          </w:hyperlink>
        </w:p>
        <w:p w14:paraId="73D2C18B" w14:textId="425AB7B0" w:rsidR="008F05F1" w:rsidRDefault="00000000">
          <w:pPr>
            <w:pStyle w:val="Verzeichnis2"/>
            <w:rPr>
              <w:rFonts w:eastAsiaTheme="minorEastAsia"/>
            </w:rPr>
          </w:pPr>
          <w:hyperlink w:anchor="_Toc113631034" w:history="1">
            <w:r w:rsidR="008F05F1" w:rsidRPr="00B5476B">
              <w:rPr>
                <w:rStyle w:val="Hyperlink"/>
              </w:rPr>
              <w:t>8.17</w:t>
            </w:r>
            <w:r w:rsidR="008F05F1">
              <w:rPr>
                <w:rFonts w:eastAsiaTheme="minorEastAsia"/>
              </w:rPr>
              <w:tab/>
            </w:r>
            <w:r w:rsidR="008F05F1" w:rsidRPr="00B5476B">
              <w:rPr>
                <w:rStyle w:val="Hyperlink"/>
              </w:rPr>
              <w:t>Darstellung von Zahlen</w:t>
            </w:r>
            <w:r w:rsidR="008F05F1">
              <w:rPr>
                <w:webHidden/>
              </w:rPr>
              <w:tab/>
            </w:r>
            <w:r w:rsidR="008F05F1">
              <w:rPr>
                <w:webHidden/>
              </w:rPr>
              <w:fldChar w:fldCharType="begin"/>
            </w:r>
            <w:r w:rsidR="008F05F1">
              <w:rPr>
                <w:webHidden/>
              </w:rPr>
              <w:instrText xml:space="preserve"> PAGEREF _Toc113631034 \h </w:instrText>
            </w:r>
            <w:r w:rsidR="008F05F1">
              <w:rPr>
                <w:webHidden/>
              </w:rPr>
            </w:r>
            <w:r w:rsidR="008F05F1">
              <w:rPr>
                <w:webHidden/>
              </w:rPr>
              <w:fldChar w:fldCharType="separate"/>
            </w:r>
            <w:r w:rsidR="008F05F1">
              <w:rPr>
                <w:webHidden/>
              </w:rPr>
              <w:t>101</w:t>
            </w:r>
            <w:r w:rsidR="008F05F1">
              <w:rPr>
                <w:webHidden/>
              </w:rPr>
              <w:fldChar w:fldCharType="end"/>
            </w:r>
          </w:hyperlink>
        </w:p>
        <w:p w14:paraId="7757D67F" w14:textId="589C43AE" w:rsidR="008F05F1" w:rsidRDefault="00000000">
          <w:pPr>
            <w:pStyle w:val="Verzeichnis3"/>
            <w:rPr>
              <w:rFonts w:eastAsiaTheme="minorEastAsia"/>
              <w:noProof/>
            </w:rPr>
          </w:pPr>
          <w:hyperlink w:anchor="_Toc113631035" w:history="1">
            <w:r w:rsidR="008F05F1" w:rsidRPr="00B5476B">
              <w:rPr>
                <w:rStyle w:val="Hyperlink"/>
                <w:noProof/>
              </w:rPr>
              <w:t>8.17.1</w:t>
            </w:r>
            <w:r w:rsidR="008F05F1">
              <w:rPr>
                <w:rFonts w:eastAsiaTheme="minorEastAsia"/>
                <w:noProof/>
              </w:rPr>
              <w:tab/>
            </w:r>
            <w:r w:rsidR="008F05F1" w:rsidRPr="00B5476B">
              <w:rPr>
                <w:rStyle w:val="Hyperlink"/>
                <w:noProof/>
              </w:rPr>
              <w:t>Angabe von Nachkommastellen</w:t>
            </w:r>
            <w:r w:rsidR="008F05F1">
              <w:rPr>
                <w:noProof/>
                <w:webHidden/>
              </w:rPr>
              <w:tab/>
            </w:r>
            <w:r w:rsidR="008F05F1">
              <w:rPr>
                <w:noProof/>
                <w:webHidden/>
              </w:rPr>
              <w:fldChar w:fldCharType="begin"/>
            </w:r>
            <w:r w:rsidR="008F05F1">
              <w:rPr>
                <w:noProof/>
                <w:webHidden/>
              </w:rPr>
              <w:instrText xml:space="preserve"> PAGEREF _Toc113631035 \h </w:instrText>
            </w:r>
            <w:r w:rsidR="008F05F1">
              <w:rPr>
                <w:noProof/>
                <w:webHidden/>
              </w:rPr>
            </w:r>
            <w:r w:rsidR="008F05F1">
              <w:rPr>
                <w:noProof/>
                <w:webHidden/>
              </w:rPr>
              <w:fldChar w:fldCharType="separate"/>
            </w:r>
            <w:r w:rsidR="008F05F1">
              <w:rPr>
                <w:noProof/>
                <w:webHidden/>
              </w:rPr>
              <w:t>101</w:t>
            </w:r>
            <w:r w:rsidR="008F05F1">
              <w:rPr>
                <w:noProof/>
                <w:webHidden/>
              </w:rPr>
              <w:fldChar w:fldCharType="end"/>
            </w:r>
          </w:hyperlink>
        </w:p>
        <w:p w14:paraId="7FCCC0A4" w14:textId="784111C4" w:rsidR="008F05F1" w:rsidRDefault="00000000">
          <w:pPr>
            <w:pStyle w:val="Verzeichnis2"/>
            <w:rPr>
              <w:rFonts w:eastAsiaTheme="minorEastAsia"/>
            </w:rPr>
          </w:pPr>
          <w:hyperlink w:anchor="_Toc113631036" w:history="1">
            <w:r w:rsidR="008F05F1" w:rsidRPr="00B5476B">
              <w:rPr>
                <w:rStyle w:val="Hyperlink"/>
              </w:rPr>
              <w:t>8.18</w:t>
            </w:r>
            <w:r w:rsidR="008F05F1">
              <w:rPr>
                <w:rFonts w:eastAsiaTheme="minorEastAsia"/>
              </w:rPr>
              <w:tab/>
            </w:r>
            <w:r w:rsidR="008F05F1" w:rsidRPr="00B5476B">
              <w:rPr>
                <w:rStyle w:val="Hyperlink"/>
              </w:rPr>
              <w:t>Zeitangaben und Zeitzonen</w:t>
            </w:r>
            <w:r w:rsidR="008F05F1">
              <w:rPr>
                <w:webHidden/>
              </w:rPr>
              <w:tab/>
            </w:r>
            <w:r w:rsidR="008F05F1">
              <w:rPr>
                <w:webHidden/>
              </w:rPr>
              <w:fldChar w:fldCharType="begin"/>
            </w:r>
            <w:r w:rsidR="008F05F1">
              <w:rPr>
                <w:webHidden/>
              </w:rPr>
              <w:instrText xml:space="preserve"> PAGEREF _Toc113631036 \h </w:instrText>
            </w:r>
            <w:r w:rsidR="008F05F1">
              <w:rPr>
                <w:webHidden/>
              </w:rPr>
            </w:r>
            <w:r w:rsidR="008F05F1">
              <w:rPr>
                <w:webHidden/>
              </w:rPr>
              <w:fldChar w:fldCharType="separate"/>
            </w:r>
            <w:r w:rsidR="008F05F1">
              <w:rPr>
                <w:webHidden/>
              </w:rPr>
              <w:t>101</w:t>
            </w:r>
            <w:r w:rsidR="008F05F1">
              <w:rPr>
                <w:webHidden/>
              </w:rPr>
              <w:fldChar w:fldCharType="end"/>
            </w:r>
          </w:hyperlink>
        </w:p>
        <w:p w14:paraId="6D07532E" w14:textId="2A4CF576" w:rsidR="008F05F1" w:rsidRDefault="00000000">
          <w:pPr>
            <w:pStyle w:val="Verzeichnis2"/>
            <w:rPr>
              <w:rFonts w:eastAsiaTheme="minorEastAsia"/>
            </w:rPr>
          </w:pPr>
          <w:hyperlink w:anchor="_Toc113631037" w:history="1">
            <w:r w:rsidR="008F05F1" w:rsidRPr="00B5476B">
              <w:rPr>
                <w:rStyle w:val="Hyperlink"/>
              </w:rPr>
              <w:t>8.19</w:t>
            </w:r>
            <w:r w:rsidR="008F05F1">
              <w:rPr>
                <w:rFonts w:eastAsiaTheme="minorEastAsia"/>
              </w:rPr>
              <w:tab/>
            </w:r>
            <w:r w:rsidR="008F05F1" w:rsidRPr="00B5476B">
              <w:rPr>
                <w:rStyle w:val="Hyperlink"/>
              </w:rPr>
              <w:t>Hinweise zum Lesen der Anwendungstabellen</w:t>
            </w:r>
            <w:r w:rsidR="008F05F1">
              <w:rPr>
                <w:webHidden/>
              </w:rPr>
              <w:tab/>
            </w:r>
            <w:r w:rsidR="008F05F1">
              <w:rPr>
                <w:webHidden/>
              </w:rPr>
              <w:fldChar w:fldCharType="begin"/>
            </w:r>
            <w:r w:rsidR="008F05F1">
              <w:rPr>
                <w:webHidden/>
              </w:rPr>
              <w:instrText xml:space="preserve"> PAGEREF _Toc113631037 \h </w:instrText>
            </w:r>
            <w:r w:rsidR="008F05F1">
              <w:rPr>
                <w:webHidden/>
              </w:rPr>
            </w:r>
            <w:r w:rsidR="008F05F1">
              <w:rPr>
                <w:webHidden/>
              </w:rPr>
              <w:fldChar w:fldCharType="separate"/>
            </w:r>
            <w:r w:rsidR="008F05F1">
              <w:rPr>
                <w:webHidden/>
              </w:rPr>
              <w:t>102</w:t>
            </w:r>
            <w:r w:rsidR="008F05F1">
              <w:rPr>
                <w:webHidden/>
              </w:rPr>
              <w:fldChar w:fldCharType="end"/>
            </w:r>
          </w:hyperlink>
        </w:p>
        <w:p w14:paraId="4D0EF270" w14:textId="10F63FF7" w:rsidR="008F05F1" w:rsidRDefault="00000000">
          <w:pPr>
            <w:pStyle w:val="Verzeichnis2"/>
            <w:rPr>
              <w:rFonts w:eastAsiaTheme="minorEastAsia"/>
            </w:rPr>
          </w:pPr>
          <w:hyperlink w:anchor="_Toc113631038" w:history="1">
            <w:r w:rsidR="008F05F1" w:rsidRPr="00B5476B">
              <w:rPr>
                <w:rStyle w:val="Hyperlink"/>
              </w:rPr>
              <w:t>8.20</w:t>
            </w:r>
            <w:r w:rsidR="008F05F1">
              <w:rPr>
                <w:rFonts w:eastAsiaTheme="minorEastAsia"/>
              </w:rPr>
              <w:tab/>
            </w:r>
            <w:r w:rsidR="008F05F1" w:rsidRPr="00B5476B">
              <w:rPr>
                <w:rStyle w:val="Hyperlink"/>
              </w:rPr>
              <w:t>Rolle Sender / Empfänger in den XML-Nachrichten</w:t>
            </w:r>
            <w:r w:rsidR="008F05F1">
              <w:rPr>
                <w:webHidden/>
              </w:rPr>
              <w:tab/>
            </w:r>
            <w:r w:rsidR="008F05F1">
              <w:rPr>
                <w:webHidden/>
              </w:rPr>
              <w:fldChar w:fldCharType="begin"/>
            </w:r>
            <w:r w:rsidR="008F05F1">
              <w:rPr>
                <w:webHidden/>
              </w:rPr>
              <w:instrText xml:space="preserve"> PAGEREF _Toc113631038 \h </w:instrText>
            </w:r>
            <w:r w:rsidR="008F05F1">
              <w:rPr>
                <w:webHidden/>
              </w:rPr>
            </w:r>
            <w:r w:rsidR="008F05F1">
              <w:rPr>
                <w:webHidden/>
              </w:rPr>
              <w:fldChar w:fldCharType="separate"/>
            </w:r>
            <w:r w:rsidR="008F05F1">
              <w:rPr>
                <w:webHidden/>
              </w:rPr>
              <w:t>103</w:t>
            </w:r>
            <w:r w:rsidR="008F05F1">
              <w:rPr>
                <w:webHidden/>
              </w:rPr>
              <w:fldChar w:fldCharType="end"/>
            </w:r>
          </w:hyperlink>
        </w:p>
        <w:p w14:paraId="51778DBA" w14:textId="1ECBDC39" w:rsidR="008F05F1" w:rsidRDefault="00000000">
          <w:pPr>
            <w:pStyle w:val="Verzeichnis1"/>
            <w:rPr>
              <w:rFonts w:eastAsiaTheme="minorEastAsia"/>
              <w:b w:val="0"/>
            </w:rPr>
          </w:pPr>
          <w:hyperlink w:anchor="_Toc113631039" w:history="1">
            <w:r w:rsidR="008F05F1" w:rsidRPr="00B5476B">
              <w:rPr>
                <w:rStyle w:val="Hyperlink"/>
              </w:rPr>
              <w:t>9</w:t>
            </w:r>
            <w:r w:rsidR="008F05F1">
              <w:rPr>
                <w:rFonts w:eastAsiaTheme="minorEastAsia"/>
                <w:b w:val="0"/>
              </w:rPr>
              <w:tab/>
            </w:r>
            <w:r w:rsidR="008F05F1" w:rsidRPr="00B5476B">
              <w:rPr>
                <w:rStyle w:val="Hyperlink"/>
              </w:rPr>
              <w:t>Glossar</w:t>
            </w:r>
            <w:r w:rsidR="008F05F1">
              <w:rPr>
                <w:webHidden/>
              </w:rPr>
              <w:tab/>
            </w:r>
            <w:r w:rsidR="008F05F1">
              <w:rPr>
                <w:webHidden/>
              </w:rPr>
              <w:fldChar w:fldCharType="begin"/>
            </w:r>
            <w:r w:rsidR="008F05F1">
              <w:rPr>
                <w:webHidden/>
              </w:rPr>
              <w:instrText xml:space="preserve"> PAGEREF _Toc113631039 \h </w:instrText>
            </w:r>
            <w:r w:rsidR="008F05F1">
              <w:rPr>
                <w:webHidden/>
              </w:rPr>
            </w:r>
            <w:r w:rsidR="008F05F1">
              <w:rPr>
                <w:webHidden/>
              </w:rPr>
              <w:fldChar w:fldCharType="separate"/>
            </w:r>
            <w:r w:rsidR="008F05F1">
              <w:rPr>
                <w:webHidden/>
              </w:rPr>
              <w:t>105</w:t>
            </w:r>
            <w:r w:rsidR="008F05F1">
              <w:rPr>
                <w:webHidden/>
              </w:rPr>
              <w:fldChar w:fldCharType="end"/>
            </w:r>
          </w:hyperlink>
        </w:p>
        <w:p w14:paraId="7284E6A5" w14:textId="37FB3271" w:rsidR="008F05F1" w:rsidRDefault="00000000">
          <w:pPr>
            <w:pStyle w:val="Verzeichnis1"/>
            <w:rPr>
              <w:rFonts w:eastAsiaTheme="minorEastAsia"/>
              <w:b w:val="0"/>
            </w:rPr>
          </w:pPr>
          <w:hyperlink w:anchor="_Toc113631040" w:history="1">
            <w:r w:rsidR="008F05F1" w:rsidRPr="00B5476B">
              <w:rPr>
                <w:rStyle w:val="Hyperlink"/>
              </w:rPr>
              <w:t>10</w:t>
            </w:r>
            <w:r w:rsidR="008F05F1">
              <w:rPr>
                <w:rFonts w:eastAsiaTheme="minorEastAsia"/>
                <w:b w:val="0"/>
              </w:rPr>
              <w:tab/>
            </w:r>
            <w:r w:rsidR="008F05F1" w:rsidRPr="00B5476B">
              <w:rPr>
                <w:rStyle w:val="Hyperlink"/>
              </w:rPr>
              <w:t>Abkürzungsverzeichnis</w:t>
            </w:r>
            <w:r w:rsidR="008F05F1">
              <w:rPr>
                <w:webHidden/>
              </w:rPr>
              <w:tab/>
            </w:r>
            <w:r w:rsidR="008F05F1">
              <w:rPr>
                <w:webHidden/>
              </w:rPr>
              <w:fldChar w:fldCharType="begin"/>
            </w:r>
            <w:r w:rsidR="008F05F1">
              <w:rPr>
                <w:webHidden/>
              </w:rPr>
              <w:instrText xml:space="preserve"> PAGEREF _Toc113631040 \h </w:instrText>
            </w:r>
            <w:r w:rsidR="008F05F1">
              <w:rPr>
                <w:webHidden/>
              </w:rPr>
            </w:r>
            <w:r w:rsidR="008F05F1">
              <w:rPr>
                <w:webHidden/>
              </w:rPr>
              <w:fldChar w:fldCharType="separate"/>
            </w:r>
            <w:r w:rsidR="008F05F1">
              <w:rPr>
                <w:webHidden/>
              </w:rPr>
              <w:t>107</w:t>
            </w:r>
            <w:r w:rsidR="008F05F1">
              <w:rPr>
                <w:webHidden/>
              </w:rPr>
              <w:fldChar w:fldCharType="end"/>
            </w:r>
          </w:hyperlink>
        </w:p>
        <w:p w14:paraId="6F912C1E" w14:textId="272509D0" w:rsidR="008F05F1" w:rsidRDefault="00000000">
          <w:pPr>
            <w:pStyle w:val="Verzeichnis1"/>
            <w:rPr>
              <w:rFonts w:eastAsiaTheme="minorEastAsia"/>
              <w:b w:val="0"/>
            </w:rPr>
          </w:pPr>
          <w:hyperlink w:anchor="_Toc113631041" w:history="1">
            <w:r w:rsidR="008F05F1" w:rsidRPr="00B5476B">
              <w:rPr>
                <w:rStyle w:val="Hyperlink"/>
              </w:rPr>
              <w:t>11</w:t>
            </w:r>
            <w:r w:rsidR="008F05F1">
              <w:rPr>
                <w:rFonts w:eastAsiaTheme="minorEastAsia"/>
                <w:b w:val="0"/>
              </w:rPr>
              <w:tab/>
            </w:r>
            <w:r w:rsidR="008F05F1" w:rsidRPr="00B5476B">
              <w:rPr>
                <w:rStyle w:val="Hyperlink"/>
              </w:rPr>
              <w:t>Literaturverzeichnis</w:t>
            </w:r>
            <w:r w:rsidR="008F05F1">
              <w:rPr>
                <w:webHidden/>
              </w:rPr>
              <w:tab/>
            </w:r>
            <w:r w:rsidR="008F05F1">
              <w:rPr>
                <w:webHidden/>
              </w:rPr>
              <w:fldChar w:fldCharType="begin"/>
            </w:r>
            <w:r w:rsidR="008F05F1">
              <w:rPr>
                <w:webHidden/>
              </w:rPr>
              <w:instrText xml:space="preserve"> PAGEREF _Toc113631041 \h </w:instrText>
            </w:r>
            <w:r w:rsidR="008F05F1">
              <w:rPr>
                <w:webHidden/>
              </w:rPr>
            </w:r>
            <w:r w:rsidR="008F05F1">
              <w:rPr>
                <w:webHidden/>
              </w:rPr>
              <w:fldChar w:fldCharType="separate"/>
            </w:r>
            <w:r w:rsidR="008F05F1">
              <w:rPr>
                <w:webHidden/>
              </w:rPr>
              <w:t>112</w:t>
            </w:r>
            <w:r w:rsidR="008F05F1">
              <w:rPr>
                <w:webHidden/>
              </w:rPr>
              <w:fldChar w:fldCharType="end"/>
            </w:r>
          </w:hyperlink>
        </w:p>
        <w:p w14:paraId="2F56758F" w14:textId="33B90BE0" w:rsidR="008F05F1" w:rsidRDefault="00000000">
          <w:pPr>
            <w:pStyle w:val="Verzeichnis1"/>
            <w:rPr>
              <w:rFonts w:eastAsiaTheme="minorEastAsia"/>
              <w:b w:val="0"/>
            </w:rPr>
          </w:pPr>
          <w:hyperlink w:anchor="_Toc113631042" w:history="1">
            <w:r w:rsidR="008F05F1" w:rsidRPr="00B5476B">
              <w:rPr>
                <w:rStyle w:val="Hyperlink"/>
              </w:rPr>
              <w:t>12</w:t>
            </w:r>
            <w:r w:rsidR="008F05F1">
              <w:rPr>
                <w:rFonts w:eastAsiaTheme="minorEastAsia"/>
                <w:b w:val="0"/>
              </w:rPr>
              <w:tab/>
            </w:r>
            <w:r w:rsidR="008F05F1" w:rsidRPr="00B5476B">
              <w:rPr>
                <w:rStyle w:val="Hyperlink"/>
              </w:rPr>
              <w:t>Übersetzungsliste für den Gasmarkt</w:t>
            </w:r>
            <w:r w:rsidR="008F05F1">
              <w:rPr>
                <w:webHidden/>
              </w:rPr>
              <w:tab/>
            </w:r>
            <w:r w:rsidR="008F05F1">
              <w:rPr>
                <w:webHidden/>
              </w:rPr>
              <w:fldChar w:fldCharType="begin"/>
            </w:r>
            <w:r w:rsidR="008F05F1">
              <w:rPr>
                <w:webHidden/>
              </w:rPr>
              <w:instrText xml:space="preserve"> PAGEREF _Toc113631042 \h </w:instrText>
            </w:r>
            <w:r w:rsidR="008F05F1">
              <w:rPr>
                <w:webHidden/>
              </w:rPr>
            </w:r>
            <w:r w:rsidR="008F05F1">
              <w:rPr>
                <w:webHidden/>
              </w:rPr>
              <w:fldChar w:fldCharType="separate"/>
            </w:r>
            <w:r w:rsidR="008F05F1">
              <w:rPr>
                <w:webHidden/>
              </w:rPr>
              <w:t>113</w:t>
            </w:r>
            <w:r w:rsidR="008F05F1">
              <w:rPr>
                <w:webHidden/>
              </w:rPr>
              <w:fldChar w:fldCharType="end"/>
            </w:r>
          </w:hyperlink>
        </w:p>
        <w:p w14:paraId="22E8AFC4" w14:textId="742DDC54" w:rsidR="008F05F1" w:rsidRDefault="00000000">
          <w:pPr>
            <w:pStyle w:val="Verzeichnis1"/>
            <w:rPr>
              <w:rFonts w:eastAsiaTheme="minorEastAsia"/>
              <w:b w:val="0"/>
            </w:rPr>
          </w:pPr>
          <w:hyperlink w:anchor="_Toc113631043" w:history="1">
            <w:r w:rsidR="008F05F1" w:rsidRPr="00B5476B">
              <w:rPr>
                <w:rStyle w:val="Hyperlink"/>
              </w:rPr>
              <w:t>13</w:t>
            </w:r>
            <w:r w:rsidR="008F05F1">
              <w:rPr>
                <w:rFonts w:eastAsiaTheme="minorEastAsia"/>
                <w:b w:val="0"/>
              </w:rPr>
              <w:tab/>
            </w:r>
            <w:r w:rsidR="008F05F1" w:rsidRPr="00B5476B">
              <w:rPr>
                <w:rStyle w:val="Hyperlink"/>
              </w:rPr>
              <w:t>Abbildungsverzeichnis</w:t>
            </w:r>
            <w:r w:rsidR="008F05F1">
              <w:rPr>
                <w:webHidden/>
              </w:rPr>
              <w:tab/>
            </w:r>
            <w:r w:rsidR="008F05F1">
              <w:rPr>
                <w:webHidden/>
              </w:rPr>
              <w:fldChar w:fldCharType="begin"/>
            </w:r>
            <w:r w:rsidR="008F05F1">
              <w:rPr>
                <w:webHidden/>
              </w:rPr>
              <w:instrText xml:space="preserve"> PAGEREF _Toc113631043 \h </w:instrText>
            </w:r>
            <w:r w:rsidR="008F05F1">
              <w:rPr>
                <w:webHidden/>
              </w:rPr>
            </w:r>
            <w:r w:rsidR="008F05F1">
              <w:rPr>
                <w:webHidden/>
              </w:rPr>
              <w:fldChar w:fldCharType="separate"/>
            </w:r>
            <w:r w:rsidR="008F05F1">
              <w:rPr>
                <w:webHidden/>
              </w:rPr>
              <w:t>114</w:t>
            </w:r>
            <w:r w:rsidR="008F05F1">
              <w:rPr>
                <w:webHidden/>
              </w:rPr>
              <w:fldChar w:fldCharType="end"/>
            </w:r>
          </w:hyperlink>
        </w:p>
        <w:p w14:paraId="53ABAA40" w14:textId="5E11B7ED" w:rsidR="008F05F1" w:rsidRDefault="00000000">
          <w:pPr>
            <w:pStyle w:val="Verzeichnis1"/>
            <w:rPr>
              <w:rFonts w:eastAsiaTheme="minorEastAsia"/>
              <w:b w:val="0"/>
            </w:rPr>
          </w:pPr>
          <w:hyperlink w:anchor="_Toc113631044" w:history="1">
            <w:r w:rsidR="008F05F1" w:rsidRPr="00B5476B">
              <w:rPr>
                <w:rStyle w:val="Hyperlink"/>
              </w:rPr>
              <w:t>14</w:t>
            </w:r>
            <w:r w:rsidR="008F05F1">
              <w:rPr>
                <w:rFonts w:eastAsiaTheme="minorEastAsia"/>
                <w:b w:val="0"/>
              </w:rPr>
              <w:tab/>
            </w:r>
            <w:r w:rsidR="008F05F1" w:rsidRPr="00B5476B">
              <w:rPr>
                <w:rStyle w:val="Hyperlink"/>
              </w:rPr>
              <w:t>Änderungshistorie</w:t>
            </w:r>
            <w:r w:rsidR="008F05F1">
              <w:rPr>
                <w:webHidden/>
              </w:rPr>
              <w:tab/>
            </w:r>
            <w:r w:rsidR="008F05F1">
              <w:rPr>
                <w:webHidden/>
              </w:rPr>
              <w:fldChar w:fldCharType="begin"/>
            </w:r>
            <w:r w:rsidR="008F05F1">
              <w:rPr>
                <w:webHidden/>
              </w:rPr>
              <w:instrText xml:space="preserve"> PAGEREF _Toc113631044 \h </w:instrText>
            </w:r>
            <w:r w:rsidR="008F05F1">
              <w:rPr>
                <w:webHidden/>
              </w:rPr>
            </w:r>
            <w:r w:rsidR="008F05F1">
              <w:rPr>
                <w:webHidden/>
              </w:rPr>
              <w:fldChar w:fldCharType="separate"/>
            </w:r>
            <w:r w:rsidR="008F05F1">
              <w:rPr>
                <w:webHidden/>
              </w:rPr>
              <w:t>116</w:t>
            </w:r>
            <w:r w:rsidR="008F05F1">
              <w:rPr>
                <w:webHidden/>
              </w:rPr>
              <w:fldChar w:fldCharType="end"/>
            </w:r>
          </w:hyperlink>
        </w:p>
        <w:p w14:paraId="0C21479B" w14:textId="3D674266" w:rsidR="005602BC" w:rsidRPr="00370548" w:rsidRDefault="005602BC" w:rsidP="00993CD8">
          <w:pPr>
            <w:pStyle w:val="Verzeichnis1"/>
            <w:rPr>
              <w:noProof w:val="0"/>
            </w:rPr>
          </w:pPr>
          <w:r w:rsidRPr="00370548">
            <w:rPr>
              <w:noProof w:val="0"/>
            </w:rPr>
            <w:fldChar w:fldCharType="end"/>
          </w:r>
        </w:p>
      </w:sdtContent>
    </w:sdt>
    <w:p w14:paraId="73C4B855" w14:textId="77777777" w:rsidR="005602BC" w:rsidRPr="00370548" w:rsidRDefault="005602BC" w:rsidP="005602BC">
      <w:pPr>
        <w:spacing w:after="200" w:line="276" w:lineRule="auto"/>
        <w:rPr>
          <w:rFonts w:cs="Arial"/>
          <w:b/>
          <w:bCs/>
          <w:spacing w:val="6"/>
          <w:kern w:val="32"/>
        </w:rPr>
      </w:pPr>
      <w:r w:rsidRPr="00370548">
        <w:br w:type="page"/>
      </w:r>
    </w:p>
    <w:p w14:paraId="5CE08977" w14:textId="77777777" w:rsidR="005602BC" w:rsidRPr="00370548" w:rsidRDefault="005602BC" w:rsidP="005602BC">
      <w:pPr>
        <w:pStyle w:val="berschrift1"/>
      </w:pPr>
      <w:bookmarkStart w:id="3" w:name="_Toc113630938"/>
      <w:r w:rsidRPr="00370548">
        <w:lastRenderedPageBreak/>
        <w:t>Einleitung</w:t>
      </w:r>
      <w:bookmarkEnd w:id="3"/>
    </w:p>
    <w:p w14:paraId="2D068C59" w14:textId="77777777" w:rsidR="005602BC" w:rsidRPr="00370548" w:rsidRDefault="005602BC" w:rsidP="005602BC">
      <w:pPr>
        <w:rPr>
          <w:rFonts w:cstheme="minorHAnsi"/>
        </w:rPr>
      </w:pPr>
      <w:bookmarkStart w:id="4" w:name="_Toc431209492"/>
      <w:r w:rsidRPr="00370548">
        <w:rPr>
          <w:rFonts w:cstheme="minorHAnsi"/>
        </w:rPr>
        <w:t>Dieses Dokument beschreibt die Regelungen der „Allgemeinen Festlegungen“ zum Datenaus-tausch für regulierte Prozesse in der Energiewirtschaft, mittels den Datenformaten EDIFACT und XML.</w:t>
      </w:r>
    </w:p>
    <w:p w14:paraId="6F42FE4F" w14:textId="726BCCEC" w:rsidR="005602BC" w:rsidRPr="00370548" w:rsidRDefault="005602BC" w:rsidP="005602BC">
      <w:pPr>
        <w:rPr>
          <w:rFonts w:cstheme="minorHAnsi"/>
        </w:rPr>
      </w:pPr>
      <w:r w:rsidRPr="00370548">
        <w:rPr>
          <w:rFonts w:cstheme="minorHAnsi"/>
        </w:rPr>
        <w:t>In den Kapitel</w:t>
      </w:r>
      <w:r w:rsidR="00763A86" w:rsidRPr="00370548">
        <w:rPr>
          <w:rFonts w:cstheme="minorHAnsi"/>
        </w:rPr>
        <w:t>n</w:t>
      </w:r>
      <w:r w:rsidRPr="00370548">
        <w:rPr>
          <w:rFonts w:cstheme="minorHAnsi"/>
        </w:rPr>
        <w:t xml:space="preserve"> </w:t>
      </w:r>
      <w:r w:rsidR="00555DB3" w:rsidRPr="00370548">
        <w:rPr>
          <w:rFonts w:cstheme="minorHAnsi"/>
        </w:rPr>
        <w:fldChar w:fldCharType="begin"/>
      </w:r>
      <w:r w:rsidR="00555DB3" w:rsidRPr="00370548">
        <w:rPr>
          <w:rFonts w:cstheme="minorHAnsi"/>
        </w:rPr>
        <w:instrText xml:space="preserve"> REF _Ref67670655 \r \h </w:instrText>
      </w:r>
      <w:r w:rsidR="00555DB3" w:rsidRPr="00370548">
        <w:rPr>
          <w:rFonts w:cstheme="minorHAnsi"/>
        </w:rPr>
      </w:r>
      <w:r w:rsidR="00555DB3" w:rsidRPr="00370548">
        <w:rPr>
          <w:rFonts w:cstheme="minorHAnsi"/>
        </w:rPr>
        <w:fldChar w:fldCharType="separate"/>
      </w:r>
      <w:r w:rsidR="00607E72">
        <w:rPr>
          <w:rFonts w:cstheme="minorHAnsi"/>
        </w:rPr>
        <w:t>2</w:t>
      </w:r>
      <w:r w:rsidR="00555DB3" w:rsidRPr="00370548">
        <w:rPr>
          <w:rFonts w:cstheme="minorHAnsi"/>
        </w:rPr>
        <w:fldChar w:fldCharType="end"/>
      </w:r>
      <w:r w:rsidRPr="00370548">
        <w:rPr>
          <w:rFonts w:cstheme="minorHAnsi"/>
        </w:rPr>
        <w:t xml:space="preserve"> bis </w:t>
      </w:r>
      <w:r w:rsidR="00607E72">
        <w:rPr>
          <w:rFonts w:cstheme="minorHAnsi"/>
        </w:rPr>
        <w:fldChar w:fldCharType="begin"/>
      </w:r>
      <w:r w:rsidR="00607E72">
        <w:rPr>
          <w:rFonts w:cstheme="minorHAnsi"/>
        </w:rPr>
        <w:instrText xml:space="preserve"> REF _Ref88232063 \r \h </w:instrText>
      </w:r>
      <w:r w:rsidR="00607E72">
        <w:rPr>
          <w:rFonts w:cstheme="minorHAnsi"/>
        </w:rPr>
      </w:r>
      <w:r w:rsidR="00607E72">
        <w:rPr>
          <w:rFonts w:cstheme="minorHAnsi"/>
        </w:rPr>
        <w:fldChar w:fldCharType="separate"/>
      </w:r>
      <w:r w:rsidR="00607E72">
        <w:rPr>
          <w:rFonts w:cstheme="minorHAnsi"/>
        </w:rPr>
        <w:t>7</w:t>
      </w:r>
      <w:r w:rsidR="00607E72">
        <w:rPr>
          <w:rFonts w:cstheme="minorHAnsi"/>
        </w:rPr>
        <w:fldChar w:fldCharType="end"/>
      </w:r>
      <w:r w:rsidRPr="00370548">
        <w:rPr>
          <w:rFonts w:cstheme="minorHAnsi"/>
        </w:rPr>
        <w:t xml:space="preserve"> sind die EDIFACT</w:t>
      </w:r>
      <w:r w:rsidR="0021056E" w:rsidRPr="00370548">
        <w:rPr>
          <w:rFonts w:cstheme="minorHAnsi"/>
        </w:rPr>
        <w:t xml:space="preserve"> </w:t>
      </w:r>
      <w:r w:rsidRPr="00370548">
        <w:rPr>
          <w:rFonts w:cstheme="minorHAnsi"/>
        </w:rPr>
        <w:t xml:space="preserve">spezifischen Regelungen zu finden. Kapitel </w:t>
      </w:r>
      <w:r w:rsidR="00763A86" w:rsidRPr="00370548">
        <w:rPr>
          <w:rFonts w:cstheme="minorHAnsi"/>
        </w:rPr>
        <w:fldChar w:fldCharType="begin"/>
      </w:r>
      <w:r w:rsidR="00763A86" w:rsidRPr="00370548">
        <w:rPr>
          <w:rFonts w:cstheme="minorHAnsi"/>
        </w:rPr>
        <w:instrText xml:space="preserve"> REF _Ref77153490 \r \h </w:instrText>
      </w:r>
      <w:r w:rsidR="00763A86" w:rsidRPr="00370548">
        <w:rPr>
          <w:rFonts w:cstheme="minorHAnsi"/>
        </w:rPr>
      </w:r>
      <w:r w:rsidR="00763A86" w:rsidRPr="00370548">
        <w:rPr>
          <w:rFonts w:cstheme="minorHAnsi"/>
        </w:rPr>
        <w:fldChar w:fldCharType="separate"/>
      </w:r>
      <w:r w:rsidR="00C66DF7">
        <w:rPr>
          <w:rFonts w:cstheme="minorHAnsi"/>
        </w:rPr>
        <w:t>8</w:t>
      </w:r>
      <w:r w:rsidR="00763A86" w:rsidRPr="00370548">
        <w:rPr>
          <w:rFonts w:cstheme="minorHAnsi"/>
        </w:rPr>
        <w:fldChar w:fldCharType="end"/>
      </w:r>
      <w:r w:rsidRPr="00370548">
        <w:rPr>
          <w:rFonts w:cstheme="minorHAnsi"/>
        </w:rPr>
        <w:t xml:space="preserve"> </w:t>
      </w:r>
      <w:r w:rsidR="001D7147" w:rsidRPr="00370548">
        <w:rPr>
          <w:rFonts w:cstheme="minorHAnsi"/>
        </w:rPr>
        <w:t xml:space="preserve">umfasst die geltenden Regelungen </w:t>
      </w:r>
      <w:r w:rsidRPr="00370548">
        <w:rPr>
          <w:rFonts w:cstheme="minorHAnsi"/>
        </w:rPr>
        <w:t xml:space="preserve">für die XML-Nachrichten, </w:t>
      </w:r>
      <w:r w:rsidR="001D7147" w:rsidRPr="00370548">
        <w:rPr>
          <w:rFonts w:cstheme="minorHAnsi"/>
        </w:rPr>
        <w:t xml:space="preserve">welche </w:t>
      </w:r>
      <w:r w:rsidRPr="00370548">
        <w:rPr>
          <w:rFonts w:cstheme="minorHAnsi"/>
        </w:rPr>
        <w:t>im Rahmen von Redispatch 2.0 ausgetauscht werden.</w:t>
      </w:r>
    </w:p>
    <w:p w14:paraId="7822FD94" w14:textId="6E334A75" w:rsidR="005602BC" w:rsidRPr="00370548" w:rsidRDefault="005602BC" w:rsidP="005602BC">
      <w:pPr>
        <w:rPr>
          <w:rFonts w:cstheme="minorHAnsi"/>
        </w:rPr>
      </w:pPr>
      <w:r w:rsidRPr="00370548">
        <w:rPr>
          <w:rFonts w:cstheme="minorHAnsi"/>
        </w:rPr>
        <w:t xml:space="preserve">Übergreifend gültige Aussagen, wie beispielsweise das Glossar, sind ab Kapitel </w:t>
      </w:r>
      <w:r w:rsidR="001D7147" w:rsidRPr="00370548">
        <w:rPr>
          <w:rFonts w:cstheme="minorHAnsi"/>
        </w:rPr>
        <w:fldChar w:fldCharType="begin"/>
      </w:r>
      <w:r w:rsidR="001D7147" w:rsidRPr="00370548">
        <w:rPr>
          <w:rFonts w:cstheme="minorHAnsi"/>
        </w:rPr>
        <w:instrText xml:space="preserve"> REF _Ref77154102 \r \h </w:instrText>
      </w:r>
      <w:r w:rsidR="001D7147" w:rsidRPr="00370548">
        <w:rPr>
          <w:rFonts w:cstheme="minorHAnsi"/>
        </w:rPr>
      </w:r>
      <w:r w:rsidR="001D7147" w:rsidRPr="00370548">
        <w:rPr>
          <w:rFonts w:cstheme="minorHAnsi"/>
        </w:rPr>
        <w:fldChar w:fldCharType="separate"/>
      </w:r>
      <w:r w:rsidR="00C66DF7">
        <w:rPr>
          <w:rFonts w:cstheme="minorHAnsi"/>
        </w:rPr>
        <w:t>9</w:t>
      </w:r>
      <w:r w:rsidR="001D7147" w:rsidRPr="00370548">
        <w:rPr>
          <w:rFonts w:cstheme="minorHAnsi"/>
        </w:rPr>
        <w:fldChar w:fldCharType="end"/>
      </w:r>
      <w:r w:rsidR="001D7147" w:rsidRPr="00370548">
        <w:rPr>
          <w:rFonts w:cstheme="minorHAnsi"/>
        </w:rPr>
        <w:t xml:space="preserve"> </w:t>
      </w:r>
      <w:r w:rsidRPr="00370548">
        <w:rPr>
          <w:rFonts w:cstheme="minorHAnsi"/>
        </w:rPr>
        <w:t>enthalten.</w:t>
      </w:r>
    </w:p>
    <w:p w14:paraId="716711B8" w14:textId="77777777" w:rsidR="005602BC" w:rsidRPr="00370548" w:rsidRDefault="005602BC" w:rsidP="005602BC">
      <w:pPr>
        <w:pStyle w:val="berschrift1"/>
      </w:pPr>
      <w:bookmarkStart w:id="5" w:name="_Ref67670655"/>
      <w:bookmarkStart w:id="6" w:name="_Toc113630939"/>
      <w:r w:rsidRPr="00370548">
        <w:t>Datenaustausch per EDIFACT</w:t>
      </w:r>
      <w:bookmarkEnd w:id="5"/>
      <w:bookmarkEnd w:id="6"/>
    </w:p>
    <w:p w14:paraId="1A1FC2E5" w14:textId="77777777" w:rsidR="005602BC" w:rsidRPr="00370548" w:rsidRDefault="005602BC" w:rsidP="005602BC">
      <w:pPr>
        <w:pStyle w:val="berschrift2"/>
      </w:pPr>
      <w:bookmarkStart w:id="7" w:name="_Toc113630940"/>
      <w:r w:rsidRPr="00370548">
        <w:t>Erläuterungen</w:t>
      </w:r>
      <w:bookmarkEnd w:id="7"/>
    </w:p>
    <w:p w14:paraId="4F849931" w14:textId="3AA1E980" w:rsidR="005602BC" w:rsidRPr="00370548" w:rsidRDefault="0021056E" w:rsidP="005602BC">
      <w:pPr>
        <w:rPr>
          <w:rFonts w:cstheme="minorHAnsi"/>
        </w:rPr>
      </w:pPr>
      <w:r w:rsidRPr="00370548">
        <w:rPr>
          <w:rFonts w:cstheme="minorHAnsi"/>
        </w:rPr>
        <w:t xml:space="preserve">EDIFACT </w:t>
      </w:r>
      <w:r w:rsidR="005602BC" w:rsidRPr="00370548">
        <w:rPr>
          <w:rFonts w:cstheme="minorHAnsi"/>
        </w:rPr>
        <w:t xml:space="preserve">Nachrichten des EDI@Energy-Subsets dienen der Übermittlung </w:t>
      </w:r>
      <w:r w:rsidR="0079592E" w:rsidRPr="00370548">
        <w:rPr>
          <w:rFonts w:cstheme="minorHAnsi"/>
        </w:rPr>
        <w:t xml:space="preserve">von </w:t>
      </w:r>
      <w:r w:rsidR="005602BC" w:rsidRPr="00370548">
        <w:rPr>
          <w:rFonts w:cstheme="minorHAnsi"/>
        </w:rPr>
        <w:t>Informationen und weiterer zugehöriger Details zwischen den Geschäftspartnern innerhalb des deutschen Energie-marktes (Sparten Strom und Gas).</w:t>
      </w:r>
    </w:p>
    <w:p w14:paraId="2CF5CA03" w14:textId="77777777" w:rsidR="005602BC" w:rsidRPr="00370548" w:rsidRDefault="005602BC" w:rsidP="005602BC">
      <w:pPr>
        <w:rPr>
          <w:rFonts w:cstheme="minorHAnsi"/>
        </w:rPr>
      </w:pPr>
      <w:r w:rsidRPr="00370548">
        <w:rPr>
          <w:rFonts w:cstheme="minorHAnsi"/>
        </w:rPr>
        <w:t>Ziel der Nachrichtenbeschreibungen (Message Implementation Guide – MIG) ist es, im Rahmen des liberalisierten Energiemarktes den beteiligten Geschäftspartnern ein Instrument bereitzu</w:t>
      </w:r>
      <w:r w:rsidR="002E44FD" w:rsidRPr="00370548">
        <w:rPr>
          <w:rFonts w:cstheme="minorHAnsi"/>
        </w:rPr>
        <w:softHyphen/>
      </w:r>
      <w:r w:rsidRPr="00370548">
        <w:rPr>
          <w:rFonts w:cstheme="minorHAnsi"/>
        </w:rPr>
        <w:t>stellen, das ihnen über eine einheitliche, IT-gestützte Standardschnittstelle den zur Abwicklung ihrer Geschäftsprozesse notwendigen Informationsaustausch gewährleistet.</w:t>
      </w:r>
    </w:p>
    <w:p w14:paraId="6C53AD6E" w14:textId="3D749AFD" w:rsidR="005602BC" w:rsidRPr="00370548" w:rsidRDefault="005602BC" w:rsidP="005602BC">
      <w:pPr>
        <w:rPr>
          <w:rFonts w:cstheme="minorHAnsi"/>
        </w:rPr>
      </w:pPr>
      <w:r w:rsidRPr="00370548">
        <w:rPr>
          <w:rFonts w:cstheme="minorHAnsi"/>
        </w:rPr>
        <w:t>Zusätzlich zu den Nachrichtenbeschreibungen werden sogenannte Anwen</w:t>
      </w:r>
      <w:r w:rsidR="001A5BF9" w:rsidRPr="00370548">
        <w:rPr>
          <w:rFonts w:cstheme="minorHAnsi"/>
        </w:rPr>
        <w:t>dungshandbücher (AHB) erstellt.</w:t>
      </w:r>
    </w:p>
    <w:p w14:paraId="613134B8" w14:textId="77777777" w:rsidR="005602BC" w:rsidRPr="00370548" w:rsidRDefault="005602BC" w:rsidP="005602BC">
      <w:pPr>
        <w:pStyle w:val="berschrift2"/>
      </w:pPr>
      <w:bookmarkStart w:id="8" w:name="_Toc113630941"/>
      <w:r w:rsidRPr="00370548">
        <w:t>Status</w:t>
      </w:r>
      <w:bookmarkEnd w:id="8"/>
    </w:p>
    <w:p w14:paraId="37C05614" w14:textId="77777777" w:rsidR="005602BC" w:rsidRPr="00370548" w:rsidRDefault="005602BC" w:rsidP="005602BC">
      <w:pPr>
        <w:rPr>
          <w:rFonts w:cstheme="minorHAnsi"/>
        </w:rPr>
      </w:pPr>
      <w:r w:rsidRPr="00370548">
        <w:rPr>
          <w:rFonts w:cstheme="minorHAnsi"/>
        </w:rPr>
        <w:t>In jeder Nachrichtenbeschreibung wird der Status (Versionsstand) durch die folgenden drei Kriterien angegeben:</w:t>
      </w:r>
    </w:p>
    <w:p w14:paraId="68B311EF" w14:textId="748F1780" w:rsidR="005602BC" w:rsidRPr="00370548" w:rsidRDefault="005602BC" w:rsidP="005602BC">
      <w:pPr>
        <w:contextualSpacing/>
        <w:rPr>
          <w:rFonts w:cstheme="minorHAnsi"/>
        </w:rPr>
      </w:pPr>
      <w:r w:rsidRPr="00370548">
        <w:rPr>
          <w:rFonts w:cstheme="minorHAnsi"/>
        </w:rPr>
        <w:t>NACHRICHTENTYP:</w:t>
      </w:r>
      <w:r w:rsidRPr="00370548">
        <w:rPr>
          <w:rFonts w:cstheme="minorHAnsi"/>
        </w:rPr>
        <w:tab/>
      </w:r>
      <w:r w:rsidRPr="00370548">
        <w:rPr>
          <w:rFonts w:cstheme="minorHAnsi"/>
        </w:rPr>
        <w:tab/>
      </w:r>
      <w:r w:rsidRPr="00370548">
        <w:rPr>
          <w:rFonts w:cstheme="minorHAnsi"/>
        </w:rPr>
        <w:tab/>
      </w:r>
      <w:r w:rsidRPr="00370548">
        <w:rPr>
          <w:rFonts w:cstheme="minorHAnsi"/>
        </w:rPr>
        <w:tab/>
        <w:t>(z.</w:t>
      </w:r>
      <w:r w:rsidR="00624981" w:rsidRPr="00370548">
        <w:rPr>
          <w:rFonts w:eastAsia="Calibri"/>
          <w:lang w:eastAsia="en-US"/>
        </w:rPr>
        <w:t> </w:t>
      </w:r>
      <w:r w:rsidRPr="00370548">
        <w:rPr>
          <w:rFonts w:cstheme="minorHAnsi"/>
        </w:rPr>
        <w:t>B. UTILMD, MSCONS)</w:t>
      </w:r>
    </w:p>
    <w:p w14:paraId="38C3E168" w14:textId="3E6AF9BC" w:rsidR="005602BC" w:rsidRPr="00370548" w:rsidRDefault="0021056E" w:rsidP="005602BC">
      <w:pPr>
        <w:contextualSpacing/>
        <w:rPr>
          <w:rFonts w:cstheme="minorHAnsi"/>
        </w:rPr>
      </w:pPr>
      <w:r w:rsidRPr="00370548">
        <w:rPr>
          <w:rFonts w:cstheme="minorHAnsi"/>
        </w:rPr>
        <w:t xml:space="preserve">EDIFACT </w:t>
      </w:r>
      <w:r w:rsidR="005602BC" w:rsidRPr="00370548">
        <w:rPr>
          <w:rFonts w:cstheme="minorHAnsi"/>
        </w:rPr>
        <w:t>DIRECTORY:</w:t>
      </w:r>
      <w:r w:rsidR="005602BC" w:rsidRPr="00370548">
        <w:rPr>
          <w:rFonts w:cstheme="minorHAnsi"/>
        </w:rPr>
        <w:tab/>
      </w:r>
      <w:r w:rsidR="005602BC" w:rsidRPr="00370548">
        <w:rPr>
          <w:rFonts w:cstheme="minorHAnsi"/>
        </w:rPr>
        <w:tab/>
      </w:r>
      <w:r w:rsidR="005602BC" w:rsidRPr="00370548">
        <w:rPr>
          <w:rFonts w:cstheme="minorHAnsi"/>
        </w:rPr>
        <w:tab/>
      </w:r>
      <w:r w:rsidR="005602BC" w:rsidRPr="00370548">
        <w:rPr>
          <w:rFonts w:cstheme="minorHAnsi"/>
        </w:rPr>
        <w:tab/>
        <w:t>(z.</w:t>
      </w:r>
      <w:r w:rsidR="00624981" w:rsidRPr="00370548">
        <w:rPr>
          <w:rFonts w:eastAsia="Calibri"/>
          <w:lang w:eastAsia="en-US"/>
        </w:rPr>
        <w:t> </w:t>
      </w:r>
      <w:r w:rsidR="005602BC" w:rsidRPr="00370548">
        <w:rPr>
          <w:rFonts w:cstheme="minorHAnsi"/>
        </w:rPr>
        <w:t>B. D.04B, D.07A)</w:t>
      </w:r>
    </w:p>
    <w:p w14:paraId="4DAB159E" w14:textId="00660587" w:rsidR="005602BC" w:rsidRPr="00370548" w:rsidRDefault="005602BC" w:rsidP="005602BC">
      <w:pPr>
        <w:rPr>
          <w:rFonts w:cstheme="minorHAnsi"/>
        </w:rPr>
      </w:pPr>
      <w:r w:rsidRPr="00370548">
        <w:rPr>
          <w:rFonts w:cstheme="minorHAnsi"/>
        </w:rPr>
        <w:t>VERSION DER BDEW-SPEZIFIKATION:</w:t>
      </w:r>
      <w:r w:rsidRPr="00370548">
        <w:rPr>
          <w:rFonts w:cstheme="minorHAnsi"/>
        </w:rPr>
        <w:tab/>
        <w:t>(z.</w:t>
      </w:r>
      <w:r w:rsidR="00624981" w:rsidRPr="00370548">
        <w:rPr>
          <w:rFonts w:eastAsia="Calibri"/>
          <w:lang w:eastAsia="en-US"/>
        </w:rPr>
        <w:t> </w:t>
      </w:r>
      <w:r w:rsidRPr="00370548">
        <w:rPr>
          <w:rFonts w:cstheme="minorHAnsi"/>
        </w:rPr>
        <w:t>B. 1.3b, 2.0</w:t>
      </w:r>
      <w:r w:rsidR="00421982">
        <w:rPr>
          <w:rFonts w:cstheme="minorHAnsi"/>
        </w:rPr>
        <w:t xml:space="preserve">, </w:t>
      </w:r>
      <w:r w:rsidR="00421982" w:rsidRPr="00421982">
        <w:rPr>
          <w:rFonts w:cstheme="minorHAnsi"/>
        </w:rPr>
        <w:t>S1.0a</w:t>
      </w:r>
      <w:r w:rsidRPr="00370548">
        <w:rPr>
          <w:rFonts w:cstheme="minorHAnsi"/>
        </w:rPr>
        <w:t>)</w:t>
      </w:r>
    </w:p>
    <w:p w14:paraId="37692923" w14:textId="77777777" w:rsidR="005602BC" w:rsidRPr="00370548" w:rsidRDefault="005602BC" w:rsidP="005602BC">
      <w:pPr>
        <w:pStyle w:val="berschrift2"/>
      </w:pPr>
      <w:bookmarkStart w:id="9" w:name="_Toc113630942"/>
      <w:r w:rsidRPr="00370548">
        <w:t>Versionsschema</w:t>
      </w:r>
      <w:bookmarkEnd w:id="9"/>
    </w:p>
    <w:p w14:paraId="74D3023C" w14:textId="77777777" w:rsidR="00F724A3" w:rsidRDefault="005602BC" w:rsidP="005602BC">
      <w:pPr>
        <w:rPr>
          <w:rFonts w:cstheme="minorHAnsi"/>
        </w:rPr>
      </w:pPr>
      <w:r w:rsidRPr="00370548">
        <w:rPr>
          <w:rFonts w:cstheme="minorHAnsi"/>
        </w:rPr>
        <w:t>D</w:t>
      </w:r>
      <w:r w:rsidR="00F724A3">
        <w:rPr>
          <w:rFonts w:cstheme="minorHAnsi"/>
        </w:rPr>
        <w:t>as</w:t>
      </w:r>
      <w:r w:rsidRPr="00370548">
        <w:rPr>
          <w:rFonts w:cstheme="minorHAnsi"/>
        </w:rPr>
        <w:t xml:space="preserve"> Version</w:t>
      </w:r>
      <w:r w:rsidR="00F724A3">
        <w:rPr>
          <w:rFonts w:cstheme="minorHAnsi"/>
        </w:rPr>
        <w:t>sschema lautet</w:t>
      </w:r>
      <w:r w:rsidRPr="00370548">
        <w:rPr>
          <w:rFonts w:cstheme="minorHAnsi"/>
        </w:rPr>
        <w:t xml:space="preserve"> </w:t>
      </w:r>
      <w:r w:rsidR="00F724A3">
        <w:rPr>
          <w:rFonts w:cstheme="minorHAnsi"/>
        </w:rPr>
        <w:t>P</w:t>
      </w:r>
      <w:r w:rsidRPr="00370548">
        <w:rPr>
          <w:rFonts w:cstheme="minorHAnsi"/>
        </w:rPr>
        <w:t>X.Yz</w:t>
      </w:r>
      <w:r w:rsidR="00F724A3">
        <w:rPr>
          <w:rFonts w:cstheme="minorHAnsi"/>
        </w:rPr>
        <w:t>.</w:t>
      </w:r>
    </w:p>
    <w:p w14:paraId="36352620" w14:textId="7FCEC414" w:rsidR="00F724A3" w:rsidRDefault="00F724A3" w:rsidP="005602BC">
      <w:pPr>
        <w:rPr>
          <w:rFonts w:cstheme="minorHAnsi"/>
        </w:rPr>
      </w:pPr>
      <w:r w:rsidRPr="00F724A3">
        <w:rPr>
          <w:rFonts w:cstheme="minorHAnsi"/>
        </w:rPr>
        <w:t xml:space="preserve">Das Präfix "P" kommt nur in den UTILMD-Dokumenten, deren Versionen ab bzw. nach dem 01.10.2023 00:00 Uhr gültig werden, zur Anwendung. Bei allen anderen Dokumenten ist das Präfix ungenutzt, </w:t>
      </w:r>
      <w:r>
        <w:rPr>
          <w:rFonts w:cstheme="minorHAnsi"/>
        </w:rPr>
        <w:t>d</w:t>
      </w:r>
      <w:r w:rsidRPr="00370548">
        <w:rPr>
          <w:rFonts w:cstheme="minorHAnsi"/>
        </w:rPr>
        <w:t>.</w:t>
      </w:r>
      <w:r w:rsidRPr="00370548">
        <w:rPr>
          <w:rFonts w:eastAsia="Calibri"/>
          <w:lang w:eastAsia="en-US"/>
        </w:rPr>
        <w:t> </w:t>
      </w:r>
      <w:r w:rsidRPr="00370548">
        <w:rPr>
          <w:rFonts w:cstheme="minorHAnsi"/>
        </w:rPr>
        <w:t>h</w:t>
      </w:r>
      <w:r>
        <w:rPr>
          <w:rFonts w:cstheme="minorHAnsi"/>
        </w:rPr>
        <w:t>.</w:t>
      </w:r>
      <w:r w:rsidRPr="00F724A3">
        <w:rPr>
          <w:rFonts w:cstheme="minorHAnsi"/>
        </w:rPr>
        <w:t xml:space="preserve"> es werden nur die Stellen X.Yz der BDEW-Spezifikation der Version genutzt.</w:t>
      </w:r>
    </w:p>
    <w:p w14:paraId="32A04BB0" w14:textId="3E478B8F" w:rsidR="00F724A3" w:rsidRDefault="00F724A3" w:rsidP="005602BC">
      <w:pPr>
        <w:rPr>
          <w:rFonts w:cstheme="minorHAnsi"/>
        </w:rPr>
      </w:pPr>
      <w:r>
        <w:rPr>
          <w:rFonts w:cstheme="minorHAnsi"/>
        </w:rPr>
        <w:lastRenderedPageBreak/>
        <w:t>Für das Präfix sin</w:t>
      </w:r>
      <w:r w:rsidRPr="00F724A3">
        <w:rPr>
          <w:rFonts w:cstheme="minorHAnsi"/>
        </w:rPr>
        <w:t>d nur die beiden Großbuchstaben "G" und "S" zugelassen, wobei "S" für Strom und "G" für Gas steht.</w:t>
      </w:r>
    </w:p>
    <w:p w14:paraId="585BFC47" w14:textId="1B5245AC" w:rsidR="005602BC" w:rsidRPr="00370548" w:rsidRDefault="00F724A3" w:rsidP="005602BC">
      <w:pPr>
        <w:rPr>
          <w:rFonts w:cstheme="minorHAnsi"/>
        </w:rPr>
      </w:pPr>
      <w:r w:rsidRPr="00F724A3">
        <w:rPr>
          <w:rFonts w:cstheme="minorHAnsi"/>
        </w:rPr>
        <w:t>Die Werte der Positionen X.YZ der BDEW-Spezifikation der Version einer Nachrichtenbeschreibung ändert sich nach dem folgenden Schema:</w:t>
      </w:r>
    </w:p>
    <w:p w14:paraId="5BEA2474" w14:textId="2B7C95D6" w:rsidR="005602BC" w:rsidRPr="00370548" w:rsidRDefault="005602BC" w:rsidP="005602BC">
      <w:pPr>
        <w:rPr>
          <w:rFonts w:cstheme="minorHAnsi"/>
        </w:rPr>
      </w:pPr>
      <w:r w:rsidRPr="00370548">
        <w:rPr>
          <w:rFonts w:cstheme="minorHAnsi"/>
          <w:b/>
          <w:bCs/>
        </w:rPr>
        <w:t>X</w:t>
      </w:r>
      <w:r w:rsidR="0021056E" w:rsidRPr="00370548">
        <w:rPr>
          <w:rFonts w:cstheme="minorHAnsi"/>
        </w:rPr>
        <w:t xml:space="preserve">: Wechsel des EDIFACT </w:t>
      </w:r>
      <w:r w:rsidRPr="00370548">
        <w:rPr>
          <w:rFonts w:cstheme="minorHAnsi"/>
        </w:rPr>
        <w:t>Directory</w:t>
      </w:r>
    </w:p>
    <w:p w14:paraId="40856F3A" w14:textId="74C303BC" w:rsidR="005602BC" w:rsidRPr="00370548" w:rsidRDefault="005602BC" w:rsidP="005602BC">
      <w:pPr>
        <w:rPr>
          <w:rFonts w:cstheme="minorHAnsi"/>
        </w:rPr>
      </w:pPr>
      <w:r w:rsidRPr="00370548">
        <w:rPr>
          <w:rFonts w:cstheme="minorHAnsi"/>
        </w:rPr>
        <w:t>Ein Wechsel zu ei</w:t>
      </w:r>
      <w:r w:rsidR="0021056E" w:rsidRPr="00370548">
        <w:rPr>
          <w:rFonts w:cstheme="minorHAnsi"/>
        </w:rPr>
        <w:t xml:space="preserve">ner höheren Version des EDIFACT </w:t>
      </w:r>
      <w:r w:rsidRPr="00370548">
        <w:rPr>
          <w:rFonts w:cstheme="minorHAnsi"/>
        </w:rPr>
        <w:t>Directories wird nur dann vorgenommen, wenn eine inhaltliche Änderung dies erforderlich macht. Es wird immer die aktuelle UN</w:t>
      </w:r>
      <w:r w:rsidR="008005D6" w:rsidRPr="00370548">
        <w:rPr>
          <w:rStyle w:val="hgkelc"/>
          <w:rFonts w:cstheme="minorHAnsi"/>
        </w:rPr>
        <w:t xml:space="preserve"> / </w:t>
      </w:r>
      <w:r w:rsidRPr="00370548">
        <w:rPr>
          <w:rFonts w:cstheme="minorHAnsi"/>
        </w:rPr>
        <w:t xml:space="preserve">CEFACT-Codeliste </w:t>
      </w:r>
      <w:r w:rsidR="0021056E" w:rsidRPr="00370548">
        <w:rPr>
          <w:rFonts w:cstheme="minorHAnsi"/>
        </w:rPr>
        <w:t xml:space="preserve">aus dem EDIFACT </w:t>
      </w:r>
      <w:r w:rsidRPr="00370548">
        <w:rPr>
          <w:rFonts w:cstheme="minorHAnsi"/>
        </w:rPr>
        <w:t>Directory verwendet.</w:t>
      </w:r>
    </w:p>
    <w:p w14:paraId="5A08CBED" w14:textId="77777777" w:rsidR="005602BC" w:rsidRPr="00370548" w:rsidRDefault="005602BC" w:rsidP="005602BC">
      <w:pPr>
        <w:rPr>
          <w:rFonts w:cstheme="minorHAnsi"/>
        </w:rPr>
      </w:pPr>
      <w:r w:rsidRPr="00370548">
        <w:rPr>
          <w:rFonts w:cstheme="minorHAnsi"/>
          <w:b/>
          <w:bCs/>
        </w:rPr>
        <w:t>Y</w:t>
      </w:r>
      <w:r w:rsidRPr="00370548">
        <w:rPr>
          <w:rFonts w:cstheme="minorHAnsi"/>
        </w:rPr>
        <w:t>: Strukturänderung in der BDEW Nachrichtenbeschreibung</w:t>
      </w:r>
    </w:p>
    <w:p w14:paraId="1E84245B" w14:textId="7EF6C8BA" w:rsidR="005602BC" w:rsidRPr="00370548" w:rsidRDefault="005602BC" w:rsidP="005602BC">
      <w:pPr>
        <w:rPr>
          <w:rFonts w:cstheme="minorHAnsi"/>
        </w:rPr>
      </w:pPr>
      <w:r w:rsidRPr="00370548">
        <w:rPr>
          <w:rFonts w:cstheme="minorHAnsi"/>
        </w:rPr>
        <w:t>Strukturänderungen sind das Einfügen oder Entfernen von Segmenten oder Segmentgruppen. D.</w:t>
      </w:r>
      <w:r w:rsidR="00E82C36" w:rsidRPr="00370548">
        <w:rPr>
          <w:rFonts w:eastAsia="Calibri"/>
          <w:lang w:eastAsia="en-US"/>
        </w:rPr>
        <w:t> </w:t>
      </w:r>
      <w:r w:rsidRPr="00370548">
        <w:rPr>
          <w:rFonts w:cstheme="minorHAnsi"/>
        </w:rPr>
        <w:t>h., wenn sich im Branchingdiagramm, welches im Kapitel „Diagramm“ einer Nachrichtenbe</w:t>
      </w:r>
      <w:r w:rsidR="002E44FD" w:rsidRPr="00370548">
        <w:rPr>
          <w:rFonts w:cstheme="minorHAnsi"/>
        </w:rPr>
        <w:softHyphen/>
      </w:r>
      <w:r w:rsidRPr="00370548">
        <w:rPr>
          <w:rFonts w:cstheme="minorHAnsi"/>
        </w:rPr>
        <w:t>schreibung enthalten ist, Veränderungen im Vergleich zur Vorgängerversion ergeben.</w:t>
      </w:r>
    </w:p>
    <w:p w14:paraId="4E73880E" w14:textId="32899B17" w:rsidR="005602BC" w:rsidRDefault="005602BC" w:rsidP="005602BC">
      <w:pPr>
        <w:rPr>
          <w:rFonts w:cstheme="minorHAnsi"/>
        </w:rPr>
      </w:pPr>
      <w:r w:rsidRPr="00370548">
        <w:rPr>
          <w:rFonts w:cstheme="minorHAnsi"/>
          <w:b/>
          <w:bCs/>
        </w:rPr>
        <w:t>z</w:t>
      </w:r>
      <w:r w:rsidRPr="00370548">
        <w:rPr>
          <w:rFonts w:cstheme="minorHAnsi"/>
        </w:rPr>
        <w:t>: Textänderung in der BDEW Nachrichtenbeschreibung (z.</w:t>
      </w:r>
      <w:r w:rsidR="00624981" w:rsidRPr="00370548">
        <w:rPr>
          <w:rFonts w:eastAsia="Calibri"/>
          <w:lang w:eastAsia="en-US"/>
        </w:rPr>
        <w:t> </w:t>
      </w:r>
      <w:r w:rsidRPr="00370548">
        <w:rPr>
          <w:rFonts w:cstheme="minorHAnsi"/>
        </w:rPr>
        <w:t>B. Verändern von Qualifiern)</w:t>
      </w:r>
    </w:p>
    <w:p w14:paraId="4137687D" w14:textId="5A248DAB" w:rsidR="005602BC" w:rsidRPr="00370548" w:rsidRDefault="005602BC" w:rsidP="005602BC">
      <w:pPr>
        <w:pStyle w:val="Zwischenberschrift"/>
        <w:rPr>
          <w:color w:val="auto"/>
        </w:rPr>
      </w:pPr>
      <w:r w:rsidRPr="00370548">
        <w:rPr>
          <w:color w:val="auto"/>
        </w:rPr>
        <w:t>Schreibweise</w:t>
      </w:r>
      <w:r w:rsidR="00421982">
        <w:rPr>
          <w:color w:val="auto"/>
        </w:rPr>
        <w:t xml:space="preserve"> für alle Dokumente</w:t>
      </w:r>
      <w:r w:rsidRPr="00370548">
        <w:rPr>
          <w:color w:val="auto"/>
        </w:rPr>
        <w:t>:</w:t>
      </w:r>
    </w:p>
    <w:p w14:paraId="26DE7728" w14:textId="777B9C37" w:rsidR="00421982" w:rsidRPr="00370548" w:rsidRDefault="005602BC" w:rsidP="00421982">
      <w:pPr>
        <w:rPr>
          <w:rFonts w:cstheme="minorHAnsi"/>
        </w:rPr>
      </w:pPr>
      <w:r w:rsidRPr="00370548">
        <w:rPr>
          <w:rFonts w:cstheme="minorHAnsi"/>
          <w:b/>
          <w:bCs/>
        </w:rPr>
        <w:t>X</w:t>
      </w:r>
      <w:r w:rsidRPr="00370548">
        <w:rPr>
          <w:rFonts w:cstheme="minorHAnsi"/>
        </w:rPr>
        <w:t xml:space="preserve"> und </w:t>
      </w:r>
      <w:r w:rsidRPr="00370548">
        <w:rPr>
          <w:rFonts w:cstheme="minorHAnsi"/>
          <w:b/>
          <w:bCs/>
        </w:rPr>
        <w:t>Y</w:t>
      </w:r>
      <w:r w:rsidRPr="00370548">
        <w:rPr>
          <w:rFonts w:cstheme="minorHAnsi"/>
        </w:rPr>
        <w:t xml:space="preserve"> sind immer Ziffern, </w:t>
      </w:r>
      <w:r w:rsidRPr="00370548">
        <w:rPr>
          <w:rFonts w:cstheme="minorHAnsi"/>
          <w:b/>
          <w:bCs/>
        </w:rPr>
        <w:t>z</w:t>
      </w:r>
      <w:r w:rsidRPr="00370548">
        <w:rPr>
          <w:rFonts w:cstheme="minorHAnsi"/>
        </w:rPr>
        <w:t xml:space="preserve"> </w:t>
      </w:r>
      <w:r w:rsidR="0079592E" w:rsidRPr="00370548">
        <w:rPr>
          <w:rFonts w:cstheme="minorHAnsi"/>
        </w:rPr>
        <w:t xml:space="preserve">hingegen </w:t>
      </w:r>
      <w:r w:rsidRPr="00370548">
        <w:rPr>
          <w:rFonts w:cstheme="minorHAnsi"/>
        </w:rPr>
        <w:t>ein Buchstabe. Es werden ausschließlich Kleinbuchsta</w:t>
      </w:r>
      <w:r w:rsidR="002E44FD" w:rsidRPr="00370548">
        <w:rPr>
          <w:rFonts w:cstheme="minorHAnsi"/>
        </w:rPr>
        <w:softHyphen/>
      </w:r>
      <w:r w:rsidRPr="00370548">
        <w:rPr>
          <w:rFonts w:cstheme="minorHAnsi"/>
        </w:rPr>
        <w:t>ben verwendet.</w:t>
      </w:r>
    </w:p>
    <w:p w14:paraId="5807C82A" w14:textId="77777777" w:rsidR="005602BC" w:rsidRPr="00370548" w:rsidRDefault="005602BC" w:rsidP="005602BC">
      <w:pPr>
        <w:pStyle w:val="berschrift2"/>
      </w:pPr>
      <w:bookmarkStart w:id="10" w:name="_Toc113630943"/>
      <w:r w:rsidRPr="00370548">
        <w:rPr>
          <w:rStyle w:val="berschrift2Zchn"/>
          <w:b/>
          <w:bCs/>
          <w:iCs/>
        </w:rPr>
        <w:t>Segmentdarstellung in den Nachrichtenbeschreibungen</w:t>
      </w:r>
      <w:bookmarkEnd w:id="10"/>
    </w:p>
    <w:p w14:paraId="3D96DEEE" w14:textId="61507D91" w:rsidR="005602BC" w:rsidRPr="00370548" w:rsidRDefault="005602BC" w:rsidP="005602BC">
      <w:pPr>
        <w:rPr>
          <w:rFonts w:cstheme="minorHAnsi"/>
        </w:rPr>
      </w:pPr>
      <w:r w:rsidRPr="00370548">
        <w:rPr>
          <w:rFonts w:cstheme="minorHAnsi"/>
        </w:rPr>
        <w:t>Die Darstellung der BDEW-Nachrichtenbeschreibung erfolgt in der sogenannten „verkürzten Form“. Das bedeutet, dass von den durch UN</w:t>
      </w:r>
      <w:r w:rsidR="008005D6" w:rsidRPr="00370548">
        <w:rPr>
          <w:rStyle w:val="hgkelc"/>
          <w:rFonts w:cstheme="minorHAnsi"/>
        </w:rPr>
        <w:t xml:space="preserve"> / </w:t>
      </w:r>
      <w:r w:rsidRPr="00370548">
        <w:rPr>
          <w:rFonts w:cstheme="minorHAnsi"/>
        </w:rPr>
        <w:t xml:space="preserve">CEFACT vorgegebenen Segmentgruppen, Segmenten, Datenelementgruppen und Datenelementen in den BDEW-Nachrichtenbeschrei-bungen nur die aufgeführt sind, </w:t>
      </w:r>
      <w:r w:rsidR="0079592E" w:rsidRPr="00370548">
        <w:rPr>
          <w:rFonts w:cstheme="minorHAnsi"/>
        </w:rPr>
        <w:t xml:space="preserve">welche </w:t>
      </w:r>
      <w:r w:rsidRPr="00370548">
        <w:rPr>
          <w:rFonts w:cstheme="minorHAnsi"/>
        </w:rPr>
        <w:t>für die Nutzung in der Kommunikation benötigt werden. Nicht genutzte Datenelementgruppen und Datenelemente, die aus Strukturgründen dargestellt werden müssen, sind mit „N“ gekennzeichnet.</w:t>
      </w:r>
    </w:p>
    <w:p w14:paraId="5FF32AF9" w14:textId="77777777" w:rsidR="005602BC" w:rsidRPr="00370548" w:rsidRDefault="005602BC" w:rsidP="005602BC">
      <w:pPr>
        <w:pStyle w:val="berschrift2"/>
      </w:pPr>
      <w:bookmarkStart w:id="11" w:name="_Toc113630944"/>
      <w:r w:rsidRPr="00370548">
        <w:t>Änderungsmanagement</w:t>
      </w:r>
      <w:bookmarkEnd w:id="11"/>
    </w:p>
    <w:p w14:paraId="0EC47C7C" w14:textId="7AFA7EE7" w:rsidR="00465058" w:rsidRPr="00370548" w:rsidRDefault="00465058" w:rsidP="00465058">
      <w:pPr>
        <w:rPr>
          <w:rFonts w:cstheme="minorHAnsi"/>
        </w:rPr>
      </w:pPr>
      <w:r w:rsidRPr="00370548">
        <w:rPr>
          <w:rFonts w:cstheme="minorHAnsi"/>
        </w:rPr>
        <w:t xml:space="preserve">Das Änderungsmanagement der EDI@Energy Dokumente (ausgenommen die Liste der Temperaturanbieter, diese wird nach Bedarf angepasst) erfolgt bis zu zweimal im Jahr, nach einem zeitlich festgelegten Ablauf. Der Ablauf des Änderungsmanagements ist in den Kapiteln </w:t>
      </w:r>
      <w:r w:rsidR="00DC6652" w:rsidRPr="00370548">
        <w:rPr>
          <w:rFonts w:cstheme="minorHAnsi"/>
        </w:rPr>
        <w:fldChar w:fldCharType="begin"/>
      </w:r>
      <w:r w:rsidR="00DC6652" w:rsidRPr="00370548">
        <w:rPr>
          <w:rFonts w:cstheme="minorHAnsi"/>
        </w:rPr>
        <w:instrText xml:space="preserve"> REF _Ref77155313 \r \h </w:instrText>
      </w:r>
      <w:r w:rsidR="00DC6652" w:rsidRPr="00370548">
        <w:rPr>
          <w:rFonts w:cstheme="minorHAnsi"/>
        </w:rPr>
      </w:r>
      <w:r w:rsidR="00DC6652" w:rsidRPr="00370548">
        <w:rPr>
          <w:rFonts w:cstheme="minorHAnsi"/>
        </w:rPr>
        <w:fldChar w:fldCharType="separate"/>
      </w:r>
      <w:r w:rsidR="00C66DF7">
        <w:rPr>
          <w:rFonts w:cstheme="minorHAnsi"/>
        </w:rPr>
        <w:t>2.5.1</w:t>
      </w:r>
      <w:r w:rsidR="00DC6652" w:rsidRPr="00370548">
        <w:rPr>
          <w:rFonts w:cstheme="minorHAnsi"/>
        </w:rPr>
        <w:fldChar w:fldCharType="end"/>
      </w:r>
      <w:r w:rsidRPr="00370548">
        <w:rPr>
          <w:rFonts w:cstheme="minorHAnsi"/>
        </w:rPr>
        <w:t xml:space="preserve"> und </w:t>
      </w:r>
      <w:r w:rsidR="00DC6652" w:rsidRPr="00370548">
        <w:rPr>
          <w:rFonts w:cstheme="minorHAnsi"/>
        </w:rPr>
        <w:fldChar w:fldCharType="begin"/>
      </w:r>
      <w:r w:rsidR="00DC6652" w:rsidRPr="00370548">
        <w:rPr>
          <w:rFonts w:cstheme="minorHAnsi"/>
        </w:rPr>
        <w:instrText xml:space="preserve"> REF _Ref77155329 \r \h </w:instrText>
      </w:r>
      <w:r w:rsidR="00DC6652" w:rsidRPr="00370548">
        <w:rPr>
          <w:rFonts w:cstheme="minorHAnsi"/>
        </w:rPr>
      </w:r>
      <w:r w:rsidR="00DC6652" w:rsidRPr="00370548">
        <w:rPr>
          <w:rFonts w:cstheme="minorHAnsi"/>
        </w:rPr>
        <w:fldChar w:fldCharType="separate"/>
      </w:r>
      <w:r w:rsidR="00C66DF7">
        <w:rPr>
          <w:rFonts w:cstheme="minorHAnsi"/>
        </w:rPr>
        <w:t>2.5.2</w:t>
      </w:r>
      <w:r w:rsidR="00DC6652" w:rsidRPr="00370548">
        <w:rPr>
          <w:rFonts w:cstheme="minorHAnsi"/>
        </w:rPr>
        <w:fldChar w:fldCharType="end"/>
      </w:r>
      <w:r w:rsidR="00DC6652" w:rsidRPr="00370548">
        <w:rPr>
          <w:rFonts w:cstheme="minorHAnsi"/>
        </w:rPr>
        <w:t xml:space="preserve"> </w:t>
      </w:r>
      <w:r w:rsidRPr="00370548">
        <w:rPr>
          <w:rFonts w:cstheme="minorHAnsi"/>
        </w:rPr>
        <w:t>graphisch dargestellt. Die Datumsangaben sind grundsätzlich immer am ersten eines Monats und können in der Praxis geringfügig variieren.</w:t>
      </w:r>
    </w:p>
    <w:p w14:paraId="22E85559" w14:textId="482A63E8" w:rsidR="00465058" w:rsidRPr="00370548" w:rsidRDefault="00465058" w:rsidP="00465058">
      <w:pPr>
        <w:rPr>
          <w:rFonts w:cstheme="minorHAnsi"/>
        </w:rPr>
      </w:pPr>
      <w:r w:rsidRPr="00370548">
        <w:rPr>
          <w:rFonts w:cstheme="minorHAnsi"/>
        </w:rPr>
        <w:t xml:space="preserve">Die Veröffentlichung der zur Konsultation gestellten Dokumente erfolgt durch eine </w:t>
      </w:r>
      <w:r w:rsidR="005F610E" w:rsidRPr="00370548">
        <w:rPr>
          <w:rFonts w:cstheme="minorHAnsi"/>
        </w:rPr>
        <w:t xml:space="preserve">gemeinsame </w:t>
      </w:r>
      <w:r w:rsidRPr="00370548">
        <w:rPr>
          <w:rFonts w:cstheme="minorHAnsi"/>
        </w:rPr>
        <w:t>Mitteilung</w:t>
      </w:r>
      <w:r w:rsidR="005F610E" w:rsidRPr="00370548">
        <w:rPr>
          <w:rFonts w:cstheme="minorHAnsi"/>
        </w:rPr>
        <w:t xml:space="preserve"> zu Datenformaten</w:t>
      </w:r>
      <w:r w:rsidRPr="00370548">
        <w:rPr>
          <w:rFonts w:cstheme="minorHAnsi"/>
        </w:rPr>
        <w:t xml:space="preserve"> der </w:t>
      </w:r>
      <w:r w:rsidR="005F610E" w:rsidRPr="00370548">
        <w:rPr>
          <w:rFonts w:cstheme="minorHAnsi"/>
        </w:rPr>
        <w:t xml:space="preserve">Beschlusskammern 6 und 7 der </w:t>
      </w:r>
      <w:r w:rsidRPr="00370548">
        <w:rPr>
          <w:rFonts w:cstheme="minorHAnsi"/>
        </w:rPr>
        <w:t>BNetzA. In der Mitteilung wird erläutert</w:t>
      </w:r>
      <w:r w:rsidR="00DC6652" w:rsidRPr="00370548">
        <w:rPr>
          <w:rFonts w:cstheme="minorHAnsi"/>
        </w:rPr>
        <w:t>,</w:t>
      </w:r>
      <w:r w:rsidRPr="00370548">
        <w:rPr>
          <w:rFonts w:cstheme="minorHAnsi"/>
        </w:rPr>
        <w:t xml:space="preserve"> wie sich </w:t>
      </w:r>
      <w:r w:rsidR="00F05469">
        <w:rPr>
          <w:rFonts w:cstheme="minorHAnsi"/>
        </w:rPr>
        <w:t xml:space="preserve">die Marktteilnehmer </w:t>
      </w:r>
      <w:r w:rsidRPr="00370548">
        <w:rPr>
          <w:rFonts w:cstheme="minorHAnsi"/>
        </w:rPr>
        <w:t>an der Konsultation beteiligen können.</w:t>
      </w:r>
    </w:p>
    <w:p w14:paraId="461F08EE" w14:textId="531294D5" w:rsidR="00465058" w:rsidRPr="00370548" w:rsidRDefault="00465058" w:rsidP="00465058">
      <w:pPr>
        <w:rPr>
          <w:rFonts w:cstheme="minorHAnsi"/>
        </w:rPr>
      </w:pPr>
      <w:r w:rsidRPr="00370548">
        <w:rPr>
          <w:rFonts w:cstheme="minorHAnsi"/>
        </w:rPr>
        <w:lastRenderedPageBreak/>
        <w:t xml:space="preserve">Die Veröffentlichung der konsultierten Dokumente erfolgt ebenso durch eine </w:t>
      </w:r>
      <w:r w:rsidR="005F610E" w:rsidRPr="00370548">
        <w:rPr>
          <w:rFonts w:cstheme="minorHAnsi"/>
        </w:rPr>
        <w:t xml:space="preserve">gemeinsame Mitteilung zu Datenformaten der Beschlusskammern 6 und 7 der </w:t>
      </w:r>
      <w:r w:rsidRPr="00370548">
        <w:rPr>
          <w:rFonts w:cstheme="minorHAnsi"/>
        </w:rPr>
        <w:t>BNetzA. In der jeweiligen Mitteilung wird noch einmal der verbindliche Umsetzungszeitpunkt für die Änderungen genannt.</w:t>
      </w:r>
    </w:p>
    <w:p w14:paraId="2FA664E2" w14:textId="6616BF6C" w:rsidR="00465058" w:rsidRPr="00370548" w:rsidRDefault="00465058" w:rsidP="00465058">
      <w:pPr>
        <w:pStyle w:val="Kommentartext"/>
      </w:pPr>
      <w:r w:rsidRPr="00370548">
        <w:rPr>
          <w:rFonts w:cstheme="minorHAnsi"/>
          <w:sz w:val="24"/>
          <w:szCs w:val="24"/>
        </w:rPr>
        <w:t>Das Änderungsmanagement gilt auch für die Sparte Gas</w:t>
      </w:r>
      <w:r w:rsidR="005F610E" w:rsidRPr="00370548">
        <w:rPr>
          <w:rFonts w:cstheme="minorHAnsi"/>
          <w:sz w:val="24"/>
          <w:szCs w:val="24"/>
        </w:rPr>
        <w:t xml:space="preserve"> gemäß BK7-06-067.</w:t>
      </w:r>
    </w:p>
    <w:p w14:paraId="1D790473" w14:textId="77777777" w:rsidR="00465058" w:rsidRPr="00370548" w:rsidRDefault="00465058" w:rsidP="0050244C">
      <w:pPr>
        <w:pStyle w:val="berschrift3"/>
        <w:tabs>
          <w:tab w:val="clear" w:pos="5966"/>
          <w:tab w:val="num" w:pos="5104"/>
        </w:tabs>
        <w:ind w:left="851"/>
      </w:pPr>
      <w:bookmarkStart w:id="12" w:name="_Ref77155313"/>
      <w:bookmarkStart w:id="13" w:name="_Toc113630945"/>
      <w:r w:rsidRPr="00370548">
        <w:t>Änderungsmanagement zum 1. Oktober eines Jahres</w:t>
      </w:r>
      <w:bookmarkEnd w:id="12"/>
      <w:bookmarkEnd w:id="13"/>
    </w:p>
    <w:p w14:paraId="32222633" w14:textId="18CC88BA" w:rsidR="00D1126A" w:rsidRPr="00D1126A" w:rsidRDefault="00D1126A" w:rsidP="004032A6">
      <w:r>
        <w:rPr>
          <w:noProof/>
        </w:rPr>
        <w:drawing>
          <wp:inline distT="0" distB="0" distL="0" distR="0" wp14:anchorId="63A5F130" wp14:editId="7022A5B0">
            <wp:extent cx="4597400" cy="11938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7400" cy="1193800"/>
                    </a:xfrm>
                    <a:prstGeom prst="rect">
                      <a:avLst/>
                    </a:prstGeom>
                  </pic:spPr>
                </pic:pic>
              </a:graphicData>
            </a:graphic>
          </wp:inline>
        </w:drawing>
      </w:r>
    </w:p>
    <w:p w14:paraId="54B26B08" w14:textId="46D7CE20" w:rsidR="00465058" w:rsidRPr="00370548" w:rsidRDefault="00D1126A" w:rsidP="00465058">
      <w:r>
        <w:rPr>
          <w:noProof/>
        </w:rPr>
        <w:drawing>
          <wp:inline distT="0" distB="0" distL="0" distR="0" wp14:anchorId="6761C2B7" wp14:editId="2C77E423">
            <wp:extent cx="3581400" cy="8509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400" cy="850900"/>
                    </a:xfrm>
                    <a:prstGeom prst="rect">
                      <a:avLst/>
                    </a:prstGeom>
                  </pic:spPr>
                </pic:pic>
              </a:graphicData>
            </a:graphic>
          </wp:inline>
        </w:drawing>
      </w:r>
    </w:p>
    <w:p w14:paraId="5BC0E48D" w14:textId="042DFC87" w:rsidR="00DC6652" w:rsidRPr="00370548" w:rsidRDefault="000C1A50" w:rsidP="000C1A50">
      <w:pPr>
        <w:pStyle w:val="Beschriftung"/>
      </w:pPr>
      <w:bookmarkStart w:id="14" w:name="_Hlk78177537"/>
      <w:bookmarkStart w:id="15" w:name="_Toc83891073"/>
      <w:r w:rsidRPr="00370548">
        <w:t xml:space="preserve">Abbildung </w:t>
      </w:r>
      <w:fldSimple w:instr=" SEQ Abbildung \* ARABIC ">
        <w:r w:rsidR="00C66DF7">
          <w:rPr>
            <w:noProof/>
          </w:rPr>
          <w:t>1</w:t>
        </w:r>
      </w:fldSimple>
      <w:bookmarkEnd w:id="14"/>
      <w:r w:rsidR="00DC6652" w:rsidRPr="00370548">
        <w:t xml:space="preserve"> - Darstellung der Änderungsmanagement-Phasen zum 01. Oktober</w:t>
      </w:r>
      <w:bookmarkEnd w:id="15"/>
    </w:p>
    <w:p w14:paraId="1272F357" w14:textId="77777777" w:rsidR="00465058" w:rsidRPr="00370548" w:rsidRDefault="00465058" w:rsidP="0050244C">
      <w:pPr>
        <w:pStyle w:val="berschrift3"/>
        <w:tabs>
          <w:tab w:val="clear" w:pos="5966"/>
        </w:tabs>
        <w:ind w:left="851"/>
      </w:pPr>
      <w:bookmarkStart w:id="16" w:name="_Ref77155329"/>
      <w:bookmarkStart w:id="17" w:name="_Toc113630946"/>
      <w:r w:rsidRPr="00370548">
        <w:t>Änderungsmanagement zum 1. April eines Jahres</w:t>
      </w:r>
      <w:bookmarkEnd w:id="16"/>
      <w:bookmarkEnd w:id="17"/>
    </w:p>
    <w:p w14:paraId="765A5F99" w14:textId="79A60BE7" w:rsidR="00D1126A" w:rsidRDefault="00D1126A" w:rsidP="004032A6">
      <w:r>
        <w:rPr>
          <w:noProof/>
        </w:rPr>
        <w:drawing>
          <wp:inline distT="0" distB="0" distL="0" distR="0" wp14:anchorId="095165A2" wp14:editId="12B4A4A9">
            <wp:extent cx="4597400" cy="11938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7400" cy="1193800"/>
                    </a:xfrm>
                    <a:prstGeom prst="rect">
                      <a:avLst/>
                    </a:prstGeom>
                  </pic:spPr>
                </pic:pic>
              </a:graphicData>
            </a:graphic>
          </wp:inline>
        </w:drawing>
      </w:r>
    </w:p>
    <w:p w14:paraId="6ABDDB35" w14:textId="638212E5" w:rsidR="00465058" w:rsidRPr="00370548" w:rsidRDefault="00D1126A" w:rsidP="00465058">
      <w:r>
        <w:rPr>
          <w:noProof/>
        </w:rPr>
        <w:drawing>
          <wp:inline distT="0" distB="0" distL="0" distR="0" wp14:anchorId="101BD15B" wp14:editId="163B54B2">
            <wp:extent cx="3581400" cy="8509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1400" cy="850900"/>
                    </a:xfrm>
                    <a:prstGeom prst="rect">
                      <a:avLst/>
                    </a:prstGeom>
                  </pic:spPr>
                </pic:pic>
              </a:graphicData>
            </a:graphic>
          </wp:inline>
        </w:drawing>
      </w:r>
    </w:p>
    <w:p w14:paraId="108F61D0" w14:textId="54771862" w:rsidR="00DC6652" w:rsidRPr="00370548" w:rsidRDefault="000C1A50" w:rsidP="00425CB3">
      <w:pPr>
        <w:pStyle w:val="Beschriftung"/>
      </w:pPr>
      <w:bookmarkStart w:id="18" w:name="_Toc83891074"/>
      <w:r w:rsidRPr="00370548">
        <w:t xml:space="preserve">Abbildung </w:t>
      </w:r>
      <w:fldSimple w:instr=" SEQ Abbildung \* ARABIC ">
        <w:r w:rsidR="00C66DF7">
          <w:rPr>
            <w:noProof/>
          </w:rPr>
          <w:t>2</w:t>
        </w:r>
      </w:fldSimple>
      <w:r w:rsidR="00DC6652" w:rsidRPr="00370548">
        <w:t xml:space="preserve"> - Darstellung der Änderungsmanagement-Phasen zum 01. April</w:t>
      </w:r>
      <w:bookmarkEnd w:id="18"/>
    </w:p>
    <w:p w14:paraId="0C532B4D" w14:textId="33725F8E" w:rsidR="00465058" w:rsidRPr="00370548" w:rsidRDefault="00465058" w:rsidP="00465058">
      <w:pPr>
        <w:rPr>
          <w:rFonts w:cstheme="minorHAnsi"/>
        </w:rPr>
      </w:pPr>
      <w:r w:rsidRPr="00370548">
        <w:rPr>
          <w:rFonts w:cstheme="minorHAnsi"/>
        </w:rPr>
        <w:t xml:space="preserve">Werden nach der Veröffentlichung der konsultierten Dokumente Fehler festgestellt, so werden diese korrigiert und als „Konsolidierte Lesefassung mit Fehlerkorrektur“ veröffentlicht. Diese erlangen ohne Konsultation sowie ohne Mitteilung der </w:t>
      </w:r>
      <w:r w:rsidR="00142916" w:rsidRPr="00370548">
        <w:rPr>
          <w:rFonts w:cstheme="minorHAnsi"/>
        </w:rPr>
        <w:t xml:space="preserve">BNetzA </w:t>
      </w:r>
      <w:r w:rsidRPr="00370548">
        <w:rPr>
          <w:rFonts w:cstheme="minorHAnsi"/>
        </w:rPr>
        <w:t>Gültigkeit. Insofern ist jeweils die zuletzt veröffentlichte konsolidierte Lesefassung mit Fehlerkorrektur umzusetzen.</w:t>
      </w:r>
    </w:p>
    <w:p w14:paraId="6DB0E896" w14:textId="77777777" w:rsidR="005602BC" w:rsidRPr="00370548" w:rsidRDefault="005602BC" w:rsidP="005602BC">
      <w:pPr>
        <w:pStyle w:val="berschrift2"/>
      </w:pPr>
      <w:bookmarkStart w:id="19" w:name="_Toc113630947"/>
      <w:r w:rsidRPr="00370548">
        <w:lastRenderedPageBreak/>
        <w:t>Änderungshistorie</w:t>
      </w:r>
      <w:bookmarkEnd w:id="19"/>
    </w:p>
    <w:p w14:paraId="36D7A480" w14:textId="1331E683" w:rsidR="005602BC" w:rsidRPr="00370548" w:rsidRDefault="005602BC" w:rsidP="005602BC">
      <w:pPr>
        <w:rPr>
          <w:rFonts w:cstheme="minorHAnsi"/>
        </w:rPr>
      </w:pPr>
      <w:r w:rsidRPr="00370548">
        <w:rPr>
          <w:rFonts w:cstheme="minorHAnsi"/>
        </w:rPr>
        <w:t xml:space="preserve">Im Rahmen des Änderungsmanagements wird am Ende jedes EDI@Energy-Dokumentes eine Liste mit allen Änderungen gegenüber </w:t>
      </w:r>
      <w:r w:rsidR="008A0216" w:rsidRPr="00370548">
        <w:rPr>
          <w:rFonts w:cstheme="minorHAnsi"/>
        </w:rPr>
        <w:t xml:space="preserve">dessen </w:t>
      </w:r>
      <w:r w:rsidRPr="00370548">
        <w:rPr>
          <w:rFonts w:cstheme="minorHAnsi"/>
        </w:rPr>
        <w:t>Vorversion geführt (Änderungshistorie). In der Änderungshistorie ist jeder Eintrag in der ersten Spalte mit einer eindeutigen Änderungs-ID versehen. Die Einträge in der Liste beziehen sich auf die jeweils als Ergebnis einer Konsultation veröffentlichte Vorgängerversion des Dokumentes.</w:t>
      </w:r>
      <w:r w:rsidR="000B26E0" w:rsidRPr="00370548">
        <w:rPr>
          <w:rFonts w:cstheme="minorHAnsi"/>
        </w:rPr>
        <w:t xml:space="preserve"> Somit sind insbesondere in den Konsultationsversionen die Spalten "Ort" und "Änderungen, Bisher" mit den Inhalten zu füllen, die man in dem Dokument findet, die das Ergebnis der vorherigen Konsultation sind. In der Version, die sich aus der Konsultationsfassung ergibt und somit das Ergebnis einer Konsultation sind, muss in diesen Spalten das stehen, was in der unmittelbar vorhergehenden Version des Dokuments steht, welches das Ergebnis der direkt vorangegangenen Konsultation dieses Dokument ist.</w:t>
      </w:r>
    </w:p>
    <w:p w14:paraId="09CE8C75" w14:textId="3D643AC1" w:rsidR="005602BC" w:rsidRPr="00370548" w:rsidRDefault="005602BC" w:rsidP="005602BC">
      <w:pPr>
        <w:rPr>
          <w:rFonts w:cstheme="minorHAnsi"/>
        </w:rPr>
      </w:pPr>
      <w:r w:rsidRPr="00370548">
        <w:rPr>
          <w:rFonts w:cstheme="minorHAnsi"/>
        </w:rPr>
        <w:t>Bei einer Erstveröffentlichung eines EDI@Energy-Dokumentes gibt es keine als Ergebnis einer Konsultation veröffentlichte Vorgängerversion, sodass in diesen Fällen das Kapitel „Änderungs-historie" nicht vorhanden ist.</w:t>
      </w:r>
    </w:p>
    <w:p w14:paraId="53EF22B2" w14:textId="77777777" w:rsidR="005602BC" w:rsidRPr="00370548" w:rsidRDefault="005602BC" w:rsidP="005602BC">
      <w:pPr>
        <w:pStyle w:val="berschrift2"/>
      </w:pPr>
      <w:bookmarkStart w:id="20" w:name="_Toc113630948"/>
      <w:r w:rsidRPr="00370548">
        <w:t>Grundsätze</w:t>
      </w:r>
      <w:bookmarkEnd w:id="20"/>
    </w:p>
    <w:p w14:paraId="1812D75D" w14:textId="67110B32" w:rsidR="005602BC" w:rsidRPr="00370548" w:rsidRDefault="0021056E" w:rsidP="005602BC">
      <w:pPr>
        <w:rPr>
          <w:rFonts w:cstheme="minorHAnsi"/>
        </w:rPr>
      </w:pPr>
      <w:r w:rsidRPr="00370548">
        <w:rPr>
          <w:rFonts w:cstheme="minorHAnsi"/>
        </w:rPr>
        <w:t xml:space="preserve">EDIFACT </w:t>
      </w:r>
      <w:r w:rsidR="005602BC" w:rsidRPr="00370548">
        <w:rPr>
          <w:rFonts w:cstheme="minorHAnsi"/>
        </w:rPr>
        <w:t>Nachrichten enthalten einen bzw. mehrere Geschäftsvorfälle und können zwischen allen am Markt beteiligten Akteuren (z.</w:t>
      </w:r>
      <w:r w:rsidR="00624981" w:rsidRPr="00370548">
        <w:rPr>
          <w:rFonts w:eastAsia="Calibri"/>
          <w:lang w:eastAsia="en-US"/>
        </w:rPr>
        <w:t> </w:t>
      </w:r>
      <w:r w:rsidR="005602BC" w:rsidRPr="00370548">
        <w:rPr>
          <w:rFonts w:cstheme="minorHAnsi"/>
        </w:rPr>
        <w:t>B. Netzbetreiber, Lieferant, Bilanzkreisverantwortliche, Messstellenbetreibe</w:t>
      </w:r>
      <w:r w:rsidRPr="00370548">
        <w:rPr>
          <w:rFonts w:cstheme="minorHAnsi"/>
        </w:rPr>
        <w:t xml:space="preserve">r) ausgetauscht werden. EDIFACT </w:t>
      </w:r>
      <w:r w:rsidR="005602BC" w:rsidRPr="00370548">
        <w:rPr>
          <w:rFonts w:cstheme="minorHAnsi"/>
        </w:rPr>
        <w:t>Nac</w:t>
      </w:r>
      <w:r w:rsidRPr="00370548">
        <w:rPr>
          <w:rFonts w:cstheme="minorHAnsi"/>
        </w:rPr>
        <w:t xml:space="preserve">hrichten werden mittels EDIFACT </w:t>
      </w:r>
      <w:r w:rsidR="005602BC" w:rsidRPr="00370548">
        <w:rPr>
          <w:rFonts w:cstheme="minorHAnsi"/>
        </w:rPr>
        <w:t>Übertragungsdateien ausgetauscht. Für das Erstel</w:t>
      </w:r>
      <w:r w:rsidRPr="00370548">
        <w:rPr>
          <w:rFonts w:cstheme="minorHAnsi"/>
        </w:rPr>
        <w:t xml:space="preserve">len und Versenden einer EDIFACT </w:t>
      </w:r>
      <w:r w:rsidR="005602BC" w:rsidRPr="00370548">
        <w:rPr>
          <w:rFonts w:cstheme="minorHAnsi"/>
        </w:rPr>
        <w:t>Übertra</w:t>
      </w:r>
      <w:r w:rsidR="002E44FD" w:rsidRPr="00370548">
        <w:rPr>
          <w:rFonts w:cstheme="minorHAnsi"/>
        </w:rPr>
        <w:softHyphen/>
      </w:r>
      <w:r w:rsidR="005602BC" w:rsidRPr="00370548">
        <w:rPr>
          <w:rFonts w:cstheme="minorHAnsi"/>
        </w:rPr>
        <w:t xml:space="preserve">gungsdatei wird zuerst die zu versendende Information durch das individuelle Anwendungsprogramm bereitgestellt. Danach </w:t>
      </w:r>
      <w:r w:rsidRPr="00370548">
        <w:rPr>
          <w:rFonts w:cstheme="minorHAnsi"/>
        </w:rPr>
        <w:t xml:space="preserve">werden die Daten in das EDIFACT </w:t>
      </w:r>
      <w:r w:rsidR="005602BC" w:rsidRPr="00370548">
        <w:rPr>
          <w:rFonts w:cstheme="minorHAnsi"/>
        </w:rPr>
        <w:t>Format konvertiert und anschließend versendet. Der Versand ist über unterschiedliche Medien möglich. Der Import verläuft entsprechend entgegengesetzt.</w:t>
      </w:r>
    </w:p>
    <w:p w14:paraId="25DCD651" w14:textId="59BF6DDA" w:rsidR="005602BC" w:rsidRPr="00370548" w:rsidRDefault="005602BC" w:rsidP="005602BC">
      <w:pPr>
        <w:rPr>
          <w:rFonts w:cstheme="minorHAnsi"/>
        </w:rPr>
      </w:pPr>
      <w:r w:rsidRPr="00370548">
        <w:rPr>
          <w:rFonts w:cstheme="minorHAnsi"/>
        </w:rPr>
        <w:t>Informationen über Regelungen zum Datenaustausch mittels der einzeln</w:t>
      </w:r>
      <w:r w:rsidR="0021056E" w:rsidRPr="00370548">
        <w:rPr>
          <w:rFonts w:cstheme="minorHAnsi"/>
        </w:rPr>
        <w:t xml:space="preserve">en Übertragungswege für EDIFACT </w:t>
      </w:r>
      <w:r w:rsidRPr="00370548">
        <w:rPr>
          <w:rFonts w:cstheme="minorHAnsi"/>
        </w:rPr>
        <w:t>Übertragungsdateien sind dem EDI@Energy-Dokument „Regelungen zum Übertragungsweg“ in der jeweils aktuellen Fassung zu entnehmen.</w:t>
      </w:r>
    </w:p>
    <w:p w14:paraId="24169880" w14:textId="4E76FF36" w:rsidR="005602BC" w:rsidRPr="00370548" w:rsidRDefault="0021056E" w:rsidP="005602BC">
      <w:pPr>
        <w:rPr>
          <w:rFonts w:cstheme="minorHAnsi"/>
        </w:rPr>
      </w:pPr>
      <w:r w:rsidRPr="00370548">
        <w:rPr>
          <w:rFonts w:cstheme="minorHAnsi"/>
        </w:rPr>
        <w:t xml:space="preserve">Jede EDIFACT </w:t>
      </w:r>
      <w:r w:rsidR="005602BC" w:rsidRPr="00370548">
        <w:rPr>
          <w:rFonts w:cstheme="minorHAnsi"/>
        </w:rPr>
        <w:t>Übertragungsdatei beinhaltet eine eindeutige Identifizierung der Übertragungs-datei, des Absenders und Empfängers, sowie des Nachrichtentyps und des Nachrichtendatums. Die Zeitpunkte oder Zeitspannen, auf die sich die in einer Nachricht enthaltenen Daten beziehen, werden in der Nachricht eindeutig definiert.</w:t>
      </w:r>
    </w:p>
    <w:p w14:paraId="11E52D63" w14:textId="16F5AAF8" w:rsidR="005602BC" w:rsidRPr="00370548" w:rsidRDefault="005602BC" w:rsidP="005602BC">
      <w:pPr>
        <w:rPr>
          <w:rFonts w:cstheme="minorHAnsi"/>
        </w:rPr>
      </w:pPr>
      <w:r w:rsidRPr="00370548">
        <w:rPr>
          <w:rFonts w:cstheme="minorHAnsi"/>
        </w:rPr>
        <w:t>Um eine weitgehende automatische Verarbeitung zu gewährleisten, wird innerhalb einer Nachricht die Identifikation von Informationsobjekten (z.</w:t>
      </w:r>
      <w:r w:rsidR="00624981" w:rsidRPr="00370548">
        <w:rPr>
          <w:rFonts w:eastAsia="Calibri"/>
          <w:lang w:eastAsia="en-US"/>
        </w:rPr>
        <w:t> </w:t>
      </w:r>
      <w:r w:rsidRPr="00370548">
        <w:rPr>
          <w:rFonts w:cstheme="minorHAnsi"/>
        </w:rPr>
        <w:t>B. Standorte, Produkte, Geräte)</w:t>
      </w:r>
      <w:r w:rsidR="008A0216" w:rsidRPr="00370548">
        <w:rPr>
          <w:rFonts w:cstheme="minorHAnsi"/>
        </w:rPr>
        <w:t>,</w:t>
      </w:r>
      <w:r w:rsidRPr="00370548">
        <w:rPr>
          <w:rFonts w:cstheme="minorHAnsi"/>
        </w:rPr>
        <w:t xml:space="preserve"> soweit wie möglich, durch Codes bzw. Identifikationsnummern vorgenommen. Werden in einer Nachricht neue Codes aus den UN</w:t>
      </w:r>
      <w:r w:rsidR="0021056E" w:rsidRPr="00370548">
        <w:rPr>
          <w:rFonts w:cstheme="minorHAnsi"/>
        </w:rPr>
        <w:t xml:space="preserve"> </w:t>
      </w:r>
      <w:r w:rsidRPr="00370548">
        <w:rPr>
          <w:rFonts w:cstheme="minorHAnsi"/>
        </w:rPr>
        <w:t>/</w:t>
      </w:r>
      <w:r w:rsidR="0021056E" w:rsidRPr="00370548">
        <w:rPr>
          <w:rFonts w:cstheme="minorHAnsi"/>
        </w:rPr>
        <w:t xml:space="preserve"> </w:t>
      </w:r>
      <w:r w:rsidRPr="00370548">
        <w:rPr>
          <w:rFonts w:cstheme="minorHAnsi"/>
        </w:rPr>
        <w:t>CEFACT Codelisten verwendet, so werden diese immer aus dem dann aktuellen EDIFACT</w:t>
      </w:r>
      <w:r w:rsidR="0021056E" w:rsidRPr="00370548">
        <w:rPr>
          <w:rFonts w:cstheme="minorHAnsi"/>
        </w:rPr>
        <w:t xml:space="preserve"> </w:t>
      </w:r>
      <w:r w:rsidRPr="00370548">
        <w:rPr>
          <w:rFonts w:cstheme="minorHAnsi"/>
        </w:rPr>
        <w:t>Directory genommen.</w:t>
      </w:r>
    </w:p>
    <w:p w14:paraId="200ADC00" w14:textId="2F7DAB6F" w:rsidR="005602BC" w:rsidRPr="00370548" w:rsidRDefault="005602BC" w:rsidP="005602BC">
      <w:pPr>
        <w:rPr>
          <w:rFonts w:cstheme="minorHAnsi"/>
        </w:rPr>
      </w:pPr>
      <w:r w:rsidRPr="00370548">
        <w:rPr>
          <w:rFonts w:cstheme="minorHAnsi"/>
        </w:rPr>
        <w:lastRenderedPageBreak/>
        <w:t xml:space="preserve">Einige Nachrichtentypen lassen auch die gebündelte Übertragung von mehreren Nachrichten in einer Übertragungsdatei zu. In der Tabelle </w:t>
      </w:r>
      <w:r w:rsidR="00425CB3" w:rsidRPr="00370548">
        <w:rPr>
          <w:rFonts w:cstheme="minorHAnsi"/>
        </w:rPr>
        <w:t xml:space="preserve">im Kapitel </w:t>
      </w:r>
      <w:r w:rsidR="0054793C" w:rsidRPr="00370548">
        <w:rPr>
          <w:rFonts w:cstheme="minorHAnsi"/>
        </w:rPr>
        <w:fldChar w:fldCharType="begin"/>
      </w:r>
      <w:r w:rsidR="0054793C" w:rsidRPr="00370548">
        <w:rPr>
          <w:rFonts w:cstheme="minorHAnsi"/>
        </w:rPr>
        <w:instrText xml:space="preserve"> REF _Ref265649956 \r \h </w:instrText>
      </w:r>
      <w:r w:rsidR="0054793C" w:rsidRPr="00370548">
        <w:rPr>
          <w:rFonts w:cstheme="minorHAnsi"/>
        </w:rPr>
      </w:r>
      <w:r w:rsidR="0054793C" w:rsidRPr="00370548">
        <w:rPr>
          <w:rFonts w:cstheme="minorHAnsi"/>
        </w:rPr>
        <w:fldChar w:fldCharType="separate"/>
      </w:r>
      <w:r w:rsidR="00C66DF7">
        <w:rPr>
          <w:rFonts w:cstheme="minorHAnsi"/>
        </w:rPr>
        <w:t>2.20</w:t>
      </w:r>
      <w:r w:rsidR="0054793C" w:rsidRPr="00370548">
        <w:rPr>
          <w:rFonts w:cstheme="minorHAnsi"/>
        </w:rPr>
        <w:fldChar w:fldCharType="end"/>
      </w:r>
      <w:r w:rsidR="0054793C" w:rsidRPr="00370548">
        <w:rPr>
          <w:rFonts w:cstheme="minorHAnsi"/>
        </w:rPr>
        <w:t xml:space="preserve"> </w:t>
      </w:r>
      <w:r w:rsidRPr="00370548">
        <w:rPr>
          <w:rFonts w:cstheme="minorHAnsi"/>
        </w:rPr>
        <w:t>sind die Möglichkeiten zur Nachrich</w:t>
      </w:r>
      <w:r w:rsidR="002E44FD" w:rsidRPr="00370548">
        <w:rPr>
          <w:rFonts w:cstheme="minorHAnsi"/>
        </w:rPr>
        <w:softHyphen/>
      </w:r>
      <w:r w:rsidRPr="00370548">
        <w:rPr>
          <w:rFonts w:cstheme="minorHAnsi"/>
        </w:rPr>
        <w:t>tenbündelung in Abhängigkeit des jeweiligen Nachrichtentyps dargestellt.</w:t>
      </w:r>
    </w:p>
    <w:p w14:paraId="5BA6A5D8" w14:textId="77777777" w:rsidR="005602BC" w:rsidRPr="00370548" w:rsidRDefault="005602BC" w:rsidP="005602BC">
      <w:pPr>
        <w:rPr>
          <w:rFonts w:cstheme="minorHAnsi"/>
        </w:rPr>
      </w:pPr>
    </w:p>
    <w:p w14:paraId="23353200" w14:textId="77777777" w:rsidR="001C12C4" w:rsidRPr="00370548" w:rsidRDefault="001C12C4" w:rsidP="001C12C4">
      <w:pPr>
        <w:keepNext/>
      </w:pPr>
      <w:r w:rsidRPr="00370548">
        <w:rPr>
          <w:b/>
          <w:noProof/>
          <w:color w:val="000000"/>
          <w:sz w:val="16"/>
          <w:szCs w:val="16"/>
        </w:rPr>
        <mc:AlternateContent>
          <mc:Choice Requires="wps">
            <w:drawing>
              <wp:anchor distT="0" distB="0" distL="114300" distR="114300" simplePos="0" relativeHeight="251658248" behindDoc="0" locked="0" layoutInCell="1" allowOverlap="1" wp14:anchorId="5B6EB9CE" wp14:editId="11E87D64">
                <wp:simplePos x="0" y="0"/>
                <wp:positionH relativeFrom="column">
                  <wp:posOffset>5600850</wp:posOffset>
                </wp:positionH>
                <wp:positionV relativeFrom="paragraph">
                  <wp:posOffset>3955033</wp:posOffset>
                </wp:positionV>
                <wp:extent cx="114000" cy="391131"/>
                <wp:effectExtent l="0" t="0" r="19685" b="9525"/>
                <wp:wrapNone/>
                <wp:docPr id="60" name="Gerader Verbinder 60"/>
                <wp:cNvGraphicFramePr/>
                <a:graphic xmlns:a="http://schemas.openxmlformats.org/drawingml/2006/main">
                  <a:graphicData uri="http://schemas.microsoft.com/office/word/2010/wordprocessingShape">
                    <wps:wsp>
                      <wps:cNvCnPr/>
                      <wps:spPr>
                        <a:xfrm>
                          <a:off x="0" y="0"/>
                          <a:ext cx="114000" cy="391131"/>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D8EF0" id="Gerader Verbinder 60"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311.4pt" to="450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" strokecolor="#404040 [2429]" strokeweight="1pt">
                <v:stroke dashstyle="longDash"/>
              </v:line>
            </w:pict>
          </mc:Fallback>
        </mc:AlternateContent>
      </w:r>
      <w:r w:rsidRPr="00370548">
        <w:rPr>
          <w:b/>
          <w:noProof/>
          <w:color w:val="000000"/>
          <w:sz w:val="16"/>
          <w:szCs w:val="16"/>
        </w:rPr>
        <mc:AlternateContent>
          <mc:Choice Requires="wps">
            <w:drawing>
              <wp:anchor distT="0" distB="0" distL="114300" distR="114300" simplePos="0" relativeHeight="251658247" behindDoc="0" locked="0" layoutInCell="1" allowOverlap="1" wp14:anchorId="0A2CD15F" wp14:editId="1F1F20D3">
                <wp:simplePos x="0" y="0"/>
                <wp:positionH relativeFrom="column">
                  <wp:posOffset>4961298</wp:posOffset>
                </wp:positionH>
                <wp:positionV relativeFrom="paragraph">
                  <wp:posOffset>3944462</wp:posOffset>
                </wp:positionV>
                <wp:extent cx="153861" cy="411480"/>
                <wp:effectExtent l="0" t="0" r="36830" b="26670"/>
                <wp:wrapNone/>
                <wp:docPr id="56" name="Gerader Verbinder 56"/>
                <wp:cNvGraphicFramePr/>
                <a:graphic xmlns:a="http://schemas.openxmlformats.org/drawingml/2006/main">
                  <a:graphicData uri="http://schemas.microsoft.com/office/word/2010/wordprocessingShape">
                    <wps:wsp>
                      <wps:cNvCnPr/>
                      <wps:spPr>
                        <a:xfrm>
                          <a:off x="0" y="0"/>
                          <a:ext cx="153861" cy="411480"/>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F02D4" id="Gerader Verbinder 56"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310.6pt" to="402.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" strokecolor="#404040 [2429]" strokeweight="1pt">
                <v:stroke dashstyle="longDash"/>
              </v:line>
            </w:pict>
          </mc:Fallback>
        </mc:AlternateContent>
      </w:r>
      <w:r w:rsidRPr="00370548">
        <w:rPr>
          <w:b/>
          <w:noProof/>
          <w:color w:val="000000"/>
          <w:sz w:val="16"/>
          <w:szCs w:val="16"/>
        </w:rPr>
        <mc:AlternateContent>
          <mc:Choice Requires="wps">
            <w:drawing>
              <wp:anchor distT="0" distB="0" distL="114300" distR="114300" simplePos="0" relativeHeight="251658246" behindDoc="0" locked="0" layoutInCell="1" allowOverlap="1" wp14:anchorId="77AA73CB" wp14:editId="083AFAAC">
                <wp:simplePos x="0" y="0"/>
                <wp:positionH relativeFrom="column">
                  <wp:posOffset>4855588</wp:posOffset>
                </wp:positionH>
                <wp:positionV relativeFrom="paragraph">
                  <wp:posOffset>3944462</wp:posOffset>
                </wp:positionV>
                <wp:extent cx="21722" cy="411704"/>
                <wp:effectExtent l="0" t="0" r="35560" b="7620"/>
                <wp:wrapNone/>
                <wp:docPr id="2483" name="Gerader Verbinder 2483"/>
                <wp:cNvGraphicFramePr/>
                <a:graphic xmlns:a="http://schemas.openxmlformats.org/drawingml/2006/main">
                  <a:graphicData uri="http://schemas.microsoft.com/office/word/2010/wordprocessingShape">
                    <wps:wsp>
                      <wps:cNvCnPr/>
                      <wps:spPr>
                        <a:xfrm>
                          <a:off x="0" y="0"/>
                          <a:ext cx="21722" cy="411704"/>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7A236" id="Gerader Verbinder 2483"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35pt,310.6pt" to="384.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" strokecolor="#404040 [2429]" strokeweight="1pt">
                <v:stroke dashstyle="longDash"/>
              </v:line>
            </w:pict>
          </mc:Fallback>
        </mc:AlternateContent>
      </w:r>
      <w:r w:rsidRPr="00370548">
        <w:rPr>
          <w:b/>
          <w:noProof/>
          <w:color w:val="000000"/>
          <w:sz w:val="16"/>
          <w:szCs w:val="16"/>
        </w:rPr>
        <mc:AlternateContent>
          <mc:Choice Requires="wps">
            <w:drawing>
              <wp:anchor distT="0" distB="0" distL="114300" distR="114300" simplePos="0" relativeHeight="251658245" behindDoc="0" locked="0" layoutInCell="1" allowOverlap="1" wp14:anchorId="02050384" wp14:editId="59AF5EEA">
                <wp:simplePos x="0" y="0"/>
                <wp:positionH relativeFrom="column">
                  <wp:posOffset>4216036</wp:posOffset>
                </wp:positionH>
                <wp:positionV relativeFrom="paragraph">
                  <wp:posOffset>3944462</wp:posOffset>
                </wp:positionV>
                <wp:extent cx="74577" cy="411704"/>
                <wp:effectExtent l="0" t="0" r="20955" b="7620"/>
                <wp:wrapNone/>
                <wp:docPr id="48" name="Gerader Verbinder 48"/>
                <wp:cNvGraphicFramePr/>
                <a:graphic xmlns:a="http://schemas.openxmlformats.org/drawingml/2006/main">
                  <a:graphicData uri="http://schemas.microsoft.com/office/word/2010/wordprocessingShape">
                    <wps:wsp>
                      <wps:cNvCnPr/>
                      <wps:spPr>
                        <a:xfrm>
                          <a:off x="0" y="0"/>
                          <a:ext cx="74577" cy="411704"/>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07AD" id="Gerader Verbinder 4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5pt,310.6pt" to="337.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" strokecolor="#404040 [2429]" strokeweight="1pt">
                <v:stroke dashstyle="longDash"/>
              </v:line>
            </w:pict>
          </mc:Fallback>
        </mc:AlternateContent>
      </w:r>
      <w:r w:rsidRPr="00370548">
        <w:rPr>
          <w:b/>
          <w:noProof/>
          <w:color w:val="000000"/>
          <w:sz w:val="16"/>
          <w:szCs w:val="16"/>
        </w:rPr>
        <mc:AlternateContent>
          <mc:Choice Requires="wps">
            <w:drawing>
              <wp:anchor distT="0" distB="0" distL="114300" distR="114300" simplePos="0" relativeHeight="251658244" behindDoc="0" locked="0" layoutInCell="1" allowOverlap="1" wp14:anchorId="4C610E02" wp14:editId="37D92D52">
                <wp:simplePos x="0" y="0"/>
                <wp:positionH relativeFrom="margin">
                  <wp:posOffset>5331866</wp:posOffset>
                </wp:positionH>
                <wp:positionV relativeFrom="paragraph">
                  <wp:posOffset>3331338</wp:posOffset>
                </wp:positionV>
                <wp:extent cx="280135" cy="375274"/>
                <wp:effectExtent l="0" t="0" r="24765" b="25400"/>
                <wp:wrapNone/>
                <wp:docPr id="2484" name="Gerader Verbinder 2484"/>
                <wp:cNvGraphicFramePr/>
                <a:graphic xmlns:a="http://schemas.openxmlformats.org/drawingml/2006/main">
                  <a:graphicData uri="http://schemas.microsoft.com/office/word/2010/wordprocessingShape">
                    <wps:wsp>
                      <wps:cNvCnPr/>
                      <wps:spPr>
                        <a:xfrm>
                          <a:off x="0" y="0"/>
                          <a:ext cx="280135" cy="375274"/>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8EDF3" id="Gerader Verbinder 2484" o:spid="_x0000_s1026"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9.85pt,262.3pt" to="441.9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" strokecolor="#404040 [2429]" strokeweight="1pt">
                <v:stroke dashstyle="longDash"/>
                <w10:wrap anchorx="margin"/>
              </v:line>
            </w:pict>
          </mc:Fallback>
        </mc:AlternateContent>
      </w:r>
      <w:r w:rsidRPr="00370548">
        <w:rPr>
          <w:b/>
          <w:noProof/>
          <w:color w:val="000000"/>
          <w:sz w:val="16"/>
          <w:szCs w:val="16"/>
        </w:rPr>
        <mc:AlternateContent>
          <mc:Choice Requires="wps">
            <w:drawing>
              <wp:anchor distT="0" distB="0" distL="114300" distR="114300" simplePos="0" relativeHeight="251658243" behindDoc="0" locked="0" layoutInCell="1" allowOverlap="1" wp14:anchorId="75144CF7" wp14:editId="21AC755D">
                <wp:simplePos x="0" y="0"/>
                <wp:positionH relativeFrom="column">
                  <wp:posOffset>4047479</wp:posOffset>
                </wp:positionH>
                <wp:positionV relativeFrom="paragraph">
                  <wp:posOffset>3923320</wp:posOffset>
                </wp:positionV>
                <wp:extent cx="47570" cy="438701"/>
                <wp:effectExtent l="0" t="0" r="29210" b="19050"/>
                <wp:wrapNone/>
                <wp:docPr id="46" name="Gerader Verbinder 46"/>
                <wp:cNvGraphicFramePr/>
                <a:graphic xmlns:a="http://schemas.openxmlformats.org/drawingml/2006/main">
                  <a:graphicData uri="http://schemas.microsoft.com/office/word/2010/wordprocessingShape">
                    <wps:wsp>
                      <wps:cNvCnPr/>
                      <wps:spPr>
                        <a:xfrm flipH="1">
                          <a:off x="0" y="0"/>
                          <a:ext cx="47570" cy="438701"/>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04A61" id="Gerader Verbinder 46" o:spid="_x0000_s1026"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pt,308.9pt" to="322.45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" strokecolor="#404040 [2429]" strokeweight="1pt">
                <v:stroke dashstyle="longDash"/>
              </v:line>
            </w:pict>
          </mc:Fallback>
        </mc:AlternateContent>
      </w:r>
      <w:r w:rsidRPr="00370548">
        <w:rPr>
          <w:b/>
          <w:noProof/>
          <w:color w:val="000000"/>
          <w:sz w:val="16"/>
          <w:szCs w:val="16"/>
        </w:rPr>
        <mc:AlternateContent>
          <mc:Choice Requires="wps">
            <w:drawing>
              <wp:anchor distT="0" distB="0" distL="114300" distR="114300" simplePos="0" relativeHeight="251658242" behindDoc="0" locked="0" layoutInCell="1" allowOverlap="1" wp14:anchorId="032D445B" wp14:editId="701F2AB4">
                <wp:simplePos x="0" y="0"/>
                <wp:positionH relativeFrom="column">
                  <wp:posOffset>3455497</wp:posOffset>
                </wp:positionH>
                <wp:positionV relativeFrom="paragraph">
                  <wp:posOffset>3933891</wp:posOffset>
                </wp:positionV>
                <wp:extent cx="0" cy="422844"/>
                <wp:effectExtent l="0" t="0" r="19050" b="0"/>
                <wp:wrapNone/>
                <wp:docPr id="45" name="Gerader Verbinder 45"/>
                <wp:cNvGraphicFramePr/>
                <a:graphic xmlns:a="http://schemas.openxmlformats.org/drawingml/2006/main">
                  <a:graphicData uri="http://schemas.microsoft.com/office/word/2010/wordprocessingShape">
                    <wps:wsp>
                      <wps:cNvCnPr/>
                      <wps:spPr>
                        <a:xfrm>
                          <a:off x="0" y="0"/>
                          <a:ext cx="0" cy="422844"/>
                        </a:xfrm>
                        <a:prstGeom prst="line">
                          <a:avLst/>
                        </a:prstGeom>
                        <a:ln w="12700">
                          <a:solidFill>
                            <a:schemeClr val="tx1">
                              <a:lumMod val="75000"/>
                              <a:lumOff val="2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AB694" id="Gerader Verbinder 4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72.1pt,309.75pt" to="272.1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" strokecolor="#404040 [2429]" strokeweight="1pt">
                <v:stroke dashstyle="longDash"/>
              </v:line>
            </w:pict>
          </mc:Fallback>
        </mc:AlternateContent>
      </w:r>
      <w:r w:rsidRPr="00370548">
        <w:rPr>
          <w:rStyle w:val="FormatvorlageArialSchwarz"/>
          <w:b/>
          <w:noProof/>
          <w:sz w:val="16"/>
          <w:szCs w:val="16"/>
        </w:rPr>
        <w:drawing>
          <wp:inline distT="0" distB="0" distL="0" distR="0" wp14:anchorId="00B0ECE8" wp14:editId="76B624E3">
            <wp:extent cx="5760720" cy="4697730"/>
            <wp:effectExtent l="0" t="0" r="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697730"/>
                    </a:xfrm>
                    <a:prstGeom prst="rect">
                      <a:avLst/>
                    </a:prstGeom>
                  </pic:spPr>
                </pic:pic>
              </a:graphicData>
            </a:graphic>
          </wp:inline>
        </w:drawing>
      </w:r>
    </w:p>
    <w:p w14:paraId="4ACBFE5E" w14:textId="4B60E98A" w:rsidR="005602BC" w:rsidRPr="00370548" w:rsidRDefault="000C1A50" w:rsidP="005602BC">
      <w:pPr>
        <w:pStyle w:val="Beschriftung"/>
        <w:spacing w:before="120"/>
      </w:pPr>
      <w:bookmarkStart w:id="21" w:name="_Toc83891075"/>
      <w:r w:rsidRPr="00370548">
        <w:t xml:space="preserve">Abbildung </w:t>
      </w:r>
      <w:fldSimple w:instr=" SEQ Abbildung \* ARABIC ">
        <w:r w:rsidR="00C66DF7">
          <w:rPr>
            <w:noProof/>
          </w:rPr>
          <w:t>3</w:t>
        </w:r>
      </w:fldSimple>
      <w:r w:rsidR="005602BC" w:rsidRPr="00370548">
        <w:t xml:space="preserve"> </w:t>
      </w:r>
      <w:r w:rsidR="002E44FD" w:rsidRPr="00370548">
        <w:t>-</w:t>
      </w:r>
      <w:r w:rsidR="005602BC" w:rsidRPr="00370548">
        <w:t xml:space="preserve"> Schematischer Aufbau der EDIFACT</w:t>
      </w:r>
      <w:r w:rsidR="0021056E" w:rsidRPr="00370548">
        <w:t xml:space="preserve"> </w:t>
      </w:r>
      <w:r w:rsidR="005602BC" w:rsidRPr="00370548">
        <w:t>Kommunikation</w:t>
      </w:r>
      <w:r w:rsidR="005602BC" w:rsidRPr="00370548">
        <w:rPr>
          <w:rStyle w:val="Funotenzeichen"/>
        </w:rPr>
        <w:footnoteReference w:id="2"/>
      </w:r>
      <w:bookmarkEnd w:id="21"/>
    </w:p>
    <w:p w14:paraId="0EEA4A39" w14:textId="77777777" w:rsidR="005602BC" w:rsidRPr="00370548" w:rsidRDefault="005602BC" w:rsidP="005602BC">
      <w:pPr>
        <w:pStyle w:val="berschrift2"/>
      </w:pPr>
      <w:bookmarkStart w:id="22" w:name="_Toc113630949"/>
      <w:r w:rsidRPr="00370548">
        <w:t>Maximale Größe von Übertragungsdateien</w:t>
      </w:r>
      <w:bookmarkEnd w:id="22"/>
    </w:p>
    <w:p w14:paraId="4D2E19AA" w14:textId="4A748E3A" w:rsidR="005602BC" w:rsidRPr="00370548" w:rsidRDefault="005602BC" w:rsidP="005602BC">
      <w:pPr>
        <w:rPr>
          <w:rFonts w:cstheme="minorHAnsi"/>
        </w:rPr>
      </w:pPr>
      <w:r w:rsidRPr="00370548">
        <w:rPr>
          <w:rFonts w:cstheme="minorHAnsi"/>
        </w:rPr>
        <w:t>In der Mitteilung Nr. 5 der Bundesnetzagentur vom 28.11.2007</w:t>
      </w:r>
      <w:r w:rsidR="00D66F0E" w:rsidRPr="00370548">
        <w:rPr>
          <w:rFonts w:cstheme="minorHAnsi"/>
        </w:rPr>
        <w:t>,</w:t>
      </w:r>
      <w:r w:rsidRPr="00370548">
        <w:rPr>
          <w:rFonts w:cstheme="minorHAnsi"/>
        </w:rPr>
        <w:t xml:space="preserve"> sind die Größenbeschränkungen von EDIFACT</w:t>
      </w:r>
      <w:r w:rsidR="0021056E" w:rsidRPr="00370548">
        <w:rPr>
          <w:rFonts w:cstheme="minorHAnsi"/>
        </w:rPr>
        <w:t xml:space="preserve"> </w:t>
      </w:r>
      <w:r w:rsidRPr="00370548">
        <w:rPr>
          <w:rFonts w:cstheme="minorHAnsi"/>
        </w:rPr>
        <w:t>Nachrichten festgelegt.</w:t>
      </w:r>
    </w:p>
    <w:p w14:paraId="7C9B67FE" w14:textId="77777777" w:rsidR="005602BC" w:rsidRPr="00370548" w:rsidRDefault="005602BC" w:rsidP="005602BC">
      <w:pPr>
        <w:pStyle w:val="berschrift2"/>
      </w:pPr>
      <w:bookmarkStart w:id="23" w:name="_Toc113630950"/>
      <w:r w:rsidRPr="00370548">
        <w:lastRenderedPageBreak/>
        <w:t>Bündeln von Informationen</w:t>
      </w:r>
      <w:bookmarkEnd w:id="23"/>
    </w:p>
    <w:p w14:paraId="70F18849" w14:textId="77777777" w:rsidR="005602BC" w:rsidRPr="00370548" w:rsidRDefault="005602BC" w:rsidP="005602BC">
      <w:pPr>
        <w:rPr>
          <w:rFonts w:cstheme="minorHAnsi"/>
        </w:rPr>
      </w:pPr>
      <w:r w:rsidRPr="00370548">
        <w:rPr>
          <w:rFonts w:cstheme="minorHAnsi"/>
        </w:rPr>
        <w:t>Informationen können zum einen auf Vorgangsebene in einer Nachricht gebündelt werden. Zum anderen ist es möglich, mehrere Nachrichten in einer Übertragungsdatei zu bündeln.</w:t>
      </w:r>
    </w:p>
    <w:p w14:paraId="7D065306" w14:textId="23FA95BD" w:rsidR="005602BC" w:rsidRPr="00370548" w:rsidRDefault="005602BC" w:rsidP="005602BC">
      <w:pPr>
        <w:rPr>
          <w:rFonts w:cstheme="minorHAnsi"/>
        </w:rPr>
      </w:pPr>
      <w:r w:rsidRPr="00370548">
        <w:rPr>
          <w:rFonts w:cstheme="minorHAnsi"/>
        </w:rPr>
        <w:t>Werden von einem Absender innerhalb kurzer Zeit an ein und denselben Empfänger mehrere Vorgänge (z.</w:t>
      </w:r>
      <w:r w:rsidR="00624981" w:rsidRPr="00370548">
        <w:rPr>
          <w:rFonts w:eastAsia="Calibri"/>
          <w:lang w:eastAsia="en-US"/>
        </w:rPr>
        <w:t> </w:t>
      </w:r>
      <w:r w:rsidRPr="00370548">
        <w:rPr>
          <w:rFonts w:cstheme="minorHAnsi"/>
        </w:rPr>
        <w:t>B. Rechnungen) übermittelt, so sind diese nicht einzeln zu versenden. Entsprech</w:t>
      </w:r>
      <w:r w:rsidR="002E44FD" w:rsidRPr="00370548">
        <w:rPr>
          <w:rFonts w:cstheme="minorHAnsi"/>
        </w:rPr>
        <w:softHyphen/>
      </w:r>
      <w:r w:rsidRPr="00370548">
        <w:rPr>
          <w:rFonts w:cstheme="minorHAnsi"/>
        </w:rPr>
        <w:t>end des jeweiligen Geschäftsprozesses sind die Informationen über ein geeignetes Zeitintervall zu sammeln und als eine Übertragungsdatei zu versenden. Damit wird die Anzahl der Übertra</w:t>
      </w:r>
      <w:r w:rsidR="002E44FD" w:rsidRPr="00370548">
        <w:rPr>
          <w:rFonts w:cstheme="minorHAnsi"/>
        </w:rPr>
        <w:softHyphen/>
      </w:r>
      <w:r w:rsidRPr="00370548">
        <w:rPr>
          <w:rFonts w:cstheme="minorHAnsi"/>
        </w:rPr>
        <w:t>gungsdateien reduziert und somit eine Überwachung des Datenaustausches</w:t>
      </w:r>
      <w:r w:rsidR="006910D0" w:rsidRPr="00370548">
        <w:rPr>
          <w:rFonts w:cstheme="minorHAnsi"/>
        </w:rPr>
        <w:t>,</w:t>
      </w:r>
      <w:r w:rsidRPr="00370548">
        <w:rPr>
          <w:rFonts w:cstheme="minorHAnsi"/>
        </w:rPr>
        <w:t xml:space="preserve"> sowohl beim Absender als auch Empfänger</w:t>
      </w:r>
      <w:r w:rsidR="006910D0" w:rsidRPr="00370548">
        <w:rPr>
          <w:rFonts w:cstheme="minorHAnsi"/>
        </w:rPr>
        <w:t>,</w:t>
      </w:r>
      <w:r w:rsidRPr="00370548">
        <w:rPr>
          <w:rFonts w:cstheme="minorHAnsi"/>
        </w:rPr>
        <w:t xml:space="preserve"> einfacher möglich.</w:t>
      </w:r>
    </w:p>
    <w:p w14:paraId="76AC0CC8" w14:textId="77777777" w:rsidR="005602BC" w:rsidRPr="00370548" w:rsidRDefault="005602BC" w:rsidP="005602BC">
      <w:pPr>
        <w:rPr>
          <w:rFonts w:cstheme="minorHAnsi"/>
        </w:rPr>
      </w:pPr>
      <w:r w:rsidRPr="00370548">
        <w:rPr>
          <w:rFonts w:cstheme="minorHAnsi"/>
        </w:rPr>
        <w:t>Beispiele:</w:t>
      </w:r>
      <w:r w:rsidRPr="00370548">
        <w:rPr>
          <w:rStyle w:val="Funotenzeichen"/>
          <w:rFonts w:cstheme="minorHAnsi"/>
        </w:rPr>
        <w:footnoteReference w:id="3"/>
      </w:r>
    </w:p>
    <w:p w14:paraId="41733B62" w14:textId="77777777" w:rsidR="005602BC" w:rsidRPr="00370548" w:rsidRDefault="005602BC" w:rsidP="005602BC">
      <w:pPr>
        <w:pStyle w:val="Aufzhlungszeichen"/>
      </w:pPr>
      <w:r w:rsidRPr="00370548">
        <w:t>Bei Netznutzungsrechnungen bietet es sich an alle INVOIC-Nachrichten eines Tages zu einer INVOIC-Übertragungsdatei je Empfänger zusammenzufassen und einmal täglich zu übertra</w:t>
      </w:r>
      <w:r w:rsidR="002E44FD" w:rsidRPr="00370548">
        <w:softHyphen/>
      </w:r>
      <w:r w:rsidRPr="00370548">
        <w:t>gen.</w:t>
      </w:r>
    </w:p>
    <w:p w14:paraId="7CB9F9A3" w14:textId="20C7A764" w:rsidR="005602BC" w:rsidRPr="00370548" w:rsidRDefault="005602BC" w:rsidP="005602BC">
      <w:pPr>
        <w:pStyle w:val="Aufzhlungszeichen"/>
      </w:pPr>
      <w:r w:rsidRPr="00370548">
        <w:t>Bei Kündigungen oder Anmeldungen zur Netznutzung sind die Vorgänge z.</w:t>
      </w:r>
      <w:r w:rsidR="00624981" w:rsidRPr="00370548">
        <w:rPr>
          <w:rFonts w:eastAsia="Calibri"/>
          <w:lang w:eastAsia="en-US"/>
        </w:rPr>
        <w:t> </w:t>
      </w:r>
      <w:r w:rsidRPr="00370548">
        <w:t xml:space="preserve">B. über einen Tag oder einen anderen angemessenen Zeitraum hin zu sammeln und jeweils mit einer eigenen Transaktionsnummer zu einer UTILMD-Nachricht je Empfänger zusammenzufassen. Eine UTILMD-Übertragungsdatei enthält genau eine UTILMD-Nachricht. Bei sehr vielen Kündigungen </w:t>
      </w:r>
      <w:r w:rsidR="006910D0" w:rsidRPr="00370548">
        <w:t xml:space="preserve">bzw. </w:t>
      </w:r>
      <w:r w:rsidRPr="00370548">
        <w:t>Anmeldungen pro Tag kann auch über einen geringeren Zeitraum als einen Tag gesammelt werden. Ein Versand einzelner Vorgänge in jeweils eigenen UTILMD-Übertra</w:t>
      </w:r>
      <w:r w:rsidR="002E44FD" w:rsidRPr="00370548">
        <w:softHyphen/>
      </w:r>
      <w:r w:rsidRPr="00370548">
        <w:t>gungsdateien ist zu vermeiden.</w:t>
      </w:r>
    </w:p>
    <w:p w14:paraId="05AAD6A8" w14:textId="77777777" w:rsidR="005602BC" w:rsidRPr="00370548" w:rsidRDefault="005602BC" w:rsidP="005602BC">
      <w:pPr>
        <w:pStyle w:val="berschrift2"/>
      </w:pPr>
      <w:r w:rsidRPr="00370548">
        <w:t xml:space="preserve"> </w:t>
      </w:r>
      <w:bookmarkStart w:id="24" w:name="_Toc113630951"/>
      <w:r w:rsidRPr="00370548">
        <w:t>Informationstrennung</w:t>
      </w:r>
      <w:bookmarkEnd w:id="24"/>
    </w:p>
    <w:p w14:paraId="05F9A900" w14:textId="77777777" w:rsidR="005602BC" w:rsidRPr="00370548" w:rsidRDefault="005602BC" w:rsidP="005602BC">
      <w:pPr>
        <w:rPr>
          <w:rFonts w:cstheme="minorHAnsi"/>
        </w:rPr>
      </w:pPr>
      <w:r w:rsidRPr="00370548">
        <w:rPr>
          <w:rFonts w:cstheme="minorHAnsi"/>
        </w:rPr>
        <w:t>Aufgrund unterschiedlicher Erfassungs- und Verarbeitungsstrukturen sowie zeitlicher Restrik</w:t>
      </w:r>
      <w:r w:rsidR="002E44FD" w:rsidRPr="00370548">
        <w:rPr>
          <w:rFonts w:cstheme="minorHAnsi"/>
        </w:rPr>
        <w:softHyphen/>
      </w:r>
      <w:r w:rsidRPr="00370548">
        <w:rPr>
          <w:rFonts w:cstheme="minorHAnsi"/>
        </w:rPr>
        <w:t>tionen (unterschiedliche Fristen in den Marktprozessen) müssen bestimmte Informationen mit separaten Übertragungsdateien übermittelt werden:</w:t>
      </w:r>
    </w:p>
    <w:p w14:paraId="55D520CB" w14:textId="457B4A25" w:rsidR="005602BC" w:rsidRPr="00370548" w:rsidRDefault="005602BC" w:rsidP="005602BC">
      <w:pPr>
        <w:pStyle w:val="Aufzhlungszeichen"/>
      </w:pPr>
      <w:r w:rsidRPr="00370548">
        <w:rPr>
          <w:b/>
          <w:bCs/>
        </w:rPr>
        <w:t>Trennung von Lastgängen und Zählerständen in MSCONS Dateien</w:t>
      </w:r>
      <w:r w:rsidRPr="00370548">
        <w:rPr>
          <w:rFonts w:cs="Arial"/>
          <w:b/>
          <w:bCs/>
          <w:color w:val="000000"/>
        </w:rPr>
        <w:br/>
      </w:r>
      <w:r w:rsidRPr="00370548">
        <w:t>Lastgänge und Zählerstände sind in getrennten MSCONS-Übertragungsdateien zu versenden. D.</w:t>
      </w:r>
      <w:r w:rsidR="0052447F" w:rsidRPr="00370548">
        <w:rPr>
          <w:rFonts w:eastAsia="Calibri"/>
          <w:lang w:eastAsia="en-US"/>
        </w:rPr>
        <w:t> </w:t>
      </w:r>
      <w:r w:rsidRPr="00370548">
        <w:t>h. eine MSCONS-Übertragungsdatei darf immer nur Nachrichten zu einer Anwendungsreferenz (EM, VL oder TL) enthalten.</w:t>
      </w:r>
    </w:p>
    <w:p w14:paraId="6C57E3A2" w14:textId="77777777" w:rsidR="005602BC" w:rsidRPr="00370548" w:rsidRDefault="005602BC" w:rsidP="005602BC">
      <w:pPr>
        <w:pStyle w:val="Aufzhlungszeichen"/>
      </w:pPr>
      <w:r w:rsidRPr="00370548">
        <w:rPr>
          <w:b/>
          <w:bCs/>
        </w:rPr>
        <w:t>Trennung von UTILMD Kategorien in den Übertragungsdateien</w:t>
      </w:r>
      <w:r w:rsidRPr="00370548">
        <w:rPr>
          <w:rFonts w:cs="Arial"/>
          <w:color w:val="000000"/>
        </w:rPr>
        <w:br/>
      </w:r>
      <w:r w:rsidRPr="00370548">
        <w:t>UTILMD-Übertragungsdateien sind sortenrein nach Kategorien zu übertragen.</w:t>
      </w:r>
    </w:p>
    <w:p w14:paraId="02C4C088" w14:textId="77777777" w:rsidR="005602BC" w:rsidRPr="00370548" w:rsidRDefault="005602BC" w:rsidP="005602BC">
      <w:pPr>
        <w:pStyle w:val="Aufzhlungszeichen"/>
      </w:pPr>
      <w:r w:rsidRPr="00370548">
        <w:rPr>
          <w:b/>
          <w:bCs/>
        </w:rPr>
        <w:t>Trennung von Energiearten in den Übertragungsdateien</w:t>
      </w:r>
      <w:r w:rsidRPr="00370548">
        <w:rPr>
          <w:rFonts w:cs="Arial"/>
          <w:color w:val="000000"/>
        </w:rPr>
        <w:br/>
      </w:r>
      <w:r w:rsidRPr="00370548">
        <w:t xml:space="preserve">Informationen zu den unterschiedlichen Energiearten (Strom oder Gas) sind jeweils nach </w:t>
      </w:r>
      <w:r w:rsidRPr="00370548">
        <w:lastRenderedPageBreak/>
        <w:t>Energieart getrennt, in separaten Nachrichten und diese wiederum in spartenreine Über</w:t>
      </w:r>
      <w:r w:rsidR="00276424" w:rsidRPr="00370548">
        <w:softHyphen/>
      </w:r>
      <w:r w:rsidRPr="00370548">
        <w:t>tragungsdateien zusammenzufassen und getrennt zu übermitteln. Die Unterscheidung erfolgt durch Verwendung der für die Sparten unterschiedlichen Marktpartneridentifika</w:t>
      </w:r>
      <w:r w:rsidR="00276424" w:rsidRPr="00370548">
        <w:softHyphen/>
      </w:r>
      <w:r w:rsidRPr="00370548">
        <w:t>tionsnummern (MP-ID). Ausnahmen ergeben sich durch die Möglichkeit des MSB Gas eine Geschäftsdatenanfrage an den NB Strom stellen zu dürfen und somit die Nachrichten ORDERS, ORDRSP, UTILMD, APERAK und CONTRL energiearten-übergreifend verwendet werden müssen.</w:t>
      </w:r>
    </w:p>
    <w:p w14:paraId="511ACC7D" w14:textId="77777777" w:rsidR="005602BC" w:rsidRPr="00370548" w:rsidRDefault="005602BC" w:rsidP="005602BC">
      <w:pPr>
        <w:pStyle w:val="berschrift2"/>
      </w:pPr>
      <w:r w:rsidRPr="00370548">
        <w:t xml:space="preserve"> </w:t>
      </w:r>
      <w:bookmarkStart w:id="25" w:name="_Toc113630952"/>
      <w:r w:rsidRPr="00370548">
        <w:t>Splitten von Übertragungsdateien</w:t>
      </w:r>
      <w:bookmarkEnd w:id="25"/>
    </w:p>
    <w:p w14:paraId="0C23C244" w14:textId="59673C5F" w:rsidR="005602BC" w:rsidRPr="00370548" w:rsidRDefault="005602BC" w:rsidP="005602BC">
      <w:pPr>
        <w:rPr>
          <w:rFonts w:cstheme="minorHAnsi"/>
        </w:rPr>
      </w:pPr>
      <w:r w:rsidRPr="00370548">
        <w:rPr>
          <w:rFonts w:cstheme="minorHAnsi"/>
        </w:rPr>
        <w:t>Die Aufteilung einer Übertragungsdatei in mehrere Einzeldateien (Vermeidung von zu großen Dateien) ist nicht zulässig. Ausnahmen sind sehr umfangreiche Listen, welche per UTILMD (z.</w:t>
      </w:r>
      <w:r w:rsidR="00624981" w:rsidRPr="00370548">
        <w:rPr>
          <w:rFonts w:eastAsia="Calibri"/>
          <w:lang w:eastAsia="en-US"/>
        </w:rPr>
        <w:t> </w:t>
      </w:r>
      <w:r w:rsidRPr="00370548">
        <w:rPr>
          <w:rFonts w:cstheme="minorHAnsi"/>
        </w:rPr>
        <w:t>B. BGM DE1001 = E06) oder MSCONS (BGM DE1001 = Z24) übertragen werden müssen. Weitere Details dazu sind den jeweils aktuellen Nachrichtenbeschreibungen und Anwendungshandbü</w:t>
      </w:r>
      <w:r w:rsidR="00276424" w:rsidRPr="00370548">
        <w:rPr>
          <w:rFonts w:cstheme="minorHAnsi"/>
        </w:rPr>
        <w:softHyphen/>
      </w:r>
      <w:r w:rsidRPr="00370548">
        <w:rPr>
          <w:rFonts w:cstheme="minorHAnsi"/>
        </w:rPr>
        <w:t>chern zu entnehmen.</w:t>
      </w:r>
    </w:p>
    <w:p w14:paraId="52E04F91" w14:textId="77777777" w:rsidR="005602BC" w:rsidRPr="00370548" w:rsidRDefault="005602BC" w:rsidP="005602BC">
      <w:pPr>
        <w:pStyle w:val="berschrift2"/>
      </w:pPr>
      <w:r w:rsidRPr="00370548">
        <w:t xml:space="preserve"> </w:t>
      </w:r>
      <w:bookmarkStart w:id="26" w:name="_Toc113630953"/>
      <w:r w:rsidRPr="00370548">
        <w:t>Namenskonvention für Übertragungsdateien</w:t>
      </w:r>
      <w:bookmarkEnd w:id="26"/>
    </w:p>
    <w:p w14:paraId="0259559B" w14:textId="77777777" w:rsidR="005602BC" w:rsidRPr="00370548" w:rsidRDefault="005602BC" w:rsidP="005602BC">
      <w:pPr>
        <w:rPr>
          <w:rFonts w:cstheme="minorHAnsi"/>
        </w:rPr>
      </w:pPr>
      <w:r w:rsidRPr="00370548">
        <w:rPr>
          <w:rFonts w:cstheme="minorHAnsi"/>
        </w:rPr>
        <w:t>Die nachfolgend beschriebene Dateinamenskonvention bietet eine Hilfestellung zur bilateralen Klärung bei auftretenden Problemen, bevor eine Übertragungsdatei verarbeitet wurde.</w:t>
      </w:r>
    </w:p>
    <w:p w14:paraId="3835CC50" w14:textId="77777777" w:rsidR="005602BC" w:rsidRPr="00370548" w:rsidRDefault="005602BC" w:rsidP="005602BC">
      <w:pPr>
        <w:rPr>
          <w:rFonts w:cstheme="minorHAnsi"/>
        </w:rPr>
      </w:pPr>
      <w:r w:rsidRPr="00370548">
        <w:rPr>
          <w:rFonts w:cstheme="minorHAnsi"/>
        </w:rPr>
        <w:t>Die Dateinamenkonvention lautet:</w:t>
      </w:r>
    </w:p>
    <w:p w14:paraId="02EBEAF7" w14:textId="77777777" w:rsidR="005602BC" w:rsidRPr="00370548" w:rsidRDefault="005602BC" w:rsidP="005602BC">
      <w:pPr>
        <w:rPr>
          <w:rFonts w:cstheme="minorHAnsi"/>
          <w:b/>
          <w:bCs/>
        </w:rPr>
      </w:pPr>
      <w:r w:rsidRPr="00370548">
        <w:rPr>
          <w:rFonts w:cstheme="minorHAnsi"/>
          <w:b/>
          <w:bCs/>
        </w:rPr>
        <w:t>Nachrichtentyp_Anwendungsreferenz_von_an_yyyymmdd_DAR.txt</w:t>
      </w:r>
    </w:p>
    <w:p w14:paraId="2FA1BE4D" w14:textId="77777777" w:rsidR="005602BC" w:rsidRPr="00370548" w:rsidRDefault="005602BC" w:rsidP="005602BC">
      <w:pPr>
        <w:rPr>
          <w:rFonts w:cstheme="minorHAnsi"/>
        </w:rPr>
      </w:pPr>
      <w:r w:rsidRPr="00370548">
        <w:rPr>
          <w:rFonts w:cstheme="minorHAnsi"/>
        </w:rPr>
        <w:t>Alle sechs Bestandteile sind MUSS-Angaben. Als Trennzeichen dient der Unterstrich.</w:t>
      </w:r>
    </w:p>
    <w:p w14:paraId="6B0E6F22" w14:textId="1E4D3BE4" w:rsidR="005602BC" w:rsidRPr="00370548" w:rsidRDefault="005602BC" w:rsidP="005602BC">
      <w:pPr>
        <w:tabs>
          <w:tab w:val="left" w:pos="3119"/>
        </w:tabs>
        <w:contextualSpacing/>
        <w:rPr>
          <w:rFonts w:cstheme="minorHAnsi"/>
        </w:rPr>
      </w:pPr>
      <w:r w:rsidRPr="00370548">
        <w:rPr>
          <w:rFonts w:cstheme="minorHAnsi"/>
        </w:rPr>
        <w:t>Nachrichtentyp:</w:t>
      </w:r>
      <w:r w:rsidRPr="00370548">
        <w:rPr>
          <w:rFonts w:cstheme="minorHAnsi"/>
        </w:rPr>
        <w:tab/>
        <w:t>Der EDIFACT</w:t>
      </w:r>
      <w:r w:rsidR="0021056E" w:rsidRPr="00370548">
        <w:rPr>
          <w:rFonts w:cstheme="minorHAnsi"/>
        </w:rPr>
        <w:t xml:space="preserve"> </w:t>
      </w:r>
      <w:r w:rsidRPr="00370548">
        <w:rPr>
          <w:rFonts w:cstheme="minorHAnsi"/>
        </w:rPr>
        <w:t>Name des Nachrichtentyps gem. UNH DE0065</w:t>
      </w:r>
    </w:p>
    <w:p w14:paraId="23CA500F" w14:textId="77777777" w:rsidR="005602BC" w:rsidRPr="00370548" w:rsidRDefault="005602BC" w:rsidP="005602BC">
      <w:pPr>
        <w:tabs>
          <w:tab w:val="left" w:pos="3119"/>
        </w:tabs>
        <w:contextualSpacing/>
        <w:rPr>
          <w:rFonts w:cstheme="minorHAnsi"/>
        </w:rPr>
      </w:pPr>
      <w:r w:rsidRPr="00370548">
        <w:rPr>
          <w:rFonts w:cstheme="minorHAnsi"/>
        </w:rPr>
        <w:t>Anwendungsreferenz:</w:t>
      </w:r>
      <w:r w:rsidRPr="00370548">
        <w:rPr>
          <w:rFonts w:cstheme="minorHAnsi"/>
        </w:rPr>
        <w:tab/>
        <w:t xml:space="preserve">VL, TL, (EM) aus UNB DE0026 (gemäß Wertevorrat der BDEW </w:t>
      </w:r>
      <w:r w:rsidRPr="00370548">
        <w:rPr>
          <w:rFonts w:cstheme="minorHAnsi"/>
        </w:rPr>
        <w:tab/>
        <w:t>Nachrichtenbeschreibung)</w:t>
      </w:r>
    </w:p>
    <w:p w14:paraId="236E07B9" w14:textId="77777777" w:rsidR="005602BC" w:rsidRPr="00370548" w:rsidRDefault="005602BC" w:rsidP="005602BC">
      <w:pPr>
        <w:tabs>
          <w:tab w:val="left" w:pos="3119"/>
        </w:tabs>
        <w:contextualSpacing/>
        <w:rPr>
          <w:rFonts w:cstheme="minorHAnsi"/>
        </w:rPr>
      </w:pPr>
      <w:r w:rsidRPr="00370548">
        <w:rPr>
          <w:rFonts w:cstheme="minorHAnsi"/>
        </w:rPr>
        <w:t>von:</w:t>
      </w:r>
      <w:r w:rsidRPr="00370548">
        <w:rPr>
          <w:rFonts w:cstheme="minorHAnsi"/>
        </w:rPr>
        <w:tab/>
        <w:t>Absender-Kennung</w:t>
      </w:r>
      <w:r w:rsidRPr="00370548">
        <w:rPr>
          <w:rFonts w:cstheme="minorHAnsi"/>
        </w:rPr>
        <w:tab/>
        <w:t>(MP-ID aus UNB DE0004)</w:t>
      </w:r>
    </w:p>
    <w:p w14:paraId="4F2B077E" w14:textId="77777777" w:rsidR="005602BC" w:rsidRPr="00370548" w:rsidRDefault="005602BC" w:rsidP="005602BC">
      <w:pPr>
        <w:tabs>
          <w:tab w:val="left" w:pos="3119"/>
        </w:tabs>
        <w:contextualSpacing/>
        <w:rPr>
          <w:rFonts w:cstheme="minorHAnsi"/>
        </w:rPr>
      </w:pPr>
      <w:r w:rsidRPr="00370548">
        <w:rPr>
          <w:rFonts w:cstheme="minorHAnsi"/>
        </w:rPr>
        <w:t>an:</w:t>
      </w:r>
      <w:r w:rsidRPr="00370548">
        <w:rPr>
          <w:rFonts w:cstheme="minorHAnsi"/>
        </w:rPr>
        <w:tab/>
        <w:t>Empfänger-Kennung</w:t>
      </w:r>
      <w:r w:rsidRPr="00370548">
        <w:rPr>
          <w:rFonts w:cstheme="minorHAnsi"/>
        </w:rPr>
        <w:tab/>
        <w:t>(MP-ID aus UNB DE0010)</w:t>
      </w:r>
    </w:p>
    <w:p w14:paraId="40CB4AF5" w14:textId="77777777" w:rsidR="005602BC" w:rsidRPr="00370548" w:rsidRDefault="005602BC" w:rsidP="005602BC">
      <w:pPr>
        <w:tabs>
          <w:tab w:val="left" w:pos="3119"/>
        </w:tabs>
        <w:contextualSpacing/>
        <w:rPr>
          <w:rFonts w:cstheme="minorHAnsi"/>
        </w:rPr>
      </w:pPr>
      <w:r w:rsidRPr="00370548">
        <w:rPr>
          <w:rFonts w:cstheme="minorHAnsi"/>
        </w:rPr>
        <w:t>yyyy:</w:t>
      </w:r>
      <w:r w:rsidRPr="00370548">
        <w:rPr>
          <w:rFonts w:cstheme="minorHAnsi"/>
        </w:rPr>
        <w:tab/>
        <w:t>Jahr</w:t>
      </w:r>
      <w:r w:rsidRPr="00370548">
        <w:rPr>
          <w:rFonts w:cstheme="minorHAnsi"/>
        </w:rPr>
        <w:tab/>
      </w:r>
      <w:r w:rsidRPr="00370548">
        <w:rPr>
          <w:rFonts w:cstheme="minorHAnsi"/>
        </w:rPr>
        <w:tab/>
        <w:t>| Datumsstempel</w:t>
      </w:r>
    </w:p>
    <w:p w14:paraId="52077F35" w14:textId="77777777" w:rsidR="005602BC" w:rsidRPr="00370548" w:rsidRDefault="005602BC" w:rsidP="005602BC">
      <w:pPr>
        <w:tabs>
          <w:tab w:val="left" w:pos="3119"/>
        </w:tabs>
        <w:contextualSpacing/>
        <w:rPr>
          <w:rFonts w:cstheme="minorHAnsi"/>
        </w:rPr>
      </w:pPr>
      <w:r w:rsidRPr="00370548">
        <w:rPr>
          <w:rFonts w:cstheme="minorHAnsi"/>
        </w:rPr>
        <w:t>mm:</w:t>
      </w:r>
      <w:r w:rsidRPr="00370548">
        <w:rPr>
          <w:rFonts w:cstheme="minorHAnsi"/>
        </w:rPr>
        <w:tab/>
        <w:t>Monat</w:t>
      </w:r>
      <w:r w:rsidRPr="00370548">
        <w:rPr>
          <w:rFonts w:cstheme="minorHAnsi"/>
        </w:rPr>
        <w:tab/>
        <w:t>| bei Erzeugung</w:t>
      </w:r>
    </w:p>
    <w:p w14:paraId="04A7E4CE" w14:textId="77777777" w:rsidR="005602BC" w:rsidRPr="00370548" w:rsidRDefault="005602BC" w:rsidP="005602BC">
      <w:pPr>
        <w:tabs>
          <w:tab w:val="left" w:pos="3119"/>
          <w:tab w:val="left" w:pos="4253"/>
        </w:tabs>
        <w:contextualSpacing/>
        <w:rPr>
          <w:rFonts w:cstheme="minorHAnsi"/>
        </w:rPr>
      </w:pPr>
      <w:r w:rsidRPr="00370548">
        <w:rPr>
          <w:rFonts w:cstheme="minorHAnsi"/>
        </w:rPr>
        <w:t>dd:</w:t>
      </w:r>
      <w:r w:rsidRPr="00370548">
        <w:rPr>
          <w:rFonts w:cstheme="minorHAnsi"/>
        </w:rPr>
        <w:tab/>
        <w:t>Tag</w:t>
      </w:r>
      <w:r w:rsidRPr="00370548">
        <w:rPr>
          <w:rFonts w:cstheme="minorHAnsi"/>
        </w:rPr>
        <w:tab/>
      </w:r>
      <w:r w:rsidRPr="00370548">
        <w:rPr>
          <w:rFonts w:cstheme="minorHAnsi"/>
        </w:rPr>
        <w:tab/>
        <w:t>| der Datei</w:t>
      </w:r>
      <w:r w:rsidR="00773884" w:rsidRPr="00370548">
        <w:rPr>
          <w:rFonts w:cstheme="minorHAnsi"/>
        </w:rPr>
        <w:t xml:space="preserve"> in UTC</w:t>
      </w:r>
    </w:p>
    <w:p w14:paraId="3801706E" w14:textId="77777777" w:rsidR="005602BC" w:rsidRPr="00370548" w:rsidRDefault="005602BC" w:rsidP="005602BC">
      <w:pPr>
        <w:tabs>
          <w:tab w:val="left" w:pos="3119"/>
        </w:tabs>
        <w:contextualSpacing/>
        <w:rPr>
          <w:rFonts w:cstheme="minorHAnsi"/>
        </w:rPr>
      </w:pPr>
      <w:r w:rsidRPr="00370548">
        <w:rPr>
          <w:rFonts w:cstheme="minorHAnsi"/>
        </w:rPr>
        <w:t>DAR:</w:t>
      </w:r>
      <w:r w:rsidRPr="00370548">
        <w:rPr>
          <w:rFonts w:cstheme="minorHAnsi"/>
        </w:rPr>
        <w:tab/>
        <w:t>Datenaustauschreferenz aus UNB DE0020</w:t>
      </w:r>
    </w:p>
    <w:p w14:paraId="2A42EB47" w14:textId="77777777" w:rsidR="005602BC" w:rsidRPr="00370548" w:rsidRDefault="005602BC" w:rsidP="005602BC">
      <w:pPr>
        <w:tabs>
          <w:tab w:val="left" w:pos="3119"/>
        </w:tabs>
        <w:rPr>
          <w:rFonts w:cstheme="minorHAnsi"/>
        </w:rPr>
      </w:pPr>
    </w:p>
    <w:p w14:paraId="6448C8ED" w14:textId="77777777" w:rsidR="005602BC" w:rsidRPr="00370548" w:rsidRDefault="005602BC" w:rsidP="005602BC">
      <w:pPr>
        <w:tabs>
          <w:tab w:val="left" w:pos="3119"/>
        </w:tabs>
        <w:ind w:left="3119" w:hanging="3119"/>
        <w:rPr>
          <w:rFonts w:cstheme="minorHAnsi"/>
        </w:rPr>
      </w:pPr>
      <w:r w:rsidRPr="00370548">
        <w:rPr>
          <w:rFonts w:cstheme="minorHAnsi"/>
        </w:rPr>
        <w:t>.txt:</w:t>
      </w:r>
      <w:r w:rsidRPr="00370548">
        <w:rPr>
          <w:rFonts w:cstheme="minorHAnsi"/>
        </w:rPr>
        <w:tab/>
        <w:t>Die Extension „.txt“ gilt für alle Übertragungsdateien und zuzüglich „.gz“, wenn komprimiert.</w:t>
      </w:r>
    </w:p>
    <w:p w14:paraId="57510689" w14:textId="77777777" w:rsidR="005602BC" w:rsidRPr="00370548" w:rsidRDefault="005602BC" w:rsidP="005602BC">
      <w:pPr>
        <w:rPr>
          <w:rFonts w:cstheme="minorHAnsi"/>
        </w:rPr>
      </w:pPr>
      <w:r w:rsidRPr="00370548">
        <w:rPr>
          <w:rFonts w:cstheme="minorHAnsi"/>
        </w:rPr>
        <w:t>Drei Beispiele:</w:t>
      </w:r>
    </w:p>
    <w:p w14:paraId="5A7498D3" w14:textId="77777777" w:rsidR="005602BC" w:rsidRPr="00370548" w:rsidRDefault="005602BC" w:rsidP="005602BC">
      <w:pPr>
        <w:tabs>
          <w:tab w:val="left" w:pos="426"/>
        </w:tabs>
        <w:rPr>
          <w:rFonts w:cstheme="minorHAnsi"/>
        </w:rPr>
      </w:pPr>
      <w:r w:rsidRPr="00370548">
        <w:rPr>
          <w:rFonts w:cstheme="minorHAnsi"/>
        </w:rPr>
        <w:tab/>
        <w:t>UTILMD__9900123400007_4012345393651_20070131_A177.txt</w:t>
      </w:r>
    </w:p>
    <w:p w14:paraId="4617B570" w14:textId="77777777" w:rsidR="005602BC" w:rsidRPr="00370548" w:rsidRDefault="005602BC" w:rsidP="005602BC">
      <w:pPr>
        <w:tabs>
          <w:tab w:val="left" w:pos="426"/>
        </w:tabs>
        <w:rPr>
          <w:rFonts w:cstheme="minorHAnsi"/>
        </w:rPr>
      </w:pPr>
      <w:r w:rsidRPr="00370548">
        <w:rPr>
          <w:rFonts w:cstheme="minorHAnsi"/>
        </w:rPr>
        <w:tab/>
        <w:t>MSCONS_TL_9900123400007_4012345393651_20070131_B31.txt</w:t>
      </w:r>
    </w:p>
    <w:p w14:paraId="16985AEA" w14:textId="77777777" w:rsidR="005602BC" w:rsidRPr="00370548" w:rsidRDefault="005602BC" w:rsidP="005602BC">
      <w:pPr>
        <w:tabs>
          <w:tab w:val="left" w:pos="426"/>
        </w:tabs>
        <w:ind w:left="426"/>
        <w:rPr>
          <w:rFonts w:cstheme="minorHAnsi"/>
        </w:rPr>
      </w:pPr>
      <w:r w:rsidRPr="00370548">
        <w:rPr>
          <w:rFonts w:cstheme="minorHAnsi"/>
        </w:rPr>
        <w:lastRenderedPageBreak/>
        <w:t>MSCONS_TL_9900123400007_4012345393651_20070131_B35.txt.gz (wenn komprimiert)</w:t>
      </w:r>
    </w:p>
    <w:p w14:paraId="6DE47296" w14:textId="77777777" w:rsidR="005602BC" w:rsidRPr="00370548" w:rsidRDefault="005602BC" w:rsidP="005602BC">
      <w:pPr>
        <w:rPr>
          <w:rFonts w:cstheme="minorHAnsi"/>
        </w:rPr>
      </w:pPr>
      <w:r w:rsidRPr="00370548">
        <w:rPr>
          <w:rFonts w:cstheme="minorHAnsi"/>
        </w:rPr>
        <w:t>Die Anwendungsreferenz wird im UTILMD-Beispiel nicht befüllt, damit verbleiben nur die beiden Unterstriche.</w:t>
      </w:r>
    </w:p>
    <w:p w14:paraId="700CCB71" w14:textId="77777777" w:rsidR="005602BC" w:rsidRPr="00370548" w:rsidRDefault="005602BC" w:rsidP="005602BC">
      <w:pPr>
        <w:rPr>
          <w:rFonts w:cstheme="minorHAnsi"/>
        </w:rPr>
      </w:pPr>
      <w:r w:rsidRPr="00370548">
        <w:rPr>
          <w:rFonts w:cstheme="minorHAnsi"/>
        </w:rPr>
        <w:t>In den zwei MSCONS-Beispielen ist die Anwendungsreferenz zu befüllen, um u. a. die Inhalte Lastgang (beliebiger Zeitraum), Energiemenge und Zählerstand getrennt zu halten.</w:t>
      </w:r>
    </w:p>
    <w:p w14:paraId="35E59E12" w14:textId="77777777" w:rsidR="005602BC" w:rsidRPr="00370548" w:rsidRDefault="005602BC" w:rsidP="005602BC">
      <w:pPr>
        <w:pStyle w:val="berschrift2"/>
      </w:pPr>
      <w:r w:rsidRPr="00370548">
        <w:t xml:space="preserve"> </w:t>
      </w:r>
      <w:bookmarkStart w:id="27" w:name="_Toc113630954"/>
      <w:r w:rsidRPr="00370548">
        <w:t>Marktpartneridentifikation</w:t>
      </w:r>
      <w:bookmarkEnd w:id="27"/>
    </w:p>
    <w:p w14:paraId="44EDE14B" w14:textId="77777777" w:rsidR="005602BC" w:rsidRPr="00370548" w:rsidRDefault="005602BC" w:rsidP="005602BC">
      <w:pPr>
        <w:rPr>
          <w:rFonts w:cstheme="minorHAnsi"/>
        </w:rPr>
      </w:pPr>
      <w:r w:rsidRPr="00370548">
        <w:rPr>
          <w:rFonts w:cstheme="minorHAnsi"/>
        </w:rPr>
        <w:t>Die Kommunikationspartner und deren Marktrolle müssen pro Sparte (Strom-</w:t>
      </w:r>
      <w:r w:rsidR="002D2C38" w:rsidRPr="00370548">
        <w:rPr>
          <w:rFonts w:cstheme="minorHAnsi"/>
        </w:rPr>
        <w:t xml:space="preserve"> </w:t>
      </w:r>
      <w:r w:rsidRPr="00370548">
        <w:rPr>
          <w:rFonts w:cstheme="minorHAnsi"/>
        </w:rPr>
        <w:t>/</w:t>
      </w:r>
      <w:r w:rsidR="002D2C38" w:rsidRPr="00370548">
        <w:rPr>
          <w:rFonts w:cstheme="minorHAnsi"/>
        </w:rPr>
        <w:t xml:space="preserve"> </w:t>
      </w:r>
      <w:r w:rsidRPr="00370548">
        <w:rPr>
          <w:rFonts w:cstheme="minorHAnsi"/>
        </w:rPr>
        <w:t>Gasmarkt) über einen Code eindeutig zu identifizieren sein. In Deutschland sind dazu folgende Codes zugelas</w:t>
      </w:r>
      <w:r w:rsidR="00276424" w:rsidRPr="00370548">
        <w:rPr>
          <w:rFonts w:cstheme="minorHAnsi"/>
        </w:rPr>
        <w:softHyphen/>
      </w:r>
      <w:r w:rsidRPr="00370548">
        <w:rPr>
          <w:rFonts w:cstheme="minorHAnsi"/>
        </w:rPr>
        <w:t>sen, die alle unter der Bezeichnung Marktpartneridentifikationsnummer (MP-ID) zusammenge</w:t>
      </w:r>
      <w:r w:rsidR="00276424" w:rsidRPr="00370548">
        <w:rPr>
          <w:rFonts w:cstheme="minorHAnsi"/>
        </w:rPr>
        <w:softHyphen/>
      </w:r>
      <w:r w:rsidRPr="00370548">
        <w:rPr>
          <w:rFonts w:cstheme="minorHAnsi"/>
        </w:rPr>
        <w:t>fasst werden:</w:t>
      </w:r>
    </w:p>
    <w:p w14:paraId="74E8E265" w14:textId="77777777" w:rsidR="005602BC" w:rsidRPr="00370548" w:rsidRDefault="005602BC" w:rsidP="00BC4F8C">
      <w:pPr>
        <w:pStyle w:val="Aufzhlungszeichen"/>
      </w:pPr>
      <w:r w:rsidRPr="00370548">
        <w:t>BDEW-Codenummer (für die Sparte Strom)</w:t>
      </w:r>
    </w:p>
    <w:p w14:paraId="254228F7" w14:textId="77777777" w:rsidR="005602BC" w:rsidRPr="00370548" w:rsidRDefault="005602BC" w:rsidP="00BC4F8C">
      <w:pPr>
        <w:pStyle w:val="Aufzhlungszeichen"/>
      </w:pPr>
      <w:r w:rsidRPr="00370548">
        <w:t>DVGW-Codenummer (für die Sparte Gas)</w:t>
      </w:r>
    </w:p>
    <w:p w14:paraId="762A5156" w14:textId="3EADF4DF" w:rsidR="005602BC" w:rsidRPr="00370548" w:rsidRDefault="005602BC" w:rsidP="00BC4F8C">
      <w:pPr>
        <w:pStyle w:val="Aufzhlungszeichen"/>
      </w:pPr>
      <w:r w:rsidRPr="00370548">
        <w:t>GLN (jeweils</w:t>
      </w:r>
      <w:r w:rsidR="00EC1FFD" w:rsidRPr="00370548">
        <w:t xml:space="preserve"> für die Sparten Gas und Strom)</w:t>
      </w:r>
    </w:p>
    <w:p w14:paraId="507F46A1" w14:textId="493A630D" w:rsidR="005602BC" w:rsidRPr="00370548" w:rsidRDefault="005602BC" w:rsidP="005602BC">
      <w:pPr>
        <w:rPr>
          <w:rFonts w:cstheme="minorHAnsi"/>
        </w:rPr>
      </w:pPr>
      <w:r w:rsidRPr="00370548">
        <w:rPr>
          <w:rFonts w:cstheme="minorHAnsi"/>
        </w:rPr>
        <w:t>Die Marktteilnehmer können GLN (Global Location Number), z.</w:t>
      </w:r>
      <w:r w:rsidR="00624981" w:rsidRPr="00370548">
        <w:rPr>
          <w:rFonts w:eastAsia="Calibri"/>
          <w:lang w:eastAsia="en-US"/>
        </w:rPr>
        <w:t> </w:t>
      </w:r>
      <w:r w:rsidRPr="00370548">
        <w:rPr>
          <w:rFonts w:cstheme="minorHAnsi"/>
        </w:rPr>
        <w:t>B. bei der GS1 Germany GmbH, beantragen. Identifiziert sich ein Marktteilnehmer über GLN und ist er in beiden Branchen tätig, so muss er je Energieart und Marktrolle verschiedene GLN nutzen. Beim BDEW erfolgt die Vergabe bzw. Eintragung der MP-ID für Strom und beim DVGW erfolgt die Vergabe bzw. Eintra</w:t>
      </w:r>
      <w:r w:rsidR="00276424" w:rsidRPr="00370548">
        <w:rPr>
          <w:rFonts w:cstheme="minorHAnsi"/>
        </w:rPr>
        <w:softHyphen/>
      </w:r>
      <w:r w:rsidRPr="00370548">
        <w:rPr>
          <w:rFonts w:cstheme="minorHAnsi"/>
        </w:rPr>
        <w:t>gung der MP-ID für Gas.</w:t>
      </w:r>
    </w:p>
    <w:p w14:paraId="3DC56807" w14:textId="77777777" w:rsidR="005602BC" w:rsidRPr="00370548" w:rsidRDefault="005602BC" w:rsidP="005602BC">
      <w:pPr>
        <w:rPr>
          <w:rFonts w:cstheme="minorHAnsi"/>
        </w:rPr>
      </w:pPr>
      <w:r w:rsidRPr="00370548">
        <w:rPr>
          <w:rFonts w:cstheme="minorHAnsi"/>
        </w:rPr>
        <w:t>Generell gilt:</w:t>
      </w:r>
    </w:p>
    <w:p w14:paraId="5934B0B4" w14:textId="77777777" w:rsidR="005602BC" w:rsidRPr="00370548" w:rsidRDefault="005602BC" w:rsidP="005602BC">
      <w:pPr>
        <w:pStyle w:val="Aufzhlungszeichen"/>
      </w:pPr>
      <w:r w:rsidRPr="00370548">
        <w:t>Eine MP-ID darf ausschließlich nur für eine Sparte genutzt werden und muss auch pro Rolle des Marktteilnehmers eindeutig sein.</w:t>
      </w:r>
    </w:p>
    <w:p w14:paraId="556BD343" w14:textId="02BCBB08" w:rsidR="005602BC" w:rsidRPr="00370548" w:rsidRDefault="0021056E" w:rsidP="005602BC">
      <w:pPr>
        <w:pStyle w:val="Aufzhlungszeichen"/>
      </w:pPr>
      <w:r w:rsidRPr="00370548">
        <w:t xml:space="preserve">In allen EDIFACT </w:t>
      </w:r>
      <w:r w:rsidR="005602BC" w:rsidRPr="00370548">
        <w:t>Übertragungsdateien wird auf Ebene der Übertragungsdatei das UNB-Seg</w:t>
      </w:r>
      <w:r w:rsidR="00276424" w:rsidRPr="00370548">
        <w:softHyphen/>
      </w:r>
      <w:r w:rsidR="005602BC" w:rsidRPr="00370548">
        <w:t>ment u. a. dazu genutzt, die Absender</w:t>
      </w:r>
      <w:r w:rsidR="002D2C38" w:rsidRPr="00370548">
        <w:t xml:space="preserve"> </w:t>
      </w:r>
      <w:r w:rsidR="005602BC" w:rsidRPr="00370548">
        <w:t>/</w:t>
      </w:r>
      <w:r w:rsidR="002D2C38" w:rsidRPr="00370548">
        <w:t xml:space="preserve"> </w:t>
      </w:r>
      <w:r w:rsidR="005602BC" w:rsidRPr="00370548">
        <w:t>Empfänger zu identifizieren. Hierzu stehen die Datenelemente 0004 (Absender) und 0010 (Empfänger) zur Verfügung.</w:t>
      </w:r>
    </w:p>
    <w:p w14:paraId="2494A46F" w14:textId="77777777" w:rsidR="005602BC" w:rsidRPr="00370548" w:rsidRDefault="005602BC" w:rsidP="005602BC">
      <w:pPr>
        <w:pStyle w:val="Aufzhlungszeichen"/>
      </w:pPr>
      <w:r w:rsidRPr="00370548">
        <w:t>Zusätzlich werden auf Nachrichtenebene (UNH-Ebene) die fachlichen Absender</w:t>
      </w:r>
      <w:r w:rsidR="002D2C38" w:rsidRPr="00370548">
        <w:t xml:space="preserve"> </w:t>
      </w:r>
      <w:r w:rsidRPr="00370548">
        <w:t>/</w:t>
      </w:r>
      <w:r w:rsidR="002D2C38" w:rsidRPr="00370548">
        <w:t xml:space="preserve"> </w:t>
      </w:r>
      <w:r w:rsidRPr="00370548">
        <w:t>Empfänger im NAD-Segment mit den Qualifier „MS“ (Absender) und „MR“ (Empfänger) im Datenele</w:t>
      </w:r>
      <w:r w:rsidR="00276424" w:rsidRPr="00370548">
        <w:softHyphen/>
      </w:r>
      <w:r w:rsidRPr="00370548">
        <w:t>ment 3035 identifiziert.</w:t>
      </w:r>
    </w:p>
    <w:p w14:paraId="7574E9CC" w14:textId="77777777" w:rsidR="005602BC" w:rsidRPr="00370548" w:rsidRDefault="005602BC" w:rsidP="005602BC">
      <w:pPr>
        <w:pStyle w:val="Aufzhlungszeichen"/>
      </w:pPr>
      <w:r w:rsidRPr="00370548">
        <w:t>Die im UNB- und NAD-Segment für den Absender</w:t>
      </w:r>
      <w:r w:rsidR="002D2C38" w:rsidRPr="00370548">
        <w:t xml:space="preserve"> </w:t>
      </w:r>
      <w:r w:rsidRPr="00370548">
        <w:t>/</w:t>
      </w:r>
      <w:r w:rsidR="002D2C38" w:rsidRPr="00370548">
        <w:t xml:space="preserve"> </w:t>
      </w:r>
      <w:r w:rsidRPr="00370548">
        <w:t>Empfänger verwendeten MP-ID sind identisch.</w:t>
      </w:r>
    </w:p>
    <w:p w14:paraId="213A2F26" w14:textId="77777777" w:rsidR="005602BC" w:rsidRPr="00370548" w:rsidRDefault="005602BC" w:rsidP="005602BC">
      <w:pPr>
        <w:pStyle w:val="Aufzhlungszeichen"/>
      </w:pPr>
      <w:r w:rsidRPr="00370548">
        <w:t>Die Marktpartner-ID ist in den Datenelementen, in denen sie einzutragen ist, genauso einzutragen, wie sie in den Codenummerndatenbanken veröffentlicht ist.</w:t>
      </w:r>
    </w:p>
    <w:p w14:paraId="502F77FB" w14:textId="7E5B397D" w:rsidR="005602BC" w:rsidRPr="00370548" w:rsidRDefault="005602BC" w:rsidP="005602BC">
      <w:pPr>
        <w:pStyle w:val="Aufzhlungszeichen"/>
      </w:pPr>
      <w:r w:rsidRPr="00370548">
        <w:t xml:space="preserve">Diese Vorgehensweise </w:t>
      </w:r>
      <w:r w:rsidR="0021056E" w:rsidRPr="00370548">
        <w:t xml:space="preserve">ist für alle EDI@Energy EDIFACT </w:t>
      </w:r>
      <w:r w:rsidRPr="00370548">
        <w:t>Nachrichten und -dateien einheitlich anzuwenden.</w:t>
      </w:r>
    </w:p>
    <w:p w14:paraId="43857DD8" w14:textId="77777777" w:rsidR="005602BC" w:rsidRPr="00370548" w:rsidRDefault="005602BC" w:rsidP="005602BC">
      <w:pPr>
        <w:rPr>
          <w:rFonts w:cstheme="minorHAnsi"/>
        </w:rPr>
      </w:pPr>
      <w:r w:rsidRPr="00370548">
        <w:rPr>
          <w:rFonts w:cstheme="minorHAnsi"/>
        </w:rPr>
        <w:lastRenderedPageBreak/>
        <w:t>Beispiel zur Abwicklung einer Anmeldung:</w:t>
      </w:r>
    </w:p>
    <w:p w14:paraId="73399431" w14:textId="77777777" w:rsidR="005602BC" w:rsidRPr="00370548" w:rsidRDefault="005602BC" w:rsidP="005602BC">
      <w:pPr>
        <w:ind w:left="850" w:hanging="425"/>
        <w:contextualSpacing/>
        <w:rPr>
          <w:rFonts w:cstheme="minorHAnsi"/>
        </w:rPr>
      </w:pPr>
      <w:r w:rsidRPr="00370548">
        <w:rPr>
          <w:rFonts w:cstheme="minorHAnsi"/>
        </w:rPr>
        <w:t>UNB DE0004</w:t>
      </w:r>
      <w:r w:rsidRPr="00370548">
        <w:rPr>
          <w:rFonts w:cstheme="minorHAnsi"/>
        </w:rPr>
        <w:tab/>
        <w:t>= MP-ID Lieferant</w:t>
      </w:r>
    </w:p>
    <w:p w14:paraId="02F71C02" w14:textId="77777777" w:rsidR="005602BC" w:rsidRPr="00370548" w:rsidRDefault="005602BC" w:rsidP="005602BC">
      <w:pPr>
        <w:ind w:left="850" w:hanging="425"/>
        <w:contextualSpacing/>
        <w:rPr>
          <w:rFonts w:cstheme="minorHAnsi"/>
        </w:rPr>
      </w:pPr>
      <w:r w:rsidRPr="00370548">
        <w:rPr>
          <w:rFonts w:cstheme="minorHAnsi"/>
        </w:rPr>
        <w:t>UNB DE0010</w:t>
      </w:r>
      <w:r w:rsidRPr="00370548">
        <w:rPr>
          <w:rFonts w:cstheme="minorHAnsi"/>
        </w:rPr>
        <w:tab/>
        <w:t>= MP-ID NB</w:t>
      </w:r>
    </w:p>
    <w:p w14:paraId="5CFA241C" w14:textId="77777777" w:rsidR="005602BC" w:rsidRPr="00370548" w:rsidRDefault="005602BC" w:rsidP="005602BC">
      <w:pPr>
        <w:ind w:left="850" w:hanging="425"/>
        <w:contextualSpacing/>
        <w:rPr>
          <w:rFonts w:cstheme="minorHAnsi"/>
        </w:rPr>
      </w:pPr>
      <w:r w:rsidRPr="00370548">
        <w:rPr>
          <w:rFonts w:cstheme="minorHAnsi"/>
        </w:rPr>
        <w:t>UNH-NAD „MS“</w:t>
      </w:r>
      <w:r w:rsidRPr="00370548">
        <w:rPr>
          <w:rFonts w:cstheme="minorHAnsi"/>
        </w:rPr>
        <w:tab/>
        <w:t>= MP-ID Lieferant</w:t>
      </w:r>
    </w:p>
    <w:p w14:paraId="03482689" w14:textId="77777777" w:rsidR="005602BC" w:rsidRPr="00370548" w:rsidRDefault="005602BC" w:rsidP="005602BC">
      <w:pPr>
        <w:ind w:left="851" w:hanging="425"/>
        <w:rPr>
          <w:rFonts w:cstheme="minorHAnsi"/>
        </w:rPr>
      </w:pPr>
      <w:r w:rsidRPr="00370548">
        <w:rPr>
          <w:rFonts w:cstheme="minorHAnsi"/>
        </w:rPr>
        <w:t>UNH-NAD „MR“</w:t>
      </w:r>
      <w:r w:rsidRPr="00370548">
        <w:rPr>
          <w:rFonts w:cstheme="minorHAnsi"/>
        </w:rPr>
        <w:tab/>
        <w:t>= MP-ID NB</w:t>
      </w:r>
    </w:p>
    <w:p w14:paraId="01FB1084" w14:textId="12A1DCA5" w:rsidR="005602BC" w:rsidRPr="00370548" w:rsidRDefault="005602BC" w:rsidP="005602BC">
      <w:pPr>
        <w:rPr>
          <w:rFonts w:cstheme="minorHAnsi"/>
        </w:rPr>
      </w:pPr>
      <w:r w:rsidRPr="00370548">
        <w:rPr>
          <w:rFonts w:cstheme="minorHAnsi"/>
        </w:rPr>
        <w:t>Sender und Empfänger einer Nachricht sind die für den Prozess verantwortlichen Marktteilneh</w:t>
      </w:r>
      <w:r w:rsidR="00276424" w:rsidRPr="00370548">
        <w:rPr>
          <w:rFonts w:cstheme="minorHAnsi"/>
        </w:rPr>
        <w:softHyphen/>
      </w:r>
      <w:r w:rsidRPr="00370548">
        <w:rPr>
          <w:rFonts w:cstheme="minorHAnsi"/>
        </w:rPr>
        <w:t>mer (z.</w:t>
      </w:r>
      <w:r w:rsidR="00624981" w:rsidRPr="00370548">
        <w:rPr>
          <w:rFonts w:eastAsia="Calibri"/>
          <w:lang w:eastAsia="en-US"/>
        </w:rPr>
        <w:t> </w:t>
      </w:r>
      <w:r w:rsidRPr="00370548">
        <w:rPr>
          <w:rFonts w:cstheme="minorHAnsi"/>
        </w:rPr>
        <w:t>B. Lieferant, Netzbetreiber).</w:t>
      </w:r>
    </w:p>
    <w:p w14:paraId="17B55B05" w14:textId="77777777" w:rsidR="005602BC" w:rsidRPr="00370548" w:rsidRDefault="005602BC" w:rsidP="005602BC">
      <w:pPr>
        <w:rPr>
          <w:rFonts w:cstheme="minorHAnsi"/>
        </w:rPr>
      </w:pPr>
      <w:r w:rsidRPr="00370548">
        <w:rPr>
          <w:rFonts w:cstheme="minorHAnsi"/>
        </w:rPr>
        <w:t>Weitere Regelungen, insbesondere Details zu Absprachen mit den Marktpartnern und dem Übertragungsweg, sind dem EDI@Energy-Dokument „Regelungen zum Übertragungsweg“ zu entnehmen.</w:t>
      </w:r>
    </w:p>
    <w:p w14:paraId="237188BC" w14:textId="77777777" w:rsidR="005602BC" w:rsidRPr="00370548" w:rsidRDefault="005602BC" w:rsidP="005602BC">
      <w:pPr>
        <w:pStyle w:val="berschrift2"/>
      </w:pPr>
      <w:r w:rsidRPr="00370548">
        <w:t xml:space="preserve"> </w:t>
      </w:r>
      <w:bookmarkStart w:id="28" w:name="_Toc113630955"/>
      <w:r w:rsidRPr="00370548">
        <w:t>Veröffentlichung der Marktpartner-ID und Marktpartner-Kontaktdaten</w:t>
      </w:r>
      <w:bookmarkEnd w:id="28"/>
    </w:p>
    <w:p w14:paraId="55974FCF" w14:textId="77777777" w:rsidR="005602BC" w:rsidRPr="00370548" w:rsidRDefault="005602BC" w:rsidP="005602BC">
      <w:pPr>
        <w:rPr>
          <w:rFonts w:cstheme="minorHAnsi"/>
        </w:rPr>
      </w:pPr>
      <w:r w:rsidRPr="00370548">
        <w:rPr>
          <w:rFonts w:cstheme="minorHAnsi"/>
        </w:rPr>
        <w:t>In jeder Übertragungsdatei werden Sender und Empfänger über einen eindeutigen Code identifiziert. Dies ist die sogenannte Marktpartneridentifikationsnummer (= MP-ID). In Übertragungsdateien dürfen nur Marktpartneridentifikationsnummern verwendet werden, die veröffentlicht sind.</w:t>
      </w:r>
    </w:p>
    <w:p w14:paraId="28DD92B7" w14:textId="267957E9" w:rsidR="005602BC" w:rsidRPr="00370548" w:rsidRDefault="005602BC" w:rsidP="005602BC">
      <w:pPr>
        <w:rPr>
          <w:rFonts w:cstheme="minorHAnsi"/>
        </w:rPr>
      </w:pPr>
      <w:r w:rsidRPr="00370548">
        <w:rPr>
          <w:rFonts w:cstheme="minorHAnsi"/>
        </w:rPr>
        <w:t xml:space="preserve">Für die Sparte Gas erfolgt die Veröffentlichung durch den DVGW in der DVGW-Codenummern-datenbank: </w:t>
      </w:r>
      <w:hyperlink r:id="rId17" w:history="1">
        <w:r w:rsidRPr="00370548">
          <w:rPr>
            <w:rStyle w:val="Hyperlink"/>
            <w:rFonts w:cstheme="minorHAnsi"/>
          </w:rPr>
          <w:t>https://codevergabe.dvgw-sc.de/MarketParticipants</w:t>
        </w:r>
      </w:hyperlink>
    </w:p>
    <w:p w14:paraId="57523A24" w14:textId="182E5825" w:rsidR="005602BC" w:rsidRPr="00370548" w:rsidRDefault="005602BC" w:rsidP="005602BC">
      <w:pPr>
        <w:rPr>
          <w:rFonts w:cstheme="minorHAnsi"/>
        </w:rPr>
      </w:pPr>
      <w:r w:rsidRPr="00370548">
        <w:rPr>
          <w:rFonts w:cstheme="minorHAnsi"/>
        </w:rPr>
        <w:t>Für die Sparte Strom erfolgt die Veröffentlichung durch den BDEW in der BDEW-Codenummern</w:t>
      </w:r>
      <w:r w:rsidR="00276424" w:rsidRPr="00370548">
        <w:rPr>
          <w:rFonts w:cstheme="minorHAnsi"/>
        </w:rPr>
        <w:softHyphen/>
      </w:r>
      <w:r w:rsidRPr="00370548">
        <w:rPr>
          <w:rFonts w:cstheme="minorHAnsi"/>
        </w:rPr>
        <w:t xml:space="preserve">datenbank: </w:t>
      </w:r>
      <w:hyperlink r:id="rId18" w:history="1">
        <w:r w:rsidRPr="00370548">
          <w:rPr>
            <w:rStyle w:val="Hyperlink"/>
            <w:rFonts w:cstheme="minorHAnsi"/>
          </w:rPr>
          <w:t>https://bdew-codes.de/Codenumbers/BDEWCodes/CodeOverview</w:t>
        </w:r>
      </w:hyperlink>
    </w:p>
    <w:p w14:paraId="088D51BF" w14:textId="77777777" w:rsidR="005602BC" w:rsidRPr="00370548" w:rsidRDefault="005602BC" w:rsidP="005602BC">
      <w:pPr>
        <w:rPr>
          <w:rFonts w:cstheme="minorHAnsi"/>
        </w:rPr>
      </w:pPr>
      <w:r w:rsidRPr="00370548">
        <w:rPr>
          <w:rFonts w:cstheme="minorHAnsi"/>
        </w:rPr>
        <w:t>Für die Veröffentlichung werden auch die Kontaktdaten (Telefon und E-Mail-Adresse) des Marktteilnehmers benötigt, über die er für jeden Markteilnehmer für notwendige Abstimmun</w:t>
      </w:r>
      <w:r w:rsidR="00276424" w:rsidRPr="00370548">
        <w:rPr>
          <w:rFonts w:cstheme="minorHAnsi"/>
        </w:rPr>
        <w:softHyphen/>
      </w:r>
      <w:r w:rsidRPr="00370548">
        <w:rPr>
          <w:rFonts w:cstheme="minorHAnsi"/>
        </w:rPr>
        <w:t>gen zu erreichen ist, um beispielsweise die Marktkommunikationsverbindung zwischen diesen einrichten zu können.</w:t>
      </w:r>
    </w:p>
    <w:p w14:paraId="3085B79F" w14:textId="77777777" w:rsidR="005602BC" w:rsidRPr="00370548" w:rsidRDefault="005602BC" w:rsidP="005602BC">
      <w:pPr>
        <w:rPr>
          <w:rFonts w:cstheme="minorHAnsi"/>
        </w:rPr>
      </w:pPr>
      <w:r w:rsidRPr="00370548">
        <w:rPr>
          <w:rFonts w:cstheme="minorHAnsi"/>
        </w:rPr>
        <w:t>Mittels dieser beiden Datenbanken ist dafür gesorgt, dass die vergebenen Marktpartneridenti</w:t>
      </w:r>
      <w:r w:rsidR="00276424" w:rsidRPr="00370548">
        <w:rPr>
          <w:rFonts w:cstheme="minorHAnsi"/>
        </w:rPr>
        <w:softHyphen/>
      </w:r>
      <w:r w:rsidRPr="00370548">
        <w:rPr>
          <w:rFonts w:cstheme="minorHAnsi"/>
        </w:rPr>
        <w:t>fikationsnummern (MP-ID) allen am deutschen Gas- und Strommarkt agierenden Parteien bekannt gemacht werden.</w:t>
      </w:r>
    </w:p>
    <w:p w14:paraId="14E22130" w14:textId="77777777" w:rsidR="005602BC" w:rsidRPr="00370548" w:rsidRDefault="005602BC" w:rsidP="005602BC">
      <w:pPr>
        <w:contextualSpacing/>
        <w:rPr>
          <w:rFonts w:cstheme="minorHAnsi"/>
        </w:rPr>
      </w:pPr>
      <w:r w:rsidRPr="00370548">
        <w:rPr>
          <w:rFonts w:cstheme="minorHAnsi"/>
        </w:rPr>
        <w:t>In der Sparte Gas sind als MP-ID folgende Codes erlaubt:</w:t>
      </w:r>
    </w:p>
    <w:p w14:paraId="421FDA6C" w14:textId="77777777" w:rsidR="005602BC" w:rsidRPr="00370548" w:rsidRDefault="005602BC" w:rsidP="00BC4F8C">
      <w:pPr>
        <w:pStyle w:val="Aufzhlungszeichen"/>
      </w:pPr>
      <w:r w:rsidRPr="00370548">
        <w:t>DVGW-Codenummer</w:t>
      </w:r>
    </w:p>
    <w:p w14:paraId="5B0B2C9C" w14:textId="77777777" w:rsidR="005602BC" w:rsidRPr="00370548" w:rsidRDefault="005602BC" w:rsidP="00BC4F8C">
      <w:pPr>
        <w:pStyle w:val="Aufzhlungszeichen"/>
      </w:pPr>
      <w:r w:rsidRPr="00370548">
        <w:t>Global Location Number (GLN)</w:t>
      </w:r>
    </w:p>
    <w:p w14:paraId="56BB5288" w14:textId="77777777" w:rsidR="005602BC" w:rsidRPr="00370548" w:rsidRDefault="005602BC" w:rsidP="005602BC">
      <w:pPr>
        <w:rPr>
          <w:rFonts w:cstheme="minorHAnsi"/>
        </w:rPr>
      </w:pPr>
      <w:r w:rsidRPr="00370548">
        <w:rPr>
          <w:rFonts w:cstheme="minorHAnsi"/>
        </w:rPr>
        <w:t>In der Sparte Strom sind als MP-ID folgende Codes erlaubt:</w:t>
      </w:r>
    </w:p>
    <w:p w14:paraId="6B5A20E4" w14:textId="77777777" w:rsidR="005602BC" w:rsidRPr="00370548" w:rsidRDefault="005602BC" w:rsidP="00BC4F8C">
      <w:pPr>
        <w:pStyle w:val="Aufzhlungszeichen"/>
      </w:pPr>
      <w:r w:rsidRPr="00370548">
        <w:t>BDEW-Codenummer</w:t>
      </w:r>
    </w:p>
    <w:p w14:paraId="7BACC3D6" w14:textId="77777777" w:rsidR="005602BC" w:rsidRPr="00370548" w:rsidRDefault="005602BC" w:rsidP="00BC4F8C">
      <w:pPr>
        <w:pStyle w:val="Aufzhlungszeichen"/>
      </w:pPr>
      <w:r w:rsidRPr="00370548">
        <w:t>Global Location Number (GLN)</w:t>
      </w:r>
    </w:p>
    <w:p w14:paraId="2DE1D012" w14:textId="77777777" w:rsidR="005602BC" w:rsidRPr="00370548" w:rsidRDefault="005602BC" w:rsidP="005602BC">
      <w:pPr>
        <w:rPr>
          <w:rFonts w:cstheme="minorHAnsi"/>
        </w:rPr>
      </w:pPr>
      <w:r w:rsidRPr="00370548">
        <w:rPr>
          <w:rFonts w:cstheme="minorHAnsi"/>
        </w:rPr>
        <w:lastRenderedPageBreak/>
        <w:t>Daraus ergeben sich für jeden am deutschen Energiemarkt teilnehmende Marktteilnehmer fol</w:t>
      </w:r>
      <w:r w:rsidR="00276424" w:rsidRPr="00370548">
        <w:rPr>
          <w:rFonts w:cstheme="minorHAnsi"/>
        </w:rPr>
        <w:softHyphen/>
      </w:r>
      <w:r w:rsidRPr="00370548">
        <w:rPr>
          <w:rFonts w:cstheme="minorHAnsi"/>
        </w:rPr>
        <w:t>gende Pflichten:</w:t>
      </w:r>
    </w:p>
    <w:p w14:paraId="4AF80899" w14:textId="77777777" w:rsidR="005602BC" w:rsidRPr="00370548" w:rsidRDefault="005602BC" w:rsidP="005602BC">
      <w:pPr>
        <w:pStyle w:val="Aufzhlungszeichen"/>
      </w:pPr>
      <w:r w:rsidRPr="00370548">
        <w:t>Rechtzeitige</w:t>
      </w:r>
      <w:r w:rsidR="00350B13" w:rsidRPr="00370548">
        <w:t xml:space="preserve"> Beantragung des Codes bei der c</w:t>
      </w:r>
      <w:r w:rsidRPr="00370548">
        <w:t>odevergebenden Stelle (BDEW, DVGW oder GS1)</w:t>
      </w:r>
    </w:p>
    <w:p w14:paraId="286EA90E" w14:textId="77777777" w:rsidR="005602BC" w:rsidRPr="00370548" w:rsidRDefault="005602BC" w:rsidP="005602BC">
      <w:pPr>
        <w:pStyle w:val="Aufzhlungszeichen"/>
      </w:pPr>
      <w:r w:rsidRPr="00370548">
        <w:t>Sicherstellung der Veröffentlichung durch BDEW in der Sparte Strom bzw. durch den DVGW in der Sparte Gas</w:t>
      </w:r>
    </w:p>
    <w:p w14:paraId="38583EE6" w14:textId="77777777" w:rsidR="005602BC" w:rsidRPr="00370548" w:rsidRDefault="005602BC" w:rsidP="005602BC">
      <w:pPr>
        <w:pStyle w:val="Aufzhlungszeichen"/>
      </w:pPr>
      <w:r w:rsidRPr="00370548">
        <w:t>Sicherstellung, dass er über die in der BDEW-Codenummerndatenbank bzw. DVGW-Code</w:t>
      </w:r>
      <w:r w:rsidR="00276424" w:rsidRPr="00370548">
        <w:softHyphen/>
      </w:r>
      <w:r w:rsidRPr="00370548">
        <w:t>nummerndatenbank veröffentlichten Kontaktdaten zu erreichen ist. Dies heißt, dass er spätestens drei Werktage nach Kontaktaufnahme per Telefon oder E-Mail zu erreichen ist bzw. antwortet.</w:t>
      </w:r>
    </w:p>
    <w:p w14:paraId="2C71DBF7" w14:textId="77777777" w:rsidR="005602BC" w:rsidRPr="00370548" w:rsidRDefault="005602BC" w:rsidP="005602BC">
      <w:pPr>
        <w:pStyle w:val="berschrift2"/>
      </w:pPr>
      <w:r w:rsidRPr="00370548">
        <w:t xml:space="preserve"> </w:t>
      </w:r>
      <w:bookmarkStart w:id="29" w:name="_Toc113630956"/>
      <w:r w:rsidRPr="00370548">
        <w:t>Identifikation der Markt-, Messlokation und Tranche</w:t>
      </w:r>
      <w:bookmarkEnd w:id="29"/>
    </w:p>
    <w:p w14:paraId="2710677A" w14:textId="77777777" w:rsidR="005602BC" w:rsidRPr="00370548" w:rsidRDefault="005602BC" w:rsidP="005602BC">
      <w:pPr>
        <w:rPr>
          <w:rFonts w:cstheme="minorHAnsi"/>
        </w:rPr>
      </w:pPr>
      <w:r w:rsidRPr="00370548">
        <w:rPr>
          <w:rFonts w:cstheme="minorHAnsi"/>
        </w:rPr>
        <w:t>Durch die Beschlüsse der BNetzA BK6-16-200 /2/ und BK7-16-142 /3/ sowie /7/, /8/ sind die Kriterien zur Identifikation einer Markt-, Messlokation und Tranche geregelt. Sofern die Lieferrichtung angegeben wurde, ist diese bei der Identifizierung zu berücksichtigen.</w:t>
      </w:r>
    </w:p>
    <w:p w14:paraId="3B5E7781" w14:textId="0135CD44" w:rsidR="005602BC" w:rsidRPr="00370548" w:rsidRDefault="005602BC" w:rsidP="005602BC">
      <w:pPr>
        <w:pStyle w:val="berschrift2"/>
      </w:pPr>
      <w:bookmarkStart w:id="30" w:name="_Ref6887514"/>
      <w:bookmarkStart w:id="31" w:name="_Toc54064750"/>
      <w:bookmarkStart w:id="32" w:name="_Toc143596297"/>
      <w:bookmarkStart w:id="33" w:name="_Toc143598259"/>
      <w:bookmarkStart w:id="34" w:name="_Ref6887319"/>
      <w:r w:rsidRPr="00370548">
        <w:t xml:space="preserve"> </w:t>
      </w:r>
      <w:r w:rsidRPr="00370548">
        <w:fldChar w:fldCharType="begin"/>
      </w:r>
      <w:r w:rsidRPr="00370548">
        <w:instrText>SEQ Kapitel3 \h \r0</w:instrText>
      </w:r>
      <w:r w:rsidRPr="00370548">
        <w:fldChar w:fldCharType="end"/>
      </w:r>
      <w:bookmarkStart w:id="35" w:name="_Toc61515127"/>
      <w:bookmarkStart w:id="36" w:name="_Toc113630957"/>
      <w:r w:rsidRPr="00370548">
        <w:t>Darstellung von Namen</w:t>
      </w:r>
      <w:bookmarkEnd w:id="30"/>
      <w:bookmarkEnd w:id="31"/>
      <w:bookmarkEnd w:id="32"/>
      <w:bookmarkEnd w:id="33"/>
      <w:bookmarkEnd w:id="35"/>
      <w:bookmarkEnd w:id="36"/>
    </w:p>
    <w:bookmarkEnd w:id="34"/>
    <w:p w14:paraId="321B74F1" w14:textId="77777777" w:rsidR="005602BC" w:rsidRPr="00370548" w:rsidRDefault="005602BC" w:rsidP="005602BC">
      <w:pPr>
        <w:rPr>
          <w:rFonts w:cs="Times New Roman"/>
          <w:color w:val="000000"/>
        </w:rPr>
      </w:pPr>
      <w:r w:rsidRPr="00370548">
        <w:rPr>
          <w:rFonts w:cs="Times New Roman"/>
          <w:color w:val="000000"/>
        </w:rPr>
        <w:t>Zur eindeutigen Darstellung und elektronischen Auswertung werden Namen-</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Firmenbezeich</w:t>
      </w:r>
      <w:r w:rsidR="00276424" w:rsidRPr="00370548">
        <w:rPr>
          <w:rFonts w:cs="Times New Roman"/>
          <w:color w:val="000000"/>
        </w:rPr>
        <w:softHyphen/>
      </w:r>
      <w:r w:rsidRPr="00370548">
        <w:rPr>
          <w:rFonts w:cs="Times New Roman"/>
          <w:color w:val="000000"/>
        </w:rPr>
        <w:t>nungen in der Datenelementgruppe C080 des NAD-Segmentes wie folgt übertragen:</w:t>
      </w:r>
    </w:p>
    <w:p w14:paraId="62621CA9" w14:textId="77777777" w:rsidR="005602BC" w:rsidRPr="00370548" w:rsidRDefault="005602BC" w:rsidP="005602BC">
      <w:pPr>
        <w:rPr>
          <w:rFonts w:cs="Times New Roman"/>
          <w:color w:val="000000"/>
        </w:rPr>
      </w:pPr>
      <w:r w:rsidRPr="00370548">
        <w:rPr>
          <w:rFonts w:cs="Times New Roman"/>
          <w:b/>
          <w:bCs/>
          <w:color w:val="000000"/>
        </w:rPr>
        <w:t>Bei Angabe von Namen von Personen</w:t>
      </w:r>
    </w:p>
    <w:p w14:paraId="68F27ACD" w14:textId="77777777" w:rsidR="005602BC" w:rsidRPr="00370548" w:rsidRDefault="005602BC" w:rsidP="005602BC">
      <w:pPr>
        <w:contextualSpacing/>
        <w:rPr>
          <w:rFonts w:cs="Times New Roman"/>
          <w:color w:val="000000"/>
        </w:rPr>
      </w:pPr>
      <w:r w:rsidRPr="00370548">
        <w:rPr>
          <w:rFonts w:cs="Times New Roman"/>
          <w:color w:val="000000"/>
        </w:rPr>
        <w:t>DE3045 = Z01 (Struktur von Personennamen):</w:t>
      </w:r>
    </w:p>
    <w:p w14:paraId="395DEA88" w14:textId="77777777" w:rsidR="005602BC" w:rsidRPr="00370548" w:rsidRDefault="005602BC" w:rsidP="005602BC">
      <w:pPr>
        <w:contextualSpacing/>
        <w:rPr>
          <w:rFonts w:cs="Times New Roman"/>
          <w:color w:val="0070C0"/>
        </w:rPr>
      </w:pPr>
      <w:r w:rsidRPr="00370548">
        <w:rPr>
          <w:rFonts w:cs="Times New Roman"/>
          <w:color w:val="0070C0"/>
        </w:rPr>
        <w:t>1. DE3036 = Familienname</w:t>
      </w:r>
    </w:p>
    <w:p w14:paraId="62FB3800" w14:textId="77777777" w:rsidR="005602BC" w:rsidRPr="00370548" w:rsidRDefault="005602BC" w:rsidP="005602BC">
      <w:pPr>
        <w:contextualSpacing/>
        <w:rPr>
          <w:rFonts w:cs="Times New Roman"/>
          <w:color w:val="00B050"/>
        </w:rPr>
      </w:pPr>
      <w:r w:rsidRPr="00370548">
        <w:rPr>
          <w:rFonts w:cs="Times New Roman"/>
          <w:color w:val="00B050"/>
        </w:rPr>
        <w:t>2. DE3036 = Vorname bzw. Rufname oder Initialen</w:t>
      </w:r>
    </w:p>
    <w:p w14:paraId="5AA0349C" w14:textId="77777777" w:rsidR="005602BC" w:rsidRPr="00370548" w:rsidRDefault="005602BC" w:rsidP="005602BC">
      <w:pPr>
        <w:contextualSpacing/>
        <w:rPr>
          <w:rFonts w:cs="Times New Roman"/>
          <w:color w:val="000000"/>
        </w:rPr>
      </w:pPr>
      <w:r w:rsidRPr="00370548">
        <w:rPr>
          <w:rFonts w:cs="Times New Roman"/>
          <w:color w:val="000000"/>
        </w:rPr>
        <w:t>3. DE3036 = Zusätzliche Namensangaben</w:t>
      </w:r>
    </w:p>
    <w:p w14:paraId="4F0F31FE" w14:textId="77777777" w:rsidR="005602BC" w:rsidRPr="00370548" w:rsidRDefault="005602BC" w:rsidP="005602BC">
      <w:pPr>
        <w:contextualSpacing/>
        <w:rPr>
          <w:rFonts w:cs="Times New Roman"/>
          <w:color w:val="000000"/>
        </w:rPr>
      </w:pPr>
      <w:r w:rsidRPr="00370548">
        <w:rPr>
          <w:rFonts w:cs="Times New Roman"/>
          <w:color w:val="000000"/>
        </w:rPr>
        <w:t>4. DE3036 = Zusätzliche Namensangaben</w:t>
      </w:r>
    </w:p>
    <w:p w14:paraId="14FDB7A4" w14:textId="77777777" w:rsidR="005602BC" w:rsidRPr="00370548" w:rsidRDefault="005602BC" w:rsidP="005602BC">
      <w:pPr>
        <w:rPr>
          <w:rFonts w:cs="Times New Roman"/>
          <w:color w:val="C00000"/>
        </w:rPr>
      </w:pPr>
      <w:r w:rsidRPr="00370548">
        <w:rPr>
          <w:rFonts w:cs="Times New Roman"/>
          <w:color w:val="C00000"/>
        </w:rPr>
        <w:t>5. DE3036 = akademischer Titel</w:t>
      </w:r>
    </w:p>
    <w:p w14:paraId="647AC44D" w14:textId="77777777" w:rsidR="005602BC" w:rsidRPr="00370548" w:rsidRDefault="005602BC" w:rsidP="005602BC">
      <w:pPr>
        <w:rPr>
          <w:rFonts w:cs="Times New Roman"/>
          <w:color w:val="000000"/>
        </w:rPr>
      </w:pPr>
      <w:r w:rsidRPr="00370548">
        <w:rPr>
          <w:rFonts w:cs="Times New Roman"/>
          <w:b/>
          <w:bCs/>
          <w:color w:val="000000"/>
        </w:rPr>
        <w:t>Bei Angabe der Firmenbezeichnung</w:t>
      </w:r>
    </w:p>
    <w:p w14:paraId="54C9A0E1" w14:textId="77777777" w:rsidR="005602BC" w:rsidRPr="00370548" w:rsidRDefault="005602BC" w:rsidP="005602BC">
      <w:pPr>
        <w:contextualSpacing/>
        <w:rPr>
          <w:rFonts w:cs="Times New Roman"/>
          <w:color w:val="000000"/>
        </w:rPr>
      </w:pPr>
      <w:r w:rsidRPr="00370548">
        <w:rPr>
          <w:rFonts w:cs="Times New Roman"/>
          <w:color w:val="000000"/>
        </w:rPr>
        <w:t>DE3045 = Z02 (Struktur der Firmenbezeichnung):</w:t>
      </w:r>
    </w:p>
    <w:p w14:paraId="562DA896" w14:textId="77777777" w:rsidR="005602BC" w:rsidRPr="00370548" w:rsidRDefault="005602BC" w:rsidP="005602BC">
      <w:pPr>
        <w:contextualSpacing/>
        <w:rPr>
          <w:rFonts w:cs="Times New Roman"/>
          <w:color w:val="000000"/>
        </w:rPr>
      </w:pPr>
      <w:r w:rsidRPr="00370548">
        <w:rPr>
          <w:rFonts w:cs="Times New Roman"/>
          <w:color w:val="000000"/>
        </w:rPr>
        <w:t>1. DE3036 = Offizielle Firmenbezeichnung ggf. inkl. Rechtsform, Teil 1</w:t>
      </w:r>
    </w:p>
    <w:p w14:paraId="30A95BF5" w14:textId="77777777" w:rsidR="005602BC" w:rsidRPr="00370548" w:rsidRDefault="005602BC" w:rsidP="005602BC">
      <w:pPr>
        <w:contextualSpacing/>
        <w:rPr>
          <w:rFonts w:cs="Times New Roman"/>
          <w:color w:val="000000"/>
        </w:rPr>
      </w:pPr>
      <w:r w:rsidRPr="00370548">
        <w:rPr>
          <w:rFonts w:cs="Times New Roman"/>
          <w:color w:val="000000"/>
        </w:rPr>
        <w:t>2. DE3036 = Offizielle Firmenbezeichnung ggf. inkl. Rechtsform, Teil 2</w:t>
      </w:r>
    </w:p>
    <w:p w14:paraId="6C399B32" w14:textId="77777777" w:rsidR="005602BC" w:rsidRPr="00370548" w:rsidRDefault="005602BC" w:rsidP="005602BC">
      <w:pPr>
        <w:contextualSpacing/>
        <w:rPr>
          <w:rFonts w:cs="Times New Roman"/>
          <w:color w:val="000000"/>
        </w:rPr>
      </w:pPr>
      <w:r w:rsidRPr="00370548">
        <w:rPr>
          <w:rFonts w:cs="Times New Roman"/>
          <w:color w:val="000000"/>
        </w:rPr>
        <w:t>3. DE3036 = Zusätzliche Namensangaben</w:t>
      </w:r>
    </w:p>
    <w:p w14:paraId="7903BB28" w14:textId="77777777" w:rsidR="005602BC" w:rsidRPr="00370548" w:rsidRDefault="005602BC" w:rsidP="005602BC">
      <w:pPr>
        <w:contextualSpacing/>
        <w:rPr>
          <w:rFonts w:cs="Times New Roman"/>
          <w:color w:val="000000"/>
        </w:rPr>
      </w:pPr>
      <w:r w:rsidRPr="00370548">
        <w:rPr>
          <w:rFonts w:cs="Times New Roman"/>
          <w:color w:val="000000"/>
        </w:rPr>
        <w:t>4. DE3036 = Zusätzliche Namensangaben</w:t>
      </w:r>
    </w:p>
    <w:p w14:paraId="1F2FE040" w14:textId="77777777" w:rsidR="005602BC" w:rsidRPr="00370548" w:rsidRDefault="005602BC" w:rsidP="005602BC">
      <w:pPr>
        <w:rPr>
          <w:rFonts w:cs="Times New Roman"/>
          <w:color w:val="000000"/>
        </w:rPr>
      </w:pPr>
      <w:r w:rsidRPr="00370548">
        <w:rPr>
          <w:rFonts w:cs="Times New Roman"/>
          <w:color w:val="000000"/>
        </w:rPr>
        <w:t>5. DE3036 = nicht genutzt</w:t>
      </w:r>
    </w:p>
    <w:p w14:paraId="0ABAAE53" w14:textId="77777777" w:rsidR="005602BC" w:rsidRPr="00370548" w:rsidRDefault="005602BC" w:rsidP="005602BC">
      <w:pPr>
        <w:contextualSpacing/>
        <w:rPr>
          <w:rFonts w:cs="Times New Roman"/>
          <w:color w:val="000000"/>
        </w:rPr>
      </w:pPr>
      <w:r w:rsidRPr="00370548">
        <w:rPr>
          <w:rFonts w:cs="Times New Roman"/>
          <w:color w:val="000000"/>
        </w:rPr>
        <w:t xml:space="preserve">Verwendung des DE3045: </w:t>
      </w:r>
      <w:r w:rsidRPr="00370548">
        <w:rPr>
          <w:rFonts w:cs="Times New Roman"/>
          <w:color w:val="000000"/>
        </w:rPr>
        <w:br/>
        <w:t xml:space="preserve">Anhand des DE3045 ist lediglich der Strukturaufbau beschrieben. Für eine Identifikation hat dieses keine Auswirkung. Z. B. ein MP führt einen Kunden als „Gewerbekunde“. In der Anmeldung </w:t>
      </w:r>
      <w:r w:rsidRPr="00370548">
        <w:rPr>
          <w:rFonts w:cs="Times New Roman"/>
          <w:color w:val="000000"/>
        </w:rPr>
        <w:lastRenderedPageBreak/>
        <w:t>wird der Code Z01 (Struktur von Personennamen) verwendet. Dies darf nicht zu einer Nicht-identifikation bzw. einer Ablehnung führen.</w:t>
      </w:r>
    </w:p>
    <w:p w14:paraId="36BE6D09" w14:textId="77777777" w:rsidR="005602BC" w:rsidRPr="00370548" w:rsidRDefault="005602BC" w:rsidP="005602BC">
      <w:pPr>
        <w:rPr>
          <w:rFonts w:cs="Times New Roman"/>
          <w:color w:val="000000"/>
        </w:rPr>
      </w:pPr>
      <w:r w:rsidRPr="00370548">
        <w:rPr>
          <w:rFonts w:cs="Times New Roman"/>
          <w:color w:val="000000"/>
        </w:rPr>
        <w:t>Der Code wurde aufgenommen, um das Anlegen des Kunden im Empfängersystem zu vereinfachen und um diesen definiert auf einen Brief anzudrucken.</w:t>
      </w:r>
    </w:p>
    <w:p w14:paraId="6ED0EAF7" w14:textId="77777777" w:rsidR="005602BC" w:rsidRPr="00370548" w:rsidRDefault="005602BC" w:rsidP="005602BC">
      <w:pPr>
        <w:pStyle w:val="Zwischenberschrift"/>
        <w:spacing w:before="0" w:after="160"/>
        <w:rPr>
          <w:color w:val="auto"/>
        </w:rPr>
      </w:pPr>
      <w:r w:rsidRPr="00370548">
        <w:rPr>
          <w:color w:val="auto"/>
        </w:rPr>
        <w:t>Hinweis zu „Zusätzliche Namensangaben“</w:t>
      </w:r>
    </w:p>
    <w:p w14:paraId="5FD2E842" w14:textId="77777777" w:rsidR="005602BC" w:rsidRPr="00370548" w:rsidRDefault="005602BC" w:rsidP="005602BC">
      <w:pPr>
        <w:rPr>
          <w:rFonts w:cs="Times New Roman"/>
          <w:color w:val="000000"/>
        </w:rPr>
      </w:pPr>
      <w:r w:rsidRPr="00370548">
        <w:rPr>
          <w:rFonts w:cs="Times New Roman"/>
          <w:color w:val="000000"/>
        </w:rPr>
        <w:t>Diese Angaben sollen eine zusätzliche Hilfe bei der Identifikation ermöglichen.</w:t>
      </w:r>
    </w:p>
    <w:p w14:paraId="392526C9" w14:textId="0059B9AC" w:rsidR="005602BC" w:rsidRPr="00370548" w:rsidRDefault="005602BC" w:rsidP="005602BC">
      <w:pPr>
        <w:pStyle w:val="Aufzhlungszeichen"/>
      </w:pPr>
      <w:r w:rsidRPr="00370548">
        <w:rPr>
          <w:rFonts w:eastAsia="Calibri"/>
          <w:lang w:eastAsia="en-US"/>
        </w:rPr>
        <w:t>Bei Struktur von Personennamen:</w:t>
      </w:r>
      <w:r w:rsidRPr="00370548">
        <w:t xml:space="preserve"> </w:t>
      </w:r>
      <w:r w:rsidRPr="00370548">
        <w:br/>
        <w:t>Hier könnten zusätzliche Namensangaben</w:t>
      </w:r>
      <w:r w:rsidR="00BB394C" w:rsidRPr="00370548">
        <w:t>, so</w:t>
      </w:r>
      <w:r w:rsidRPr="00370548">
        <w:t xml:space="preserve"> z.</w:t>
      </w:r>
      <w:r w:rsidR="00624981" w:rsidRPr="00370548">
        <w:rPr>
          <w:rFonts w:eastAsia="Calibri"/>
          <w:lang w:eastAsia="en-US"/>
        </w:rPr>
        <w:t> </w:t>
      </w:r>
      <w:r w:rsidRPr="00370548">
        <w:t>B. ein weiterer Name</w:t>
      </w:r>
      <w:r w:rsidR="00B96E1F" w:rsidRPr="00370548">
        <w:t xml:space="preserve"> </w:t>
      </w:r>
      <w:r w:rsidR="00BB394C" w:rsidRPr="00370548">
        <w:t>(</w:t>
      </w:r>
      <w:r w:rsidRPr="00370548">
        <w:t>sofern dieser für die Identifikation notwendig sein sollte</w:t>
      </w:r>
      <w:r w:rsidR="00BB394C" w:rsidRPr="00370548">
        <w:t>)</w:t>
      </w:r>
      <w:r w:rsidRPr="00370548">
        <w:t>, angegeben werden. Dies kann keine Verpflichtung darstellen, da eine Identifikation auch ohne zweiten Namen möglich sein sollte. Zudem kann hier auch der gesetzliche Vertreter und</w:t>
      </w:r>
      <w:r w:rsidR="002D2C38" w:rsidRPr="00370548">
        <w:t xml:space="preserve"> </w:t>
      </w:r>
      <w:r w:rsidRPr="00370548">
        <w:t>/</w:t>
      </w:r>
      <w:r w:rsidR="002D2C38" w:rsidRPr="00370548">
        <w:t xml:space="preserve"> </w:t>
      </w:r>
      <w:r w:rsidRPr="00370548">
        <w:t>oder Bevollmächtigter angegeben werden. Dieser sollte dann mit „c</w:t>
      </w:r>
      <w:r w:rsidR="002D2C38" w:rsidRPr="00370548">
        <w:t xml:space="preserve"> </w:t>
      </w:r>
      <w:r w:rsidRPr="00370548">
        <w:t>/</w:t>
      </w:r>
      <w:r w:rsidR="002D2C38" w:rsidRPr="00370548">
        <w:t xml:space="preserve"> </w:t>
      </w:r>
      <w:r w:rsidRPr="00370548">
        <w:t>o [Name des gesetzlichen Vertreters und</w:t>
      </w:r>
      <w:r w:rsidR="002D2C38" w:rsidRPr="00370548">
        <w:t xml:space="preserve"> </w:t>
      </w:r>
      <w:r w:rsidRPr="00370548">
        <w:t>/</w:t>
      </w:r>
      <w:r w:rsidR="002D2C38" w:rsidRPr="00370548">
        <w:t xml:space="preserve"> </w:t>
      </w:r>
      <w:r w:rsidR="008005D6" w:rsidRPr="00370548">
        <w:t>oder Bevollmächtigten]“, z.</w:t>
      </w:r>
      <w:r w:rsidR="00624981" w:rsidRPr="00370548">
        <w:rPr>
          <w:rFonts w:eastAsia="Calibri"/>
          <w:lang w:eastAsia="en-US"/>
        </w:rPr>
        <w:t> </w:t>
      </w:r>
      <w:r w:rsidRPr="00370548">
        <w:t>B. „c</w:t>
      </w:r>
      <w:r w:rsidR="002D2C38" w:rsidRPr="00370548">
        <w:t xml:space="preserve"> </w:t>
      </w:r>
      <w:r w:rsidRPr="00370548">
        <w:t>/</w:t>
      </w:r>
      <w:r w:rsidR="002D2C38" w:rsidRPr="00370548">
        <w:t xml:space="preserve"> </w:t>
      </w:r>
      <w:r w:rsidRPr="00370548">
        <w:t>o RA Max Mustermann“, eingetragen werden, da so dann auch die Adressierung der Korrespondenz zu erfolgen hat.</w:t>
      </w:r>
      <w:r w:rsidRPr="00370548">
        <w:br/>
        <w:t>Bei Verwendung mehrerer Namen obliegt es dem Sender, wie er diese in den DE3036 füllt. Eine Vorgabe, wie ein Sender dies füllen sollte, ist nicht vorgesehen.</w:t>
      </w:r>
    </w:p>
    <w:p w14:paraId="614DBBB1" w14:textId="3D9F13C7" w:rsidR="005602BC" w:rsidRPr="00370548" w:rsidRDefault="005602BC" w:rsidP="005602BC">
      <w:pPr>
        <w:pStyle w:val="Aufzhlungszeichen"/>
      </w:pPr>
      <w:r w:rsidRPr="00370548">
        <w:rPr>
          <w:rFonts w:eastAsia="Calibri"/>
          <w:lang w:eastAsia="en-US"/>
        </w:rPr>
        <w:t>Bei Struktur von Unternehmensbezeichnung:</w:t>
      </w:r>
      <w:r w:rsidRPr="00370548">
        <w:t xml:space="preserve"> </w:t>
      </w:r>
      <w:r w:rsidRPr="00370548">
        <w:br/>
        <w:t xml:space="preserve">Hier können zusätzlich zur offiziellen Firmenbezeichnung </w:t>
      </w:r>
      <w:r w:rsidRPr="00370548">
        <w:rPr>
          <w:rFonts w:eastAsia="Calibri"/>
          <w:lang w:eastAsia="en-US"/>
        </w:rPr>
        <w:t>angegeben werden,</w:t>
      </w:r>
      <w:r w:rsidRPr="00370548">
        <w:t xml:space="preserve"> z.</w:t>
      </w:r>
      <w:r w:rsidR="00624981" w:rsidRPr="00370548">
        <w:rPr>
          <w:rFonts w:eastAsia="Calibri"/>
          <w:lang w:eastAsia="en-US"/>
        </w:rPr>
        <w:t> </w:t>
      </w:r>
      <w:r w:rsidRPr="00370548">
        <w:t>B.</w:t>
      </w:r>
    </w:p>
    <w:p w14:paraId="7E266ADC" w14:textId="77777777" w:rsidR="005602BC" w:rsidRPr="00370548" w:rsidRDefault="005602BC" w:rsidP="005602BC">
      <w:pPr>
        <w:pStyle w:val="Aufzhlungszeichen2"/>
        <w:spacing w:after="160"/>
        <w:contextualSpacing/>
      </w:pPr>
      <w:r w:rsidRPr="00370548">
        <w:rPr>
          <w:rFonts w:eastAsia="Calibri"/>
          <w:lang w:eastAsia="en-US"/>
        </w:rPr>
        <w:t>der Name des Inhabers,</w:t>
      </w:r>
    </w:p>
    <w:p w14:paraId="22DE79E7" w14:textId="77777777" w:rsidR="005602BC" w:rsidRPr="00370548" w:rsidRDefault="005602BC" w:rsidP="005602BC">
      <w:pPr>
        <w:pStyle w:val="Aufzhlungszeichen2"/>
      </w:pPr>
      <w:r w:rsidRPr="00370548">
        <w:rPr>
          <w:rFonts w:eastAsia="Calibri"/>
          <w:lang w:eastAsia="en-US"/>
        </w:rPr>
        <w:t>weiterführende Firmenbezeichnungen, wie z. B. Filialnamen einer Kette o.</w:t>
      </w:r>
      <w:r w:rsidR="00984B38" w:rsidRPr="00370548">
        <w:rPr>
          <w:rFonts w:eastAsia="Calibri"/>
          <w:lang w:eastAsia="en-US"/>
        </w:rPr>
        <w:t xml:space="preserve"> </w:t>
      </w:r>
      <w:r w:rsidRPr="00370548">
        <w:rPr>
          <w:rFonts w:eastAsia="Calibri"/>
          <w:lang w:eastAsia="en-US"/>
        </w:rPr>
        <w:t>ä.</w:t>
      </w:r>
    </w:p>
    <w:p w14:paraId="4BF74FAF" w14:textId="77777777" w:rsidR="005602BC" w:rsidRPr="00370548" w:rsidRDefault="005602BC" w:rsidP="005602BC">
      <w:pPr>
        <w:pStyle w:val="Aufzhlungszeichen"/>
        <w:rPr>
          <w:rFonts w:eastAsia="Calibri"/>
          <w:lang w:eastAsia="en-US"/>
        </w:rPr>
      </w:pPr>
      <w:r w:rsidRPr="00370548">
        <w:rPr>
          <w:rFonts w:eastAsia="Calibri"/>
          <w:lang w:eastAsia="en-US"/>
        </w:rPr>
        <w:t>Diese Datenelemente dienen nicht zur Aufnahme des Firmennamens, falls die 140 Zeichen der ersten beiden DE3036 nicht ausreichen sollten.</w:t>
      </w:r>
    </w:p>
    <w:p w14:paraId="69B8D253" w14:textId="77777777" w:rsidR="005602BC" w:rsidRPr="00370548" w:rsidRDefault="005602BC" w:rsidP="005602BC">
      <w:pPr>
        <w:spacing w:after="200" w:line="276" w:lineRule="auto"/>
        <w:rPr>
          <w:rFonts w:eastAsia="Calibri"/>
          <w:lang w:eastAsia="en-US"/>
        </w:rPr>
      </w:pPr>
      <w:r w:rsidRPr="00370548">
        <w:rPr>
          <w:rFonts w:eastAsia="Calibri"/>
          <w:lang w:eastAsia="en-US"/>
        </w:rPr>
        <w:br w:type="page"/>
      </w:r>
    </w:p>
    <w:p w14:paraId="7269AD9D" w14:textId="77777777" w:rsidR="005602BC" w:rsidRPr="00370548" w:rsidRDefault="005602BC" w:rsidP="005602BC">
      <w:pPr>
        <w:rPr>
          <w:rFonts w:cs="Times New Roman"/>
          <w:color w:val="000000"/>
        </w:rPr>
      </w:pPr>
      <w:r w:rsidRPr="00370548">
        <w:rPr>
          <w:rFonts w:cs="Times New Roman"/>
          <w:color w:val="000000"/>
        </w:rPr>
        <w:lastRenderedPageBreak/>
        <w:t>Darstellung der Namen in einem Anschreiben:</w:t>
      </w:r>
    </w:p>
    <w:p w14:paraId="5B365CB7" w14:textId="77777777" w:rsidR="005602BC" w:rsidRPr="00370548" w:rsidRDefault="005602BC" w:rsidP="005602BC">
      <w:pPr>
        <w:rPr>
          <w:rFonts w:cs="Times New Roman"/>
          <w:color w:val="000000"/>
        </w:rPr>
      </w:pPr>
      <w:r w:rsidRPr="00370548">
        <w:rPr>
          <w:rFonts w:cs="Times New Roman"/>
          <w:color w:val="000000"/>
        </w:rPr>
        <w:t>Ziel der übermittelten Daten soll sein, dass ein Empfänger, welcher die Daten bei sich in sein System übernimmt, ein Anschreiben anhand der Daten erstellen kann.</w:t>
      </w:r>
    </w:p>
    <w:p w14:paraId="4F8FBBE9" w14:textId="77777777" w:rsidR="005602BC" w:rsidRPr="00370548" w:rsidRDefault="005602BC" w:rsidP="005602BC">
      <w:pPr>
        <w:rPr>
          <w:rFonts w:cs="Times New Roman"/>
          <w:color w:val="000000"/>
        </w:rPr>
      </w:pPr>
      <w:r w:rsidRPr="00370548">
        <w:rPr>
          <w:rFonts w:cs="Times New Roman"/>
          <w:color w:val="000000"/>
        </w:rPr>
        <w:t>Hierfür wurden bis zu drei Zeilen für den Namen, angelehnt an DIN 5008 vorgesehen.</w:t>
      </w:r>
    </w:p>
    <w:p w14:paraId="5828B4E8" w14:textId="77777777" w:rsidR="005602BC" w:rsidRPr="00370548" w:rsidRDefault="005602BC" w:rsidP="005602BC">
      <w:pPr>
        <w:rPr>
          <w:rFonts w:cs="Times New Roman"/>
          <w:color w:val="000000"/>
        </w:rPr>
      </w:pPr>
      <w:r w:rsidRPr="00370548">
        <w:rPr>
          <w:noProof/>
        </w:rPr>
        <w:drawing>
          <wp:inline distT="0" distB="0" distL="0" distR="0" wp14:anchorId="44BBA533" wp14:editId="44B20F14">
            <wp:extent cx="5759450" cy="17653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023"/>
                    <a:stretch/>
                  </pic:blipFill>
                  <pic:spPr bwMode="auto">
                    <a:xfrm>
                      <a:off x="0" y="0"/>
                      <a:ext cx="5759450" cy="1765300"/>
                    </a:xfrm>
                    <a:prstGeom prst="rect">
                      <a:avLst/>
                    </a:prstGeom>
                    <a:noFill/>
                    <a:ln>
                      <a:noFill/>
                    </a:ln>
                    <a:extLst>
                      <a:ext uri="{53640926-AAD7-44D8-BBD7-CCE9431645EC}">
                        <a14:shadowObscured xmlns:a14="http://schemas.microsoft.com/office/drawing/2010/main"/>
                      </a:ext>
                    </a:extLst>
                  </pic:spPr>
                </pic:pic>
              </a:graphicData>
            </a:graphic>
          </wp:inline>
        </w:drawing>
      </w:r>
    </w:p>
    <w:p w14:paraId="2CB10B43" w14:textId="51431BA8" w:rsidR="00BB394C" w:rsidRPr="00370548" w:rsidRDefault="000C1A50" w:rsidP="00425CB3">
      <w:pPr>
        <w:pStyle w:val="Beschriftung"/>
        <w:rPr>
          <w:rFonts w:cs="Times New Roman"/>
          <w:color w:val="000000"/>
        </w:rPr>
      </w:pPr>
      <w:bookmarkStart w:id="37" w:name="_Toc83891076"/>
      <w:r w:rsidRPr="00370548">
        <w:t xml:space="preserve">Abbildung </w:t>
      </w:r>
      <w:fldSimple w:instr=" SEQ Abbildung \* ARABIC ">
        <w:r w:rsidR="00C66DF7">
          <w:rPr>
            <w:noProof/>
          </w:rPr>
          <w:t>4</w:t>
        </w:r>
      </w:fldSimple>
      <w:r w:rsidR="00BB394C" w:rsidRPr="00370548">
        <w:t xml:space="preserve"> - Schematischer Aufbau </w:t>
      </w:r>
      <w:r w:rsidR="00596A9A" w:rsidRPr="00370548">
        <w:t>DE3045 Z01</w:t>
      </w:r>
      <w:bookmarkEnd w:id="37"/>
    </w:p>
    <w:p w14:paraId="1F09E128" w14:textId="77777777" w:rsidR="005602BC" w:rsidRPr="00370548" w:rsidRDefault="005602BC" w:rsidP="005602BC">
      <w:pPr>
        <w:rPr>
          <w:rFonts w:cs="Times New Roman"/>
          <w:color w:val="000000"/>
        </w:rPr>
      </w:pPr>
      <w:r w:rsidRPr="00370548">
        <w:rPr>
          <w:noProof/>
        </w:rPr>
        <w:drawing>
          <wp:inline distT="0" distB="0" distL="0" distR="0" wp14:anchorId="196473E8" wp14:editId="7DF93A6B">
            <wp:extent cx="5759450" cy="13906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5777"/>
                    <a:stretch/>
                  </pic:blipFill>
                  <pic:spPr bwMode="auto">
                    <a:xfrm>
                      <a:off x="0" y="0"/>
                      <a:ext cx="575945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590F90E0" w14:textId="62C43875" w:rsidR="00596A9A" w:rsidRPr="00370548" w:rsidRDefault="000C1A50" w:rsidP="00425CB3">
      <w:pPr>
        <w:pStyle w:val="Beschriftung"/>
        <w:rPr>
          <w:rFonts w:cs="Times New Roman"/>
          <w:color w:val="000000"/>
        </w:rPr>
      </w:pPr>
      <w:bookmarkStart w:id="38" w:name="_Toc83891077"/>
      <w:r w:rsidRPr="00370548">
        <w:t xml:space="preserve">Abbildung </w:t>
      </w:r>
      <w:fldSimple w:instr=" SEQ Abbildung \* ARABIC ">
        <w:r w:rsidR="00C66DF7">
          <w:rPr>
            <w:noProof/>
          </w:rPr>
          <w:t>5</w:t>
        </w:r>
      </w:fldSimple>
      <w:r w:rsidRPr="00370548">
        <w:t xml:space="preserve"> </w:t>
      </w:r>
      <w:r w:rsidR="00596A9A" w:rsidRPr="00370548">
        <w:t>- Schematischer Aufbau DE3045 Z02</w:t>
      </w:r>
      <w:bookmarkEnd w:id="38"/>
    </w:p>
    <w:p w14:paraId="4535B6F1" w14:textId="77777777" w:rsidR="005602BC" w:rsidRPr="00370548" w:rsidRDefault="005602BC" w:rsidP="005602BC">
      <w:pPr>
        <w:rPr>
          <w:rFonts w:cs="Times New Roman"/>
          <w:color w:val="000000"/>
        </w:rPr>
      </w:pPr>
      <w:r w:rsidRPr="00370548">
        <w:rPr>
          <w:rFonts w:cs="Times New Roman"/>
          <w:color w:val="000000"/>
        </w:rPr>
        <w:t>Diese Angaben sollen dem Sender als Vorlage dienen, damit dieser seine Informationen für den Empfänger nachvollziehbar in die Datenelemente einbringt. Es soll keine Verpflichtung für einen Ersteller eines Anschreibens daraus abgeleitet werden, dies hier anzuwenden.</w:t>
      </w:r>
    </w:p>
    <w:p w14:paraId="38B82606" w14:textId="77777777" w:rsidR="005602BC" w:rsidRPr="00370548" w:rsidRDefault="005602BC" w:rsidP="005602BC">
      <w:pPr>
        <w:pStyle w:val="berschrift2"/>
      </w:pPr>
      <w:r w:rsidRPr="00370548">
        <w:t xml:space="preserve"> </w:t>
      </w:r>
      <w:bookmarkStart w:id="39" w:name="_Toc113630958"/>
      <w:r w:rsidRPr="00370548">
        <w:t>Darstellung von Adressen</w:t>
      </w:r>
      <w:bookmarkEnd w:id="39"/>
    </w:p>
    <w:p w14:paraId="0B97924B" w14:textId="24FC8C06" w:rsidR="005602BC" w:rsidRPr="00370548" w:rsidRDefault="005602BC" w:rsidP="005602BC">
      <w:pPr>
        <w:rPr>
          <w:rFonts w:cs="Times New Roman"/>
          <w:color w:val="000000"/>
        </w:rPr>
      </w:pPr>
      <w:r w:rsidRPr="00370548">
        <w:rPr>
          <w:rFonts w:cs="Times New Roman"/>
          <w:color w:val="000000"/>
        </w:rPr>
        <w:t>Da im internationalen Bereich die postalischen Adressen unterschiedlich gebil</w:t>
      </w:r>
      <w:r w:rsidR="0021056E" w:rsidRPr="00370548">
        <w:rPr>
          <w:rFonts w:cs="Times New Roman"/>
          <w:color w:val="000000"/>
        </w:rPr>
        <w:t xml:space="preserve">det werden, sind in dem EDIFACT </w:t>
      </w:r>
      <w:r w:rsidRPr="00370548">
        <w:rPr>
          <w:rFonts w:cs="Times New Roman"/>
          <w:color w:val="000000"/>
        </w:rPr>
        <w:t>Format keine einzelnen Datenfelder für Straße und Hausnummer etc. vorgese</w:t>
      </w:r>
      <w:r w:rsidR="00276424" w:rsidRPr="00370548">
        <w:rPr>
          <w:rFonts w:cs="Times New Roman"/>
          <w:color w:val="000000"/>
        </w:rPr>
        <w:softHyphen/>
      </w:r>
      <w:r w:rsidRPr="00370548">
        <w:rPr>
          <w:rFonts w:cs="Times New Roman"/>
          <w:color w:val="000000"/>
        </w:rPr>
        <w:t>hen. Um aber für deutsche Verhältnisse eine elektronische Verarbeitung dieser Angaben im NAD-Segment zu erleichtern, wird wie folgt vorgegangen:</w:t>
      </w:r>
    </w:p>
    <w:p w14:paraId="50D4001E" w14:textId="77777777" w:rsidR="005602BC" w:rsidRPr="00370548" w:rsidRDefault="005602BC" w:rsidP="005602BC">
      <w:pPr>
        <w:rPr>
          <w:rFonts w:cs="Times New Roman"/>
          <w:bCs/>
          <w:color w:val="000000"/>
        </w:rPr>
      </w:pPr>
      <w:r w:rsidRPr="00370548">
        <w:rPr>
          <w:rFonts w:cs="Times New Roman"/>
          <w:color w:val="000000"/>
        </w:rPr>
        <w:t>In der Datenelementgruppe C058 „Name und Anschrift“ kann in den Datenelementen DE3124 eine Zusatzinformation zur Identifizierung bzw. zum genauen Auffinden einer Markt- bzw. Messlokation angegeben werden. Das DE3124 kann bis zu 5-mal wiederholt werden.</w:t>
      </w:r>
    </w:p>
    <w:p w14:paraId="306A08E4" w14:textId="77777777" w:rsidR="00B8162A" w:rsidRPr="00370548" w:rsidRDefault="00B8162A">
      <w:pPr>
        <w:spacing w:after="200" w:line="276" w:lineRule="auto"/>
        <w:rPr>
          <w:rFonts w:cs="Times New Roman"/>
          <w:color w:val="000000"/>
        </w:rPr>
      </w:pPr>
      <w:r w:rsidRPr="00370548">
        <w:rPr>
          <w:rFonts w:cs="Times New Roman"/>
          <w:color w:val="000000"/>
        </w:rPr>
        <w:br w:type="page"/>
      </w:r>
    </w:p>
    <w:p w14:paraId="70155391" w14:textId="781DF5C2" w:rsidR="005602BC" w:rsidRPr="00370548" w:rsidRDefault="005602BC" w:rsidP="005602BC">
      <w:pPr>
        <w:rPr>
          <w:rFonts w:cs="Times New Roman"/>
          <w:color w:val="000000"/>
        </w:rPr>
      </w:pPr>
      <w:r w:rsidRPr="00370548">
        <w:rPr>
          <w:rFonts w:cs="Times New Roman"/>
          <w:color w:val="000000"/>
        </w:rPr>
        <w:lastRenderedPageBreak/>
        <w:t>C058</w:t>
      </w:r>
    </w:p>
    <w:p w14:paraId="7D33C541" w14:textId="77777777" w:rsidR="005602BC" w:rsidRPr="00370548" w:rsidRDefault="005602BC" w:rsidP="005602BC">
      <w:pPr>
        <w:numPr>
          <w:ilvl w:val="0"/>
          <w:numId w:val="19"/>
        </w:numPr>
        <w:rPr>
          <w:rFonts w:cs="Times New Roman"/>
          <w:bCs/>
          <w:color w:val="000000"/>
        </w:rPr>
      </w:pPr>
      <w:r w:rsidRPr="00370548">
        <w:rPr>
          <w:rFonts w:cs="Times New Roman"/>
          <w:color w:val="000000"/>
        </w:rPr>
        <w:t>DE3124 Zusätzliche Angaben zur Adresse</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Objekt (z. B. 2. Obergeschoss)</w:t>
      </w:r>
    </w:p>
    <w:p w14:paraId="462337E3" w14:textId="77777777" w:rsidR="005602BC" w:rsidRPr="00370548" w:rsidRDefault="005602BC" w:rsidP="005602BC">
      <w:pPr>
        <w:numPr>
          <w:ilvl w:val="0"/>
          <w:numId w:val="19"/>
        </w:numPr>
        <w:rPr>
          <w:rFonts w:cs="Times New Roman"/>
          <w:color w:val="000000"/>
        </w:rPr>
      </w:pPr>
      <w:r w:rsidRPr="00370548">
        <w:rPr>
          <w:rFonts w:cs="Times New Roman"/>
          <w:color w:val="000000"/>
        </w:rPr>
        <w:t>DE3124 Zusätzliche Angaben zur Adresse</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Objekt</w:t>
      </w:r>
    </w:p>
    <w:p w14:paraId="5023E13F" w14:textId="77777777" w:rsidR="005602BC" w:rsidRPr="00370548" w:rsidRDefault="005602BC" w:rsidP="005602BC">
      <w:pPr>
        <w:numPr>
          <w:ilvl w:val="0"/>
          <w:numId w:val="19"/>
        </w:numPr>
        <w:rPr>
          <w:rFonts w:cs="Times New Roman"/>
          <w:color w:val="000000"/>
        </w:rPr>
      </w:pPr>
      <w:r w:rsidRPr="00370548">
        <w:rPr>
          <w:rFonts w:cs="Times New Roman"/>
          <w:color w:val="000000"/>
        </w:rPr>
        <w:t>DE3124 Zusätzliche Angaben zur Adresse</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Objekt</w:t>
      </w:r>
    </w:p>
    <w:p w14:paraId="0B85094E" w14:textId="77777777" w:rsidR="005602BC" w:rsidRPr="00370548" w:rsidRDefault="005602BC" w:rsidP="005602BC">
      <w:pPr>
        <w:numPr>
          <w:ilvl w:val="0"/>
          <w:numId w:val="19"/>
        </w:numPr>
        <w:rPr>
          <w:rFonts w:cs="Times New Roman"/>
          <w:bCs/>
          <w:color w:val="000000"/>
        </w:rPr>
      </w:pPr>
      <w:r w:rsidRPr="00370548">
        <w:rPr>
          <w:rFonts w:cs="Times New Roman"/>
          <w:color w:val="000000"/>
        </w:rPr>
        <w:t>DE3124 Zusätzliche Angaben zur Adresse</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Objekt</w:t>
      </w:r>
    </w:p>
    <w:p w14:paraId="09C29988" w14:textId="77777777" w:rsidR="005602BC" w:rsidRPr="00370548" w:rsidRDefault="005602BC" w:rsidP="005602BC">
      <w:pPr>
        <w:numPr>
          <w:ilvl w:val="0"/>
          <w:numId w:val="19"/>
        </w:numPr>
        <w:rPr>
          <w:rFonts w:cs="Times New Roman"/>
          <w:color w:val="000000"/>
        </w:rPr>
      </w:pPr>
      <w:r w:rsidRPr="00370548">
        <w:rPr>
          <w:rFonts w:cs="Times New Roman"/>
          <w:color w:val="000000"/>
        </w:rPr>
        <w:t>DE3124 Zusätzliche Angaben zur Adresse</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Objekt</w:t>
      </w:r>
    </w:p>
    <w:p w14:paraId="09889F9F" w14:textId="77777777" w:rsidR="005602BC" w:rsidRPr="00370548" w:rsidRDefault="005602BC" w:rsidP="005602BC">
      <w:pPr>
        <w:rPr>
          <w:rFonts w:cs="Times New Roman"/>
          <w:color w:val="000000"/>
        </w:rPr>
      </w:pPr>
      <w:r w:rsidRPr="00370548">
        <w:rPr>
          <w:rFonts w:cs="Times New Roman"/>
          <w:color w:val="000000"/>
        </w:rPr>
        <w:t>In der Datenelementgruppe C059 “Straße“ wird die Straße, Hausnummer incl. Zusatzangaben sowie der Ortsteil angegeben. Bei Adressen (gilt nicht für NAD+MR und NAD+MS in der INVOIC), die über eine Großkundenpostadresse verfügen, muss die Anschrift mit Straße oder Postfach verwendet werden.</w:t>
      </w:r>
    </w:p>
    <w:p w14:paraId="5960467D" w14:textId="77777777" w:rsidR="005602BC" w:rsidRPr="00370548" w:rsidRDefault="005602BC" w:rsidP="005602BC">
      <w:pPr>
        <w:rPr>
          <w:rFonts w:cs="Times New Roman"/>
          <w:color w:val="000000"/>
        </w:rPr>
      </w:pPr>
      <w:r w:rsidRPr="00370548">
        <w:rPr>
          <w:rFonts w:cs="Times New Roman"/>
          <w:color w:val="000000"/>
        </w:rPr>
        <w:t>Das Gruppendatenelement DE3042 der Datenelementgruppe C059 kann bis zu 4-mal wiederholt werden. Die Wiederholungen werden wie folgt aufgebaut:</w:t>
      </w:r>
    </w:p>
    <w:p w14:paraId="5D7D1E4C" w14:textId="77777777" w:rsidR="005602BC" w:rsidRPr="00370548" w:rsidRDefault="005602BC" w:rsidP="005602BC">
      <w:pPr>
        <w:rPr>
          <w:rFonts w:cs="Times New Roman"/>
          <w:color w:val="000000"/>
        </w:rPr>
      </w:pPr>
      <w:r w:rsidRPr="00370548">
        <w:rPr>
          <w:rFonts w:cs="Times New Roman"/>
          <w:color w:val="000000"/>
        </w:rPr>
        <w:t>C059</w:t>
      </w:r>
    </w:p>
    <w:p w14:paraId="2400313D" w14:textId="77777777" w:rsidR="005602BC" w:rsidRPr="00370548" w:rsidRDefault="005602BC" w:rsidP="005602BC">
      <w:pPr>
        <w:numPr>
          <w:ilvl w:val="0"/>
          <w:numId w:val="18"/>
        </w:numPr>
        <w:rPr>
          <w:rFonts w:cs="Times New Roman"/>
          <w:color w:val="000000"/>
        </w:rPr>
      </w:pPr>
      <w:r w:rsidRPr="00370548">
        <w:rPr>
          <w:rFonts w:cs="Times New Roman"/>
          <w:color w:val="000000"/>
        </w:rPr>
        <w:t>Bei Angabe der Straße</w:t>
      </w:r>
    </w:p>
    <w:p w14:paraId="366DACA7" w14:textId="77777777" w:rsidR="005602BC" w:rsidRPr="00370548" w:rsidRDefault="005602BC" w:rsidP="005602BC">
      <w:pPr>
        <w:numPr>
          <w:ilvl w:val="0"/>
          <w:numId w:val="20"/>
        </w:numPr>
        <w:rPr>
          <w:rFonts w:cs="Times New Roman"/>
          <w:color w:val="000000"/>
        </w:rPr>
      </w:pPr>
      <w:r w:rsidRPr="00370548">
        <w:rPr>
          <w:rFonts w:cs="Times New Roman"/>
          <w:color w:val="000000"/>
        </w:rPr>
        <w:t>DE3042 = Straßenname Teil 1</w:t>
      </w:r>
    </w:p>
    <w:p w14:paraId="2885650D" w14:textId="77777777" w:rsidR="005602BC" w:rsidRPr="00370548" w:rsidRDefault="005602BC" w:rsidP="005602BC">
      <w:pPr>
        <w:numPr>
          <w:ilvl w:val="0"/>
          <w:numId w:val="20"/>
        </w:numPr>
        <w:rPr>
          <w:rFonts w:cs="Times New Roman"/>
          <w:color w:val="000000"/>
        </w:rPr>
      </w:pPr>
      <w:r w:rsidRPr="00370548">
        <w:rPr>
          <w:rFonts w:cs="Times New Roman"/>
          <w:color w:val="000000"/>
        </w:rPr>
        <w:t>DE3042 = Straßenname Teil 2</w:t>
      </w:r>
    </w:p>
    <w:p w14:paraId="20826A28" w14:textId="3ABC9F76" w:rsidR="005602BC" w:rsidRPr="00370548" w:rsidRDefault="005602BC" w:rsidP="005602BC">
      <w:pPr>
        <w:numPr>
          <w:ilvl w:val="0"/>
          <w:numId w:val="20"/>
        </w:numPr>
        <w:rPr>
          <w:rFonts w:cs="Times New Roman"/>
          <w:color w:val="000000"/>
        </w:rPr>
      </w:pPr>
      <w:r w:rsidRPr="00370548">
        <w:rPr>
          <w:rFonts w:cs="Times New Roman"/>
          <w:color w:val="000000"/>
        </w:rPr>
        <w:t>DE3042 = Hausnummer incl. Hausnummernzusatz. (z.</w:t>
      </w:r>
      <w:r w:rsidR="0040004B" w:rsidRPr="00370548">
        <w:rPr>
          <w:rFonts w:eastAsia="Calibri"/>
          <w:lang w:eastAsia="en-US"/>
        </w:rPr>
        <w:t> </w:t>
      </w:r>
      <w:r w:rsidRPr="00370548">
        <w:rPr>
          <w:rFonts w:cs="Times New Roman"/>
          <w:color w:val="000000"/>
        </w:rPr>
        <w:t>B. „23-25a“)</w:t>
      </w:r>
    </w:p>
    <w:p w14:paraId="462F507B" w14:textId="77777777" w:rsidR="005602BC" w:rsidRPr="00370548" w:rsidRDefault="005602BC" w:rsidP="005602BC">
      <w:pPr>
        <w:numPr>
          <w:ilvl w:val="0"/>
          <w:numId w:val="20"/>
        </w:numPr>
        <w:rPr>
          <w:rFonts w:cs="Times New Roman"/>
          <w:color w:val="000000"/>
        </w:rPr>
      </w:pPr>
      <w:r w:rsidRPr="00370548">
        <w:rPr>
          <w:rFonts w:cs="Times New Roman"/>
          <w:color w:val="000000"/>
        </w:rPr>
        <w:t>DE3042 = Ortsteil</w:t>
      </w:r>
    </w:p>
    <w:p w14:paraId="202F5142" w14:textId="77777777" w:rsidR="005602BC" w:rsidRPr="00370548" w:rsidRDefault="005602BC" w:rsidP="005602BC">
      <w:pPr>
        <w:numPr>
          <w:ilvl w:val="0"/>
          <w:numId w:val="18"/>
        </w:numPr>
        <w:rPr>
          <w:rFonts w:cs="Times New Roman"/>
          <w:color w:val="000000"/>
        </w:rPr>
      </w:pPr>
      <w:r w:rsidRPr="00370548">
        <w:rPr>
          <w:rFonts w:cs="Times New Roman"/>
          <w:color w:val="000000"/>
        </w:rPr>
        <w:t xml:space="preserve">Bei Angabe des Postfaches </w:t>
      </w:r>
    </w:p>
    <w:p w14:paraId="524D0AE5" w14:textId="77777777" w:rsidR="005602BC" w:rsidRPr="00370548" w:rsidRDefault="005602BC" w:rsidP="005602BC">
      <w:pPr>
        <w:numPr>
          <w:ilvl w:val="0"/>
          <w:numId w:val="21"/>
        </w:numPr>
        <w:rPr>
          <w:rFonts w:cs="Times New Roman"/>
          <w:color w:val="000000"/>
        </w:rPr>
      </w:pPr>
      <w:r w:rsidRPr="00370548">
        <w:rPr>
          <w:rFonts w:cs="Times New Roman"/>
          <w:color w:val="000000"/>
        </w:rPr>
        <w:t>DE3042 = „Postfach“</w:t>
      </w:r>
    </w:p>
    <w:p w14:paraId="70A7DCB0" w14:textId="77777777" w:rsidR="005602BC" w:rsidRPr="00370548" w:rsidRDefault="005602BC" w:rsidP="005602BC">
      <w:pPr>
        <w:numPr>
          <w:ilvl w:val="0"/>
          <w:numId w:val="21"/>
        </w:numPr>
        <w:rPr>
          <w:rFonts w:cs="Times New Roman"/>
          <w:color w:val="000000"/>
        </w:rPr>
      </w:pPr>
      <w:r w:rsidRPr="00370548">
        <w:rPr>
          <w:rFonts w:cs="Times New Roman"/>
          <w:color w:val="000000"/>
        </w:rPr>
        <w:t>DE3042 = Nummer des Postfaches</w:t>
      </w:r>
    </w:p>
    <w:p w14:paraId="72CA428C" w14:textId="77777777" w:rsidR="005602BC" w:rsidRPr="00370548" w:rsidRDefault="005602BC" w:rsidP="005602BC">
      <w:pPr>
        <w:rPr>
          <w:rFonts w:cs="Times New Roman"/>
          <w:color w:val="000000"/>
        </w:rPr>
      </w:pPr>
      <w:r w:rsidRPr="00370548">
        <w:rPr>
          <w:rFonts w:cs="Times New Roman"/>
          <w:color w:val="000000"/>
        </w:rPr>
        <w:t>Hausnummern sind ohne führende Nullen anzugeben.</w:t>
      </w:r>
    </w:p>
    <w:p w14:paraId="5467E361" w14:textId="77777777" w:rsidR="005602BC" w:rsidRPr="00370548" w:rsidRDefault="005602BC" w:rsidP="005602BC">
      <w:pPr>
        <w:pStyle w:val="berschrift2"/>
      </w:pPr>
      <w:bookmarkStart w:id="40" w:name="_Toc61515129"/>
      <w:r w:rsidRPr="00370548">
        <w:t xml:space="preserve"> </w:t>
      </w:r>
      <w:bookmarkStart w:id="41" w:name="_Toc113630959"/>
      <w:r w:rsidRPr="00370548">
        <w:t>Darstellung von Zahlen und Rundungsregeln</w:t>
      </w:r>
      <w:bookmarkEnd w:id="40"/>
      <w:bookmarkEnd w:id="41"/>
    </w:p>
    <w:p w14:paraId="308AD715" w14:textId="365598C1" w:rsidR="005602BC" w:rsidRPr="00370548" w:rsidRDefault="005602BC" w:rsidP="005602BC">
      <w:pPr>
        <w:rPr>
          <w:rFonts w:cs="Times New Roman"/>
          <w:color w:val="000000"/>
        </w:rPr>
      </w:pPr>
      <w:r w:rsidRPr="00370548">
        <w:rPr>
          <w:rFonts w:cs="Times New Roman"/>
          <w:color w:val="000000"/>
        </w:rPr>
        <w:t>Jegliche Angabe von Zahlen z.</w:t>
      </w:r>
      <w:r w:rsidR="0040004B" w:rsidRPr="00370548">
        <w:rPr>
          <w:rFonts w:eastAsia="Calibri"/>
          <w:lang w:eastAsia="en-US"/>
        </w:rPr>
        <w:t> </w:t>
      </w:r>
      <w:r w:rsidRPr="00370548">
        <w:rPr>
          <w:rFonts w:cs="Times New Roman"/>
          <w:color w:val="000000"/>
        </w:rPr>
        <w:t>B. in Qualifiern und Wertangaben muss immer mittels der numerischen Schriftzeichen (0 bis 9) erfolgen, auch wenn das Datenelement eine alphanumerische Angabe zulässt. Die Angabe von Zahlen in alphanumerischer Schreibweise (z.</w:t>
      </w:r>
      <w:r w:rsidR="00276424" w:rsidRPr="00370548">
        <w:rPr>
          <w:rFonts w:cs="Times New Roman"/>
          <w:color w:val="000000"/>
        </w:rPr>
        <w:t> </w:t>
      </w:r>
      <w:r w:rsidRPr="00370548">
        <w:rPr>
          <w:rFonts w:cs="Times New Roman"/>
          <w:color w:val="000000"/>
        </w:rPr>
        <w:t>B. EINS) ist somit nicht erlaubt!</w:t>
      </w:r>
    </w:p>
    <w:p w14:paraId="596A081C" w14:textId="77777777" w:rsidR="005602BC" w:rsidRPr="00370548" w:rsidRDefault="005602BC" w:rsidP="005602BC">
      <w:pPr>
        <w:rPr>
          <w:rFonts w:cs="Times New Roman"/>
          <w:color w:val="000000"/>
        </w:rPr>
      </w:pPr>
      <w:r w:rsidRPr="00370548">
        <w:rPr>
          <w:rFonts w:cs="Times New Roman"/>
          <w:color w:val="000000"/>
        </w:rPr>
        <w:t xml:space="preserve">Zahlen werden immer ohne Tausendertrennzeichen angegeben. </w:t>
      </w:r>
      <w:r w:rsidRPr="00370548">
        <w:rPr>
          <w:rFonts w:cs="Times New Roman"/>
          <w:color w:val="000000"/>
        </w:rPr>
        <w:br/>
        <w:t xml:space="preserve">Als Dezimaltrennzeichen ist immer das dafür im UNA-Segment definierte Zeichen zu verwenden. </w:t>
      </w:r>
    </w:p>
    <w:p w14:paraId="53C5FEF3" w14:textId="305822B1" w:rsidR="005602BC" w:rsidRPr="00370548" w:rsidRDefault="005602BC" w:rsidP="005602BC">
      <w:pPr>
        <w:rPr>
          <w:rFonts w:cs="Times New Roman"/>
          <w:color w:val="000000"/>
        </w:rPr>
      </w:pPr>
      <w:r w:rsidRPr="00370548">
        <w:rPr>
          <w:rFonts w:cs="Times New Roman"/>
          <w:color w:val="000000"/>
        </w:rPr>
        <w:lastRenderedPageBreak/>
        <w:t xml:space="preserve">Positive Werte werden ohne Vorzeichen angegeben. </w:t>
      </w:r>
      <w:r w:rsidRPr="00370548">
        <w:rPr>
          <w:rFonts w:cs="Times New Roman"/>
          <w:color w:val="000000"/>
        </w:rPr>
        <w:br/>
        <w:t>Negative Werte müssen mit einem Minus direkt vor dem Wert angegeben (z.</w:t>
      </w:r>
      <w:r w:rsidR="00497A90" w:rsidRPr="00370548">
        <w:rPr>
          <w:rFonts w:eastAsia="Calibri"/>
          <w:lang w:eastAsia="en-US"/>
        </w:rPr>
        <w:t> </w:t>
      </w:r>
      <w:r w:rsidRPr="00370548">
        <w:rPr>
          <w:rFonts w:cs="Times New Roman"/>
          <w:color w:val="000000"/>
        </w:rPr>
        <w:t xml:space="preserve">B. -45454) werden. </w:t>
      </w:r>
    </w:p>
    <w:p w14:paraId="6DD295E1" w14:textId="5ACC61DB" w:rsidR="005602BC" w:rsidRPr="00370548" w:rsidRDefault="005602BC" w:rsidP="005602BC">
      <w:pPr>
        <w:rPr>
          <w:rFonts w:cs="Times New Roman"/>
          <w:color w:val="000000"/>
        </w:rPr>
      </w:pPr>
      <w:r w:rsidRPr="00370548">
        <w:rPr>
          <w:rFonts w:cs="Times New Roman"/>
          <w:color w:val="000000"/>
        </w:rPr>
        <w:t>Weitere Details zur Übermittlung von Zahlen in EDIFAC</w:t>
      </w:r>
      <w:r w:rsidR="0021056E" w:rsidRPr="00370548">
        <w:rPr>
          <w:rFonts w:cs="Times New Roman"/>
          <w:color w:val="000000"/>
        </w:rPr>
        <w:t xml:space="preserve">T </w:t>
      </w:r>
      <w:r w:rsidRPr="00370548">
        <w:rPr>
          <w:rFonts w:cs="Times New Roman"/>
          <w:color w:val="000000"/>
        </w:rPr>
        <w:t>Nachrichten sind der DIN</w:t>
      </w:r>
      <w:r w:rsidR="002D2C38" w:rsidRPr="00370548">
        <w:rPr>
          <w:rFonts w:cs="Times New Roman"/>
          <w:color w:val="000000"/>
        </w:rPr>
        <w:t xml:space="preserve"> </w:t>
      </w:r>
      <w:r w:rsidRPr="00370548">
        <w:rPr>
          <w:rFonts w:cs="Times New Roman"/>
          <w:color w:val="000000"/>
        </w:rPr>
        <w:t>/</w:t>
      </w:r>
      <w:r w:rsidR="002D2C38" w:rsidRPr="00370548">
        <w:rPr>
          <w:rFonts w:cs="Times New Roman"/>
          <w:color w:val="000000"/>
        </w:rPr>
        <w:t xml:space="preserve"> </w:t>
      </w:r>
      <w:r w:rsidRPr="00370548">
        <w:rPr>
          <w:rFonts w:cs="Times New Roman"/>
          <w:color w:val="000000"/>
        </w:rPr>
        <w:t>ISO 9735 zu entnehmen.</w:t>
      </w:r>
    </w:p>
    <w:p w14:paraId="42CCBE44" w14:textId="77777777" w:rsidR="005602BC" w:rsidRPr="00370548" w:rsidRDefault="005602BC" w:rsidP="00396F96">
      <w:pPr>
        <w:pStyle w:val="berschrift3"/>
        <w:tabs>
          <w:tab w:val="clear" w:pos="5966"/>
        </w:tabs>
        <w:ind w:left="851"/>
      </w:pPr>
      <w:bookmarkStart w:id="42" w:name="_Toc61515130"/>
      <w:bookmarkStart w:id="43" w:name="_Toc113630960"/>
      <w:r w:rsidRPr="00370548">
        <w:t>Angabe von Nachkommastellen</w:t>
      </w:r>
      <w:bookmarkEnd w:id="42"/>
      <w:bookmarkEnd w:id="43"/>
    </w:p>
    <w:p w14:paraId="43AC1556" w14:textId="77777777" w:rsidR="000E48DA" w:rsidRPr="00370548" w:rsidRDefault="000E48DA" w:rsidP="007E2C2B">
      <w:pPr>
        <w:rPr>
          <w:rFonts w:cs="Times New Roman"/>
          <w:color w:val="000000"/>
        </w:rPr>
      </w:pPr>
      <w:r w:rsidRPr="00370548">
        <w:rPr>
          <w:rFonts w:cs="Times New Roman"/>
          <w:color w:val="000000"/>
        </w:rPr>
        <w:t xml:space="preserve">Sofern in den AHB die Anzahl der anzugebenden Nachkommastellen nicht definiert wurde, ist die Angabe von maximal </w:t>
      </w:r>
      <w:r w:rsidR="00A3477F" w:rsidRPr="00370548">
        <w:rPr>
          <w:rFonts w:cs="Times New Roman"/>
          <w:color w:val="000000"/>
        </w:rPr>
        <w:t>drei Nachkommastellen zulässig.</w:t>
      </w:r>
    </w:p>
    <w:p w14:paraId="3BBB6DE4" w14:textId="77777777" w:rsidR="005602BC" w:rsidRPr="00370548" w:rsidRDefault="005602BC" w:rsidP="00396F96">
      <w:pPr>
        <w:pStyle w:val="berschrift3"/>
        <w:tabs>
          <w:tab w:val="clear" w:pos="5966"/>
          <w:tab w:val="num" w:pos="5104"/>
        </w:tabs>
        <w:ind w:left="851"/>
      </w:pPr>
      <w:bookmarkStart w:id="44" w:name="_Toc61515131"/>
      <w:bookmarkStart w:id="45" w:name="_Toc113630961"/>
      <w:r w:rsidRPr="00370548">
        <w:t>Rundungsregeln</w:t>
      </w:r>
      <w:bookmarkEnd w:id="44"/>
      <w:bookmarkEnd w:id="45"/>
    </w:p>
    <w:p w14:paraId="2073A204" w14:textId="77777777" w:rsidR="005602BC" w:rsidRPr="00370548" w:rsidRDefault="005602BC" w:rsidP="005602BC">
      <w:pPr>
        <w:rPr>
          <w:rFonts w:cs="Times New Roman"/>
          <w:color w:val="000000"/>
        </w:rPr>
      </w:pPr>
      <w:r w:rsidRPr="00370548">
        <w:rPr>
          <w:rFonts w:cs="Times New Roman"/>
          <w:color w:val="000000"/>
        </w:rPr>
        <w:t>Muss das Produkt einer Multiplikation gerundet werden, damit es die Formatvorgabe des Datenelementes erfüllt, in dem es übertragen wird, so ist immer die kaufmännische Rundung anzuwenden.</w:t>
      </w:r>
    </w:p>
    <w:p w14:paraId="0F1B334C" w14:textId="77777777" w:rsidR="005602BC" w:rsidRPr="00370548" w:rsidRDefault="005602BC" w:rsidP="005602BC">
      <w:pPr>
        <w:pStyle w:val="berschrift2"/>
      </w:pPr>
      <w:bookmarkStart w:id="46" w:name="_Toc61515132"/>
      <w:r w:rsidRPr="00370548">
        <w:t xml:space="preserve"> </w:t>
      </w:r>
      <w:bookmarkStart w:id="47" w:name="_Toc113630962"/>
      <w:r w:rsidRPr="00370548">
        <w:t>Angabe der ID des Meldepunktes</w:t>
      </w:r>
      <w:bookmarkEnd w:id="46"/>
      <w:bookmarkEnd w:id="47"/>
    </w:p>
    <w:p w14:paraId="218B94CC" w14:textId="77777777" w:rsidR="005602BC" w:rsidRPr="00370548" w:rsidRDefault="005602BC" w:rsidP="005602BC">
      <w:pPr>
        <w:rPr>
          <w:rFonts w:cs="Times New Roman"/>
          <w:color w:val="000000"/>
        </w:rPr>
      </w:pPr>
      <w:r w:rsidRPr="00370548">
        <w:rPr>
          <w:rFonts w:cs="Times New Roman"/>
          <w:color w:val="000000"/>
        </w:rPr>
        <w:t>Der Meldepunkt kann eine Marktlokation, Messlokation, Tranche oder ein MaBiS-ZP sein.</w:t>
      </w:r>
    </w:p>
    <w:p w14:paraId="02D813B4" w14:textId="77777777" w:rsidR="005602BC" w:rsidRPr="00370548" w:rsidRDefault="005602BC" w:rsidP="005602BC">
      <w:pPr>
        <w:rPr>
          <w:rFonts w:cs="Times New Roman"/>
          <w:iCs/>
          <w:color w:val="000000"/>
        </w:rPr>
      </w:pPr>
      <w:r w:rsidRPr="00370548">
        <w:rPr>
          <w:rFonts w:cs="Times New Roman"/>
          <w:iCs/>
          <w:color w:val="000000"/>
        </w:rPr>
        <w:t>Als ID für die Objekte Messlokation und MaBiS-ZP wird die Zählpunktbezeichnung verwendet.</w:t>
      </w:r>
      <w:r w:rsidRPr="00370548">
        <w:rPr>
          <w:rFonts w:cs="Times New Roman"/>
          <w:color w:val="000000"/>
        </w:rPr>
        <w:t xml:space="preserve"> </w:t>
      </w:r>
      <w:r w:rsidRPr="00370548">
        <w:rPr>
          <w:rFonts w:cs="Times New Roman"/>
          <w:color w:val="000000"/>
        </w:rPr>
        <w:br/>
      </w:r>
      <w:r w:rsidRPr="00370548">
        <w:rPr>
          <w:rFonts w:cs="Times New Roman"/>
          <w:iCs/>
          <w:color w:val="000000"/>
        </w:rPr>
        <w:t>Die Angabe der Zählpunktbezeichnung muss immer gemäß VDE-AR-N 4400 Messwesen Strom (MeteringCode) /1/ bzw. G2000 /5/ erfolgen.</w:t>
      </w:r>
    </w:p>
    <w:p w14:paraId="36789FB5" w14:textId="77777777" w:rsidR="005602BC" w:rsidRPr="00370548" w:rsidRDefault="005602BC" w:rsidP="005602BC">
      <w:pPr>
        <w:rPr>
          <w:rFonts w:cs="Times New Roman"/>
          <w:iCs/>
          <w:color w:val="000000"/>
        </w:rPr>
      </w:pPr>
      <w:r w:rsidRPr="00370548">
        <w:rPr>
          <w:rFonts w:cs="Times New Roman"/>
          <w:iCs/>
          <w:color w:val="000000"/>
        </w:rPr>
        <w:t>Die Systematik der ID-Vergabe für die Objekte Marktlokation und Tranche richtet sich nach den jeweils aktuellen regulatorischen Vorgaben /2/3/.</w:t>
      </w:r>
    </w:p>
    <w:p w14:paraId="4C93A8E4" w14:textId="2A7363FE" w:rsidR="00231B63" w:rsidRPr="00370548" w:rsidRDefault="00596A9A" w:rsidP="00231B63">
      <w:pPr>
        <w:pStyle w:val="berschrift2"/>
      </w:pPr>
      <w:r w:rsidRPr="00370548">
        <w:t xml:space="preserve"> </w:t>
      </w:r>
      <w:r w:rsidR="00231B63" w:rsidRPr="00370548">
        <w:fldChar w:fldCharType="begin"/>
      </w:r>
      <w:r w:rsidR="00231B63" w:rsidRPr="00370548">
        <w:instrText>SEQ Kapitel3 \h \r0</w:instrText>
      </w:r>
      <w:r w:rsidR="00231B63" w:rsidRPr="00370548">
        <w:fldChar w:fldCharType="end"/>
      </w:r>
      <w:bookmarkStart w:id="48" w:name="_Ref265649956"/>
      <w:bookmarkStart w:id="49" w:name="_Toc61515134"/>
      <w:bookmarkStart w:id="50" w:name="_Toc113630963"/>
      <w:r w:rsidR="00231B63" w:rsidRPr="00370548">
        <w:t>Datenaustauschstruktur</w:t>
      </w:r>
      <w:bookmarkEnd w:id="48"/>
      <w:bookmarkEnd w:id="49"/>
      <w:bookmarkEnd w:id="50"/>
    </w:p>
    <w:p w14:paraId="57C2FDE8" w14:textId="7328E489" w:rsidR="00231B63" w:rsidRPr="00370548" w:rsidRDefault="0021056E" w:rsidP="00231B63">
      <w:pPr>
        <w:rPr>
          <w:rFonts w:cs="Times New Roman"/>
          <w:b/>
          <w:color w:val="000000"/>
        </w:rPr>
      </w:pPr>
      <w:bookmarkStart w:id="51" w:name="_Ref202591307"/>
      <w:r w:rsidRPr="00370548">
        <w:rPr>
          <w:rFonts w:cs="Times New Roman"/>
          <w:color w:val="000000"/>
        </w:rPr>
        <w:t xml:space="preserve">Für die Struktur einer EDIFACT </w:t>
      </w:r>
      <w:r w:rsidR="00231B63" w:rsidRPr="00370548">
        <w:rPr>
          <w:rFonts w:cs="Times New Roman"/>
          <w:color w:val="000000"/>
        </w:rPr>
        <w:t>Übertragungsdatei gelten grundsätzlich die allgemeinen UN</w:t>
      </w:r>
      <w:r w:rsidR="008005D6" w:rsidRPr="00370548">
        <w:rPr>
          <w:rStyle w:val="hgkelc"/>
          <w:rFonts w:cstheme="minorHAnsi"/>
        </w:rPr>
        <w:t xml:space="preserve"> / </w:t>
      </w:r>
      <w:r w:rsidR="00231B63" w:rsidRPr="00370548">
        <w:rPr>
          <w:rFonts w:cs="Times New Roman"/>
          <w:color w:val="000000"/>
        </w:rPr>
        <w:t>CEFACT-Regelungen.</w:t>
      </w:r>
      <w:bookmarkEnd w:id="51"/>
    </w:p>
    <w:p w14:paraId="6E938745" w14:textId="77777777" w:rsidR="00231B63" w:rsidRPr="00370548" w:rsidRDefault="00231B63" w:rsidP="00231B63">
      <w:pPr>
        <w:rPr>
          <w:rFonts w:cs="Times New Roman"/>
          <w:b/>
          <w:color w:val="000000"/>
        </w:rPr>
      </w:pPr>
      <w:r w:rsidRPr="00370548">
        <w:rPr>
          <w:rFonts w:cs="Times New Roman"/>
          <w:b/>
          <w:color w:val="000000"/>
        </w:rPr>
        <w:t>Für den Datenaustausch im deutschen Energiemarkt gelten die folgenden speziellen Regelungen:</w:t>
      </w:r>
    </w:p>
    <w:p w14:paraId="2CB941AD" w14:textId="02D29A30" w:rsidR="00596A9A" w:rsidRPr="00370548" w:rsidRDefault="0021056E" w:rsidP="00231B63">
      <w:pPr>
        <w:rPr>
          <w:rFonts w:cs="Times New Roman"/>
          <w:color w:val="000000"/>
        </w:rPr>
      </w:pPr>
      <w:r w:rsidRPr="00370548">
        <w:rPr>
          <w:rFonts w:cs="Times New Roman"/>
          <w:color w:val="000000"/>
        </w:rPr>
        <w:t xml:space="preserve">Gemäß der BDEW-EDIFACT </w:t>
      </w:r>
      <w:r w:rsidR="00231B63" w:rsidRPr="00370548">
        <w:rPr>
          <w:rFonts w:cs="Times New Roman"/>
          <w:color w:val="000000"/>
        </w:rPr>
        <w:t>Spezifikation ist eine Gruppierung von unterschiedlichen Nachrich</w:t>
      </w:r>
      <w:r w:rsidR="00231B63" w:rsidRPr="00370548">
        <w:rPr>
          <w:rFonts w:cs="Times New Roman"/>
          <w:color w:val="000000"/>
        </w:rPr>
        <w:softHyphen/>
        <w:t>tentypen nicht erlaubt. Daher und im Sinne einer einfacheren Nachrichtenstruktur finden die Segmente UNG..UNE marktweit einheitlich keine Verwendung.</w:t>
      </w:r>
    </w:p>
    <w:p w14:paraId="5A195AFE" w14:textId="77777777" w:rsidR="00596A9A" w:rsidRPr="00370548" w:rsidRDefault="00596A9A">
      <w:pPr>
        <w:spacing w:after="200" w:line="276" w:lineRule="auto"/>
        <w:rPr>
          <w:rFonts w:cs="Times New Roman"/>
          <w:color w:val="000000"/>
        </w:rPr>
      </w:pPr>
      <w:r w:rsidRPr="00370548">
        <w:rPr>
          <w:rFonts w:cs="Times New Roman"/>
          <w:color w:val="000000"/>
        </w:rPr>
        <w:br w:type="page"/>
      </w:r>
    </w:p>
    <w:p w14:paraId="19C4B79D" w14:textId="77777777" w:rsidR="00231B63" w:rsidRPr="00370548" w:rsidRDefault="00231B63" w:rsidP="00231B63">
      <w:pPr>
        <w:rPr>
          <w:rFonts w:cs="Times New Roman"/>
          <w:color w:val="000000"/>
        </w:rPr>
      </w:pPr>
    </w:p>
    <w:p w14:paraId="2AC4C6BF" w14:textId="67B47E70" w:rsidR="00231B63" w:rsidRPr="00370548" w:rsidRDefault="00231B63" w:rsidP="00231B63">
      <w:pPr>
        <w:rPr>
          <w:rFonts w:cs="Times New Roman"/>
          <w:color w:val="000000"/>
        </w:rPr>
      </w:pPr>
      <w:r w:rsidRPr="00370548">
        <w:rPr>
          <w:rFonts w:cs="Times New Roman"/>
          <w:color w:val="000000"/>
        </w:rPr>
        <w:t>Die für den Datena</w:t>
      </w:r>
      <w:r w:rsidR="0021056E" w:rsidRPr="00370548">
        <w:rPr>
          <w:rFonts w:cs="Times New Roman"/>
          <w:color w:val="000000"/>
        </w:rPr>
        <w:t xml:space="preserve">ustausch zu verwendende EDIFACT </w:t>
      </w:r>
      <w:r w:rsidRPr="00370548">
        <w:rPr>
          <w:rFonts w:cs="Times New Roman"/>
          <w:color w:val="000000"/>
        </w:rPr>
        <w:t>Übertragungsdateistruktur vereinfacht sich somit wie folgt für Multi-UNH-Nachrichten:</w:t>
      </w:r>
    </w:p>
    <w:tbl>
      <w:tblPr>
        <w:tblW w:w="9757" w:type="dxa"/>
        <w:tblLayout w:type="fixed"/>
        <w:tblCellMar>
          <w:left w:w="70" w:type="dxa"/>
          <w:right w:w="70" w:type="dxa"/>
        </w:tblCellMar>
        <w:tblLook w:val="0000" w:firstRow="0" w:lastRow="0" w:firstColumn="0" w:lastColumn="0" w:noHBand="0" w:noVBand="0"/>
      </w:tblPr>
      <w:tblGrid>
        <w:gridCol w:w="294"/>
        <w:gridCol w:w="7"/>
        <w:gridCol w:w="265"/>
        <w:gridCol w:w="248"/>
        <w:gridCol w:w="397"/>
        <w:gridCol w:w="454"/>
        <w:gridCol w:w="764"/>
        <w:gridCol w:w="257"/>
        <w:gridCol w:w="454"/>
        <w:gridCol w:w="226"/>
        <w:gridCol w:w="625"/>
        <w:gridCol w:w="509"/>
        <w:gridCol w:w="340"/>
        <w:gridCol w:w="256"/>
        <w:gridCol w:w="424"/>
        <w:gridCol w:w="227"/>
        <w:gridCol w:w="630"/>
        <w:gridCol w:w="504"/>
        <w:gridCol w:w="233"/>
        <w:gridCol w:w="334"/>
        <w:gridCol w:w="517"/>
        <w:gridCol w:w="844"/>
        <w:gridCol w:w="301"/>
        <w:gridCol w:w="316"/>
        <w:gridCol w:w="331"/>
      </w:tblGrid>
      <w:tr w:rsidR="00231B63" w:rsidRPr="00370548" w14:paraId="5E55B284" w14:textId="77777777" w:rsidTr="009E59C5">
        <w:trPr>
          <w:cantSplit/>
        </w:trPr>
        <w:tc>
          <w:tcPr>
            <w:tcW w:w="294" w:type="dxa"/>
          </w:tcPr>
          <w:p w14:paraId="5A095684" w14:textId="77777777" w:rsidR="00231B63" w:rsidRPr="00370548" w:rsidRDefault="00231B63" w:rsidP="009E59C5">
            <w:pPr>
              <w:spacing w:before="60"/>
              <w:rPr>
                <w:rFonts w:cs="Arial"/>
              </w:rPr>
            </w:pPr>
          </w:p>
        </w:tc>
        <w:bookmarkStart w:id="52" w:name="_Hlt174932860"/>
        <w:tc>
          <w:tcPr>
            <w:tcW w:w="4802" w:type="dxa"/>
            <w:gridSpan w:val="13"/>
          </w:tcPr>
          <w:p w14:paraId="3348EA95" w14:textId="5AEA0021" w:rsidR="00231B63" w:rsidRPr="00370548" w:rsidRDefault="00231B63" w:rsidP="009E59C5">
            <w:pPr>
              <w:spacing w:before="60"/>
              <w:rPr>
                <w:rFonts w:cs="Arial"/>
              </w:rPr>
            </w:pPr>
            <w:r w:rsidRPr="00370548">
              <w:rPr>
                <w:rFonts w:cs="Arial"/>
              </w:rPr>
              <w:fldChar w:fldCharType="begin"/>
            </w:r>
            <w:r w:rsidRPr="00370548">
              <w:rPr>
                <w:rFonts w:cs="Arial"/>
              </w:rPr>
              <w:instrText>HYPERLINK  \l "UNA"</w:instrText>
            </w:r>
            <w:r w:rsidRPr="00370548">
              <w:rPr>
                <w:rFonts w:cs="Arial"/>
              </w:rPr>
              <w:fldChar w:fldCharType="separate"/>
            </w:r>
            <w:r w:rsidRPr="00370548">
              <w:rPr>
                <w:rStyle w:val="Hyperlink"/>
                <w:rFonts w:eastAsiaTheme="majorEastAsia" w:cs="Arial"/>
              </w:rPr>
              <w:t>UNA</w:t>
            </w:r>
            <w:r w:rsidRPr="00370548">
              <w:rPr>
                <w:rFonts w:cs="Arial"/>
              </w:rPr>
              <w:fldChar w:fldCharType="end"/>
            </w:r>
            <w:bookmarkEnd w:id="52"/>
          </w:p>
        </w:tc>
        <w:tc>
          <w:tcPr>
            <w:tcW w:w="4661" w:type="dxa"/>
            <w:gridSpan w:val="11"/>
          </w:tcPr>
          <w:p w14:paraId="0F5C2DCC" w14:textId="77777777" w:rsidR="00231B63" w:rsidRPr="00370548" w:rsidRDefault="00231B63" w:rsidP="009E59C5">
            <w:pPr>
              <w:spacing w:before="60"/>
              <w:rPr>
                <w:rFonts w:cs="Arial"/>
              </w:rPr>
            </w:pPr>
          </w:p>
        </w:tc>
      </w:tr>
      <w:tr w:rsidR="00231B63" w:rsidRPr="00370548" w14:paraId="27E8E977" w14:textId="77777777" w:rsidTr="009E59C5">
        <w:trPr>
          <w:gridBefore w:val="2"/>
          <w:wBefore w:w="301" w:type="dxa"/>
          <w:cantSplit/>
        </w:trPr>
        <w:tc>
          <w:tcPr>
            <w:tcW w:w="265" w:type="dxa"/>
          </w:tcPr>
          <w:p w14:paraId="18AE4FC4" w14:textId="77777777" w:rsidR="00231B63" w:rsidRPr="00370548" w:rsidRDefault="00231B63" w:rsidP="009E59C5">
            <w:pPr>
              <w:spacing w:before="60"/>
              <w:rPr>
                <w:rFonts w:cs="Arial"/>
              </w:rPr>
            </w:pPr>
          </w:p>
        </w:tc>
        <w:bookmarkStart w:id="53" w:name="_Hlt41132306"/>
        <w:tc>
          <w:tcPr>
            <w:tcW w:w="4530" w:type="dxa"/>
            <w:gridSpan w:val="11"/>
            <w:tcBorders>
              <w:left w:val="single" w:sz="6" w:space="0" w:color="auto"/>
            </w:tcBorders>
          </w:tcPr>
          <w:p w14:paraId="7236D590" w14:textId="5E13D80A" w:rsidR="00231B63" w:rsidRPr="00370548" w:rsidRDefault="00231B63" w:rsidP="009E59C5">
            <w:pPr>
              <w:spacing w:before="60"/>
              <w:rPr>
                <w:rFonts w:cs="Arial"/>
              </w:rPr>
            </w:pPr>
            <w:r w:rsidRPr="00370548">
              <w:rPr>
                <w:rFonts w:cs="Arial"/>
              </w:rPr>
              <w:fldChar w:fldCharType="begin"/>
            </w:r>
            <w:r w:rsidRPr="00370548">
              <w:rPr>
                <w:rFonts w:cs="Arial"/>
              </w:rPr>
              <w:instrText xml:space="preserve"> HYPERLINK  \l "UNB" </w:instrText>
            </w:r>
            <w:r w:rsidRPr="00370548">
              <w:rPr>
                <w:rFonts w:cs="Arial"/>
              </w:rPr>
              <w:fldChar w:fldCharType="separate"/>
            </w:r>
            <w:r w:rsidRPr="00370548">
              <w:rPr>
                <w:rStyle w:val="Hyperlink"/>
                <w:rFonts w:eastAsiaTheme="majorEastAsia" w:cs="Arial"/>
              </w:rPr>
              <w:t>UNB</w:t>
            </w:r>
            <w:r w:rsidRPr="00370548">
              <w:rPr>
                <w:rFonts w:cs="Arial"/>
              </w:rPr>
              <w:fldChar w:fldCharType="end"/>
            </w:r>
            <w:bookmarkEnd w:id="53"/>
          </w:p>
        </w:tc>
        <w:tc>
          <w:tcPr>
            <w:tcW w:w="4661" w:type="dxa"/>
            <w:gridSpan w:val="11"/>
          </w:tcPr>
          <w:p w14:paraId="3CABDA77" w14:textId="3A53E09C" w:rsidR="00231B63" w:rsidRPr="00370548" w:rsidRDefault="00000000" w:rsidP="009E59C5">
            <w:pPr>
              <w:spacing w:before="60"/>
              <w:jc w:val="right"/>
              <w:rPr>
                <w:rFonts w:cs="Arial"/>
              </w:rPr>
            </w:pPr>
            <w:hyperlink w:anchor="UNZ" w:history="1">
              <w:r w:rsidR="00231B63" w:rsidRPr="00370548">
                <w:rPr>
                  <w:rStyle w:val="Hyperlink"/>
                  <w:rFonts w:eastAsiaTheme="majorEastAsia" w:cs="Arial"/>
                </w:rPr>
                <w:t>UNZ</w:t>
              </w:r>
            </w:hyperlink>
          </w:p>
        </w:tc>
      </w:tr>
      <w:tr w:rsidR="00231B63" w:rsidRPr="00370548" w14:paraId="1950248E" w14:textId="77777777" w:rsidTr="009E59C5">
        <w:trPr>
          <w:gridBefore w:val="3"/>
          <w:wBefore w:w="566" w:type="dxa"/>
          <w:cantSplit/>
        </w:trPr>
        <w:tc>
          <w:tcPr>
            <w:tcW w:w="248" w:type="dxa"/>
            <w:tcBorders>
              <w:left w:val="single" w:sz="6" w:space="0" w:color="auto"/>
            </w:tcBorders>
          </w:tcPr>
          <w:p w14:paraId="2D5132BA" w14:textId="77777777" w:rsidR="00231B63" w:rsidRPr="00370548" w:rsidRDefault="00231B63" w:rsidP="009E59C5">
            <w:pPr>
              <w:spacing w:before="60"/>
              <w:rPr>
                <w:rFonts w:cs="Arial"/>
              </w:rPr>
            </w:pPr>
          </w:p>
        </w:tc>
        <w:tc>
          <w:tcPr>
            <w:tcW w:w="397" w:type="dxa"/>
            <w:tcBorders>
              <w:left w:val="single" w:sz="6" w:space="0" w:color="auto"/>
            </w:tcBorders>
          </w:tcPr>
          <w:p w14:paraId="1F13E1C3" w14:textId="77777777" w:rsidR="00231B63" w:rsidRPr="00370548" w:rsidRDefault="00231B63" w:rsidP="009E59C5">
            <w:pPr>
              <w:spacing w:before="60"/>
              <w:rPr>
                <w:rFonts w:cs="Arial"/>
              </w:rPr>
            </w:pPr>
          </w:p>
        </w:tc>
        <w:tc>
          <w:tcPr>
            <w:tcW w:w="1218" w:type="dxa"/>
            <w:gridSpan w:val="2"/>
            <w:tcBorders>
              <w:left w:val="nil"/>
            </w:tcBorders>
          </w:tcPr>
          <w:p w14:paraId="58C8C7A9" w14:textId="77777777" w:rsidR="00231B63" w:rsidRPr="00370548" w:rsidRDefault="00231B63" w:rsidP="009E59C5">
            <w:pPr>
              <w:spacing w:before="60"/>
              <w:rPr>
                <w:rFonts w:cs="Arial"/>
              </w:rPr>
            </w:pPr>
            <w:r w:rsidRPr="00370548">
              <w:rPr>
                <w:rFonts w:cs="Arial"/>
              </w:rPr>
              <w:t xml:space="preserve"> UNH</w:t>
            </w:r>
          </w:p>
        </w:tc>
        <w:tc>
          <w:tcPr>
            <w:tcW w:w="711" w:type="dxa"/>
            <w:gridSpan w:val="2"/>
          </w:tcPr>
          <w:p w14:paraId="29A085B9" w14:textId="77777777" w:rsidR="00231B63" w:rsidRPr="00370548" w:rsidRDefault="00231B63" w:rsidP="009E59C5">
            <w:pPr>
              <w:spacing w:before="60"/>
              <w:rPr>
                <w:rFonts w:cs="Arial"/>
              </w:rPr>
            </w:pPr>
            <w:r w:rsidRPr="00370548">
              <w:rPr>
                <w:rFonts w:cs="Arial"/>
              </w:rPr>
              <w:t xml:space="preserve"> UNT</w:t>
            </w:r>
          </w:p>
        </w:tc>
        <w:tc>
          <w:tcPr>
            <w:tcW w:w="851" w:type="dxa"/>
            <w:gridSpan w:val="2"/>
          </w:tcPr>
          <w:p w14:paraId="0E36D032" w14:textId="77777777" w:rsidR="00231B63" w:rsidRPr="00370548" w:rsidRDefault="00231B63" w:rsidP="009E59C5">
            <w:pPr>
              <w:spacing w:before="60"/>
              <w:rPr>
                <w:rFonts w:cs="Arial"/>
              </w:rPr>
            </w:pPr>
            <w:r w:rsidRPr="00370548">
              <w:rPr>
                <w:rFonts w:cs="Arial"/>
              </w:rPr>
              <w:t>UNH</w:t>
            </w:r>
          </w:p>
        </w:tc>
        <w:tc>
          <w:tcPr>
            <w:tcW w:w="849" w:type="dxa"/>
            <w:gridSpan w:val="2"/>
          </w:tcPr>
          <w:p w14:paraId="67DDB44D" w14:textId="77777777" w:rsidR="00231B63" w:rsidRPr="00370548" w:rsidRDefault="00231B63" w:rsidP="009E59C5">
            <w:pPr>
              <w:spacing w:before="60"/>
              <w:jc w:val="right"/>
              <w:rPr>
                <w:rFonts w:cs="Arial"/>
              </w:rPr>
            </w:pPr>
            <w:r w:rsidRPr="00370548">
              <w:rPr>
                <w:rFonts w:cs="Arial"/>
              </w:rPr>
              <w:t>UNT</w:t>
            </w:r>
          </w:p>
        </w:tc>
        <w:tc>
          <w:tcPr>
            <w:tcW w:w="680" w:type="dxa"/>
            <w:gridSpan w:val="2"/>
          </w:tcPr>
          <w:p w14:paraId="3F5AD945" w14:textId="77777777" w:rsidR="00231B63" w:rsidRPr="00370548" w:rsidRDefault="00231B63" w:rsidP="009E59C5">
            <w:pPr>
              <w:spacing w:before="60"/>
              <w:rPr>
                <w:rFonts w:cs="Arial"/>
              </w:rPr>
            </w:pPr>
          </w:p>
        </w:tc>
        <w:tc>
          <w:tcPr>
            <w:tcW w:w="857" w:type="dxa"/>
            <w:gridSpan w:val="2"/>
            <w:tcBorders>
              <w:left w:val="nil"/>
            </w:tcBorders>
          </w:tcPr>
          <w:p w14:paraId="1B4E0A1B" w14:textId="77777777" w:rsidR="00231B63" w:rsidRPr="00370548" w:rsidRDefault="00231B63" w:rsidP="009E59C5">
            <w:pPr>
              <w:spacing w:before="60"/>
              <w:rPr>
                <w:rFonts w:cs="Arial"/>
              </w:rPr>
            </w:pPr>
            <w:r w:rsidRPr="00370548">
              <w:rPr>
                <w:rFonts w:cs="Arial"/>
              </w:rPr>
              <w:t>UNH</w:t>
            </w:r>
          </w:p>
        </w:tc>
        <w:tc>
          <w:tcPr>
            <w:tcW w:w="737" w:type="dxa"/>
            <w:gridSpan w:val="2"/>
          </w:tcPr>
          <w:p w14:paraId="1BE65FB7" w14:textId="77777777" w:rsidR="00231B63" w:rsidRPr="00370548" w:rsidRDefault="00231B63" w:rsidP="009E59C5">
            <w:pPr>
              <w:spacing w:before="60"/>
              <w:jc w:val="right"/>
              <w:rPr>
                <w:rFonts w:cs="Arial"/>
              </w:rPr>
            </w:pPr>
            <w:r w:rsidRPr="00370548">
              <w:rPr>
                <w:rFonts w:cs="Arial"/>
              </w:rPr>
              <w:t>UNT</w:t>
            </w:r>
          </w:p>
        </w:tc>
        <w:tc>
          <w:tcPr>
            <w:tcW w:w="851" w:type="dxa"/>
            <w:gridSpan w:val="2"/>
          </w:tcPr>
          <w:p w14:paraId="6FF2A1E8" w14:textId="77777777" w:rsidR="00231B63" w:rsidRPr="00370548" w:rsidRDefault="00231B63" w:rsidP="009E59C5">
            <w:pPr>
              <w:spacing w:before="60"/>
              <w:rPr>
                <w:rFonts w:cs="Arial"/>
              </w:rPr>
            </w:pPr>
            <w:r w:rsidRPr="00370548">
              <w:rPr>
                <w:rFonts w:cs="Arial"/>
              </w:rPr>
              <w:t xml:space="preserve"> UNH</w:t>
            </w:r>
          </w:p>
        </w:tc>
        <w:tc>
          <w:tcPr>
            <w:tcW w:w="1145" w:type="dxa"/>
            <w:gridSpan w:val="2"/>
          </w:tcPr>
          <w:p w14:paraId="4A3A247C" w14:textId="77777777" w:rsidR="00231B63" w:rsidRPr="00370548" w:rsidRDefault="00231B63" w:rsidP="009E59C5">
            <w:pPr>
              <w:spacing w:before="60"/>
              <w:jc w:val="right"/>
              <w:rPr>
                <w:rFonts w:cs="Arial"/>
              </w:rPr>
            </w:pPr>
            <w:r w:rsidRPr="00370548">
              <w:rPr>
                <w:rFonts w:cs="Arial"/>
              </w:rPr>
              <w:t>UNT</w:t>
            </w:r>
          </w:p>
        </w:tc>
        <w:tc>
          <w:tcPr>
            <w:tcW w:w="316" w:type="dxa"/>
            <w:tcBorders>
              <w:right w:val="single" w:sz="6" w:space="0" w:color="auto"/>
            </w:tcBorders>
          </w:tcPr>
          <w:p w14:paraId="339695C5" w14:textId="77777777" w:rsidR="00231B63" w:rsidRPr="00370548" w:rsidRDefault="00231B63" w:rsidP="009E59C5">
            <w:pPr>
              <w:spacing w:before="60"/>
              <w:rPr>
                <w:rFonts w:cs="Arial"/>
              </w:rPr>
            </w:pPr>
          </w:p>
        </w:tc>
        <w:tc>
          <w:tcPr>
            <w:tcW w:w="331" w:type="dxa"/>
          </w:tcPr>
          <w:p w14:paraId="32FC6F8C" w14:textId="77777777" w:rsidR="00231B63" w:rsidRPr="00370548" w:rsidRDefault="00231B63" w:rsidP="009E59C5">
            <w:pPr>
              <w:spacing w:before="60"/>
              <w:rPr>
                <w:rFonts w:cs="Arial"/>
              </w:rPr>
            </w:pPr>
          </w:p>
        </w:tc>
      </w:tr>
      <w:tr w:rsidR="00231B63" w:rsidRPr="00370548" w14:paraId="47A5E12B" w14:textId="77777777" w:rsidTr="009E59C5">
        <w:trPr>
          <w:gridBefore w:val="3"/>
          <w:wBefore w:w="566" w:type="dxa"/>
          <w:cantSplit/>
        </w:trPr>
        <w:tc>
          <w:tcPr>
            <w:tcW w:w="248" w:type="dxa"/>
            <w:tcBorders>
              <w:left w:val="single" w:sz="6" w:space="0" w:color="auto"/>
            </w:tcBorders>
          </w:tcPr>
          <w:p w14:paraId="32971522" w14:textId="77777777" w:rsidR="00231B63" w:rsidRPr="00370548" w:rsidRDefault="00231B63" w:rsidP="009E59C5">
            <w:pPr>
              <w:spacing w:before="60"/>
              <w:rPr>
                <w:rFonts w:cs="Arial"/>
              </w:rPr>
            </w:pPr>
          </w:p>
        </w:tc>
        <w:tc>
          <w:tcPr>
            <w:tcW w:w="397" w:type="dxa"/>
            <w:tcBorders>
              <w:left w:val="single" w:sz="6" w:space="0" w:color="auto"/>
            </w:tcBorders>
          </w:tcPr>
          <w:p w14:paraId="69128002" w14:textId="77777777" w:rsidR="00231B63" w:rsidRPr="00370548" w:rsidRDefault="00231B63" w:rsidP="009E59C5">
            <w:pPr>
              <w:spacing w:before="60"/>
              <w:rPr>
                <w:rFonts w:cs="Arial"/>
              </w:rPr>
            </w:pPr>
          </w:p>
        </w:tc>
        <w:tc>
          <w:tcPr>
            <w:tcW w:w="454" w:type="dxa"/>
            <w:tcBorders>
              <w:left w:val="nil"/>
            </w:tcBorders>
          </w:tcPr>
          <w:p w14:paraId="05C5B195" w14:textId="77777777" w:rsidR="00231B63" w:rsidRPr="00370548" w:rsidRDefault="00231B63" w:rsidP="009E59C5">
            <w:pPr>
              <w:spacing w:before="60"/>
              <w:rPr>
                <w:rFonts w:cs="Arial"/>
              </w:rPr>
            </w:pPr>
          </w:p>
        </w:tc>
        <w:tc>
          <w:tcPr>
            <w:tcW w:w="1021" w:type="dxa"/>
            <w:gridSpan w:val="2"/>
            <w:tcBorders>
              <w:left w:val="single" w:sz="6" w:space="0" w:color="auto"/>
              <w:bottom w:val="single" w:sz="6" w:space="0" w:color="auto"/>
              <w:right w:val="single" w:sz="6" w:space="0" w:color="auto"/>
            </w:tcBorders>
          </w:tcPr>
          <w:p w14:paraId="0C3A6757" w14:textId="77777777" w:rsidR="00231B63" w:rsidRPr="00370548" w:rsidRDefault="00231B63" w:rsidP="009E59C5">
            <w:pPr>
              <w:spacing w:before="60"/>
              <w:rPr>
                <w:rFonts w:cs="Arial"/>
              </w:rPr>
            </w:pPr>
            <w:r w:rsidRPr="00370548">
              <w:rPr>
                <w:rFonts w:cs="Arial"/>
              </w:rPr>
              <w:t>DATEN</w:t>
            </w:r>
          </w:p>
        </w:tc>
        <w:tc>
          <w:tcPr>
            <w:tcW w:w="680" w:type="dxa"/>
            <w:gridSpan w:val="2"/>
          </w:tcPr>
          <w:p w14:paraId="379B2FA6" w14:textId="77777777" w:rsidR="00231B63" w:rsidRPr="00370548" w:rsidRDefault="00231B63" w:rsidP="009E59C5">
            <w:pPr>
              <w:spacing w:before="60"/>
              <w:rPr>
                <w:rFonts w:cs="Arial"/>
              </w:rPr>
            </w:pPr>
          </w:p>
        </w:tc>
        <w:tc>
          <w:tcPr>
            <w:tcW w:w="1134" w:type="dxa"/>
            <w:gridSpan w:val="2"/>
            <w:tcBorders>
              <w:left w:val="single" w:sz="6" w:space="0" w:color="auto"/>
              <w:bottom w:val="single" w:sz="6" w:space="0" w:color="auto"/>
              <w:right w:val="single" w:sz="6" w:space="0" w:color="auto"/>
            </w:tcBorders>
          </w:tcPr>
          <w:p w14:paraId="577FD23D" w14:textId="77777777" w:rsidR="00231B63" w:rsidRPr="00370548" w:rsidRDefault="00231B63" w:rsidP="009E59C5">
            <w:pPr>
              <w:spacing w:before="60"/>
              <w:rPr>
                <w:rFonts w:cs="Arial"/>
              </w:rPr>
            </w:pPr>
            <w:r w:rsidRPr="00370548">
              <w:rPr>
                <w:rFonts w:cs="Arial"/>
              </w:rPr>
              <w:t>DATEN</w:t>
            </w:r>
          </w:p>
        </w:tc>
        <w:tc>
          <w:tcPr>
            <w:tcW w:w="340" w:type="dxa"/>
          </w:tcPr>
          <w:p w14:paraId="5DB14D51" w14:textId="77777777" w:rsidR="00231B63" w:rsidRPr="00370548" w:rsidRDefault="00231B63" w:rsidP="009E59C5">
            <w:pPr>
              <w:spacing w:before="60"/>
              <w:rPr>
                <w:rFonts w:cs="Arial"/>
              </w:rPr>
            </w:pPr>
          </w:p>
        </w:tc>
        <w:tc>
          <w:tcPr>
            <w:tcW w:w="680" w:type="dxa"/>
            <w:gridSpan w:val="2"/>
          </w:tcPr>
          <w:p w14:paraId="75F0107D" w14:textId="77777777" w:rsidR="00231B63" w:rsidRPr="00370548" w:rsidRDefault="00231B63" w:rsidP="009E59C5">
            <w:pPr>
              <w:spacing w:before="60"/>
              <w:rPr>
                <w:rFonts w:cs="Arial"/>
              </w:rPr>
            </w:pPr>
            <w:r w:rsidRPr="00370548">
              <w:rPr>
                <w:rFonts w:cs="Arial"/>
              </w:rPr>
              <w:t>….</w:t>
            </w:r>
          </w:p>
        </w:tc>
        <w:tc>
          <w:tcPr>
            <w:tcW w:w="227" w:type="dxa"/>
            <w:tcBorders>
              <w:left w:val="nil"/>
              <w:right w:val="single" w:sz="6" w:space="0" w:color="auto"/>
            </w:tcBorders>
          </w:tcPr>
          <w:p w14:paraId="15B5731D" w14:textId="77777777" w:rsidR="00231B63" w:rsidRPr="00370548" w:rsidRDefault="00231B63" w:rsidP="009E59C5">
            <w:pPr>
              <w:spacing w:before="60"/>
              <w:rPr>
                <w:rFonts w:cs="Arial"/>
              </w:rPr>
            </w:pPr>
          </w:p>
        </w:tc>
        <w:tc>
          <w:tcPr>
            <w:tcW w:w="1134" w:type="dxa"/>
            <w:gridSpan w:val="2"/>
            <w:tcBorders>
              <w:bottom w:val="single" w:sz="6" w:space="0" w:color="auto"/>
              <w:right w:val="single" w:sz="6" w:space="0" w:color="auto"/>
            </w:tcBorders>
          </w:tcPr>
          <w:p w14:paraId="6D0DE1FE" w14:textId="77777777" w:rsidR="00231B63" w:rsidRPr="00370548" w:rsidRDefault="00231B63" w:rsidP="009E59C5">
            <w:pPr>
              <w:spacing w:before="60"/>
              <w:rPr>
                <w:rFonts w:cs="Arial"/>
              </w:rPr>
            </w:pPr>
            <w:r w:rsidRPr="00370548">
              <w:rPr>
                <w:rFonts w:cs="Arial"/>
              </w:rPr>
              <w:t>DATEN</w:t>
            </w:r>
          </w:p>
        </w:tc>
        <w:tc>
          <w:tcPr>
            <w:tcW w:w="567" w:type="dxa"/>
            <w:gridSpan w:val="2"/>
          </w:tcPr>
          <w:p w14:paraId="48A3D1E5" w14:textId="77777777" w:rsidR="00231B63" w:rsidRPr="00370548" w:rsidRDefault="00231B63" w:rsidP="009E59C5">
            <w:pPr>
              <w:spacing w:before="60"/>
              <w:rPr>
                <w:rFonts w:cs="Arial"/>
              </w:rPr>
            </w:pPr>
          </w:p>
        </w:tc>
        <w:tc>
          <w:tcPr>
            <w:tcW w:w="1361" w:type="dxa"/>
            <w:gridSpan w:val="2"/>
            <w:tcBorders>
              <w:left w:val="single" w:sz="6" w:space="0" w:color="auto"/>
              <w:bottom w:val="single" w:sz="6" w:space="0" w:color="auto"/>
              <w:right w:val="single" w:sz="6" w:space="0" w:color="auto"/>
            </w:tcBorders>
          </w:tcPr>
          <w:p w14:paraId="4FB82B83" w14:textId="77777777" w:rsidR="00231B63" w:rsidRPr="00370548" w:rsidRDefault="00231B63" w:rsidP="009E59C5">
            <w:pPr>
              <w:spacing w:before="60"/>
              <w:rPr>
                <w:rFonts w:cs="Arial"/>
              </w:rPr>
            </w:pPr>
            <w:r w:rsidRPr="00370548">
              <w:rPr>
                <w:rFonts w:cs="Arial"/>
              </w:rPr>
              <w:t>DATEN</w:t>
            </w:r>
          </w:p>
        </w:tc>
        <w:tc>
          <w:tcPr>
            <w:tcW w:w="301" w:type="dxa"/>
          </w:tcPr>
          <w:p w14:paraId="676A1AF4" w14:textId="77777777" w:rsidR="00231B63" w:rsidRPr="00370548" w:rsidRDefault="00231B63" w:rsidP="009E59C5">
            <w:pPr>
              <w:spacing w:before="60"/>
              <w:rPr>
                <w:rFonts w:cs="Arial"/>
              </w:rPr>
            </w:pPr>
          </w:p>
        </w:tc>
        <w:tc>
          <w:tcPr>
            <w:tcW w:w="316" w:type="dxa"/>
            <w:tcBorders>
              <w:right w:val="single" w:sz="6" w:space="0" w:color="auto"/>
            </w:tcBorders>
          </w:tcPr>
          <w:p w14:paraId="6C98DEBA" w14:textId="77777777" w:rsidR="00231B63" w:rsidRPr="00370548" w:rsidRDefault="00231B63" w:rsidP="009E59C5">
            <w:pPr>
              <w:spacing w:before="60"/>
              <w:rPr>
                <w:rFonts w:cs="Arial"/>
              </w:rPr>
            </w:pPr>
          </w:p>
        </w:tc>
        <w:tc>
          <w:tcPr>
            <w:tcW w:w="331" w:type="dxa"/>
          </w:tcPr>
          <w:p w14:paraId="3FA5687A" w14:textId="77777777" w:rsidR="00231B63" w:rsidRPr="00370548" w:rsidRDefault="00231B63" w:rsidP="009E59C5">
            <w:pPr>
              <w:spacing w:before="60"/>
              <w:rPr>
                <w:rFonts w:cs="Arial"/>
              </w:rPr>
            </w:pPr>
          </w:p>
        </w:tc>
      </w:tr>
      <w:tr w:rsidR="00231B63" w:rsidRPr="00370548" w14:paraId="4B37BC40" w14:textId="77777777" w:rsidTr="009E59C5">
        <w:trPr>
          <w:gridBefore w:val="3"/>
          <w:wBefore w:w="566" w:type="dxa"/>
          <w:cantSplit/>
        </w:trPr>
        <w:tc>
          <w:tcPr>
            <w:tcW w:w="248" w:type="dxa"/>
            <w:tcBorders>
              <w:left w:val="single" w:sz="6" w:space="0" w:color="auto"/>
              <w:bottom w:val="single" w:sz="6" w:space="0" w:color="auto"/>
            </w:tcBorders>
          </w:tcPr>
          <w:p w14:paraId="41BC0816" w14:textId="77777777" w:rsidR="00231B63" w:rsidRPr="00370548" w:rsidRDefault="00231B63" w:rsidP="009E59C5">
            <w:pPr>
              <w:spacing w:before="60"/>
              <w:rPr>
                <w:rFonts w:cs="Arial"/>
              </w:rPr>
            </w:pPr>
          </w:p>
        </w:tc>
        <w:tc>
          <w:tcPr>
            <w:tcW w:w="397" w:type="dxa"/>
            <w:tcBorders>
              <w:left w:val="single" w:sz="6" w:space="0" w:color="auto"/>
              <w:bottom w:val="single" w:sz="6" w:space="0" w:color="auto"/>
            </w:tcBorders>
          </w:tcPr>
          <w:p w14:paraId="658F092F" w14:textId="77777777" w:rsidR="00231B63" w:rsidRPr="00370548" w:rsidRDefault="00231B63" w:rsidP="009E59C5">
            <w:pPr>
              <w:spacing w:before="60"/>
              <w:rPr>
                <w:rFonts w:cs="Arial"/>
              </w:rPr>
            </w:pPr>
          </w:p>
        </w:tc>
        <w:tc>
          <w:tcPr>
            <w:tcW w:w="3629" w:type="dxa"/>
            <w:gridSpan w:val="8"/>
            <w:tcBorders>
              <w:left w:val="nil"/>
              <w:bottom w:val="single" w:sz="6" w:space="0" w:color="auto"/>
            </w:tcBorders>
          </w:tcPr>
          <w:p w14:paraId="3B603E12" w14:textId="77777777" w:rsidR="00231B63" w:rsidRPr="00370548" w:rsidRDefault="00231B63" w:rsidP="009E59C5">
            <w:pPr>
              <w:spacing w:before="60"/>
              <w:rPr>
                <w:rFonts w:cs="Arial"/>
              </w:rPr>
            </w:pPr>
          </w:p>
        </w:tc>
        <w:tc>
          <w:tcPr>
            <w:tcW w:w="680" w:type="dxa"/>
            <w:gridSpan w:val="2"/>
            <w:tcBorders>
              <w:bottom w:val="single" w:sz="6" w:space="0" w:color="auto"/>
            </w:tcBorders>
          </w:tcPr>
          <w:p w14:paraId="763A04E3" w14:textId="77777777" w:rsidR="00231B63" w:rsidRPr="00370548" w:rsidRDefault="00231B63" w:rsidP="009E59C5">
            <w:pPr>
              <w:spacing w:before="60"/>
              <w:rPr>
                <w:rFonts w:cs="Arial"/>
              </w:rPr>
            </w:pPr>
          </w:p>
        </w:tc>
        <w:tc>
          <w:tcPr>
            <w:tcW w:w="3590" w:type="dxa"/>
            <w:gridSpan w:val="8"/>
            <w:tcBorders>
              <w:left w:val="nil"/>
              <w:bottom w:val="single" w:sz="6" w:space="0" w:color="auto"/>
            </w:tcBorders>
          </w:tcPr>
          <w:p w14:paraId="2ADA7C31" w14:textId="77777777" w:rsidR="00231B63" w:rsidRPr="00370548" w:rsidRDefault="00231B63" w:rsidP="009E59C5">
            <w:pPr>
              <w:spacing w:before="60"/>
              <w:rPr>
                <w:rFonts w:cs="Arial"/>
              </w:rPr>
            </w:pPr>
          </w:p>
        </w:tc>
        <w:tc>
          <w:tcPr>
            <w:tcW w:w="316" w:type="dxa"/>
            <w:tcBorders>
              <w:bottom w:val="single" w:sz="6" w:space="0" w:color="auto"/>
              <w:right w:val="single" w:sz="6" w:space="0" w:color="auto"/>
            </w:tcBorders>
          </w:tcPr>
          <w:p w14:paraId="1ADB23DE" w14:textId="77777777" w:rsidR="00231B63" w:rsidRPr="00370548" w:rsidRDefault="00231B63" w:rsidP="009E59C5">
            <w:pPr>
              <w:spacing w:before="60"/>
              <w:rPr>
                <w:rFonts w:cs="Arial"/>
              </w:rPr>
            </w:pPr>
          </w:p>
        </w:tc>
        <w:tc>
          <w:tcPr>
            <w:tcW w:w="331" w:type="dxa"/>
          </w:tcPr>
          <w:p w14:paraId="63FBBABC" w14:textId="77777777" w:rsidR="00231B63" w:rsidRPr="00370548" w:rsidRDefault="00231B63" w:rsidP="009E59C5">
            <w:pPr>
              <w:keepNext/>
              <w:spacing w:before="60"/>
              <w:rPr>
                <w:rFonts w:cs="Arial"/>
              </w:rPr>
            </w:pPr>
          </w:p>
        </w:tc>
      </w:tr>
    </w:tbl>
    <w:p w14:paraId="5F2BCD12" w14:textId="2430967A" w:rsidR="003E3DE4" w:rsidRPr="00370548" w:rsidRDefault="003E3DE4" w:rsidP="003E3DE4">
      <w:pPr>
        <w:pStyle w:val="Beschriftung"/>
        <w:spacing w:after="0"/>
        <w:rPr>
          <w:sz w:val="2"/>
          <w:szCs w:val="2"/>
        </w:rPr>
      </w:pPr>
      <w:bookmarkStart w:id="54" w:name="_Toc77241682"/>
    </w:p>
    <w:p w14:paraId="343DCA0D" w14:textId="5B84B827" w:rsidR="00231B63" w:rsidRPr="00370548" w:rsidRDefault="000C1A50" w:rsidP="00231B63">
      <w:pPr>
        <w:pStyle w:val="Beschriftung"/>
        <w:spacing w:before="120" w:after="240"/>
      </w:pPr>
      <w:bookmarkStart w:id="55" w:name="_Toc83891078"/>
      <w:r w:rsidRPr="00370548">
        <w:t xml:space="preserve">Abbildung </w:t>
      </w:r>
      <w:fldSimple w:instr=" SEQ Abbildung \* ARABIC ">
        <w:r w:rsidR="00C66DF7">
          <w:rPr>
            <w:noProof/>
          </w:rPr>
          <w:t>6</w:t>
        </w:r>
      </w:fldSimple>
      <w:r w:rsidR="00231B63" w:rsidRPr="00370548">
        <w:t xml:space="preserve"> - Strukturelle Darstellung für Multi-UNH-Nachrichten</w:t>
      </w:r>
      <w:bookmarkEnd w:id="54"/>
      <w:bookmarkEnd w:id="55"/>
    </w:p>
    <w:p w14:paraId="417D36A7" w14:textId="77777777" w:rsidR="00231B63" w:rsidRPr="00370548" w:rsidRDefault="00231B63" w:rsidP="00231B63">
      <w:pPr>
        <w:rPr>
          <w:rStyle w:val="FormatvorlageArialSchwarz"/>
        </w:rPr>
      </w:pPr>
      <w:r w:rsidRPr="00370548">
        <w:rPr>
          <w:rStyle w:val="FormatvorlageArialSchwarz"/>
        </w:rPr>
        <w:t>Strukturelle Darstellung für Single-UNH-Nachrichten:</w:t>
      </w:r>
    </w:p>
    <w:tbl>
      <w:tblPr>
        <w:tblW w:w="3745" w:type="dxa"/>
        <w:tblInd w:w="2704" w:type="dxa"/>
        <w:tblLayout w:type="fixed"/>
        <w:tblCellMar>
          <w:left w:w="70" w:type="dxa"/>
          <w:right w:w="70" w:type="dxa"/>
        </w:tblCellMar>
        <w:tblLook w:val="0000" w:firstRow="0" w:lastRow="0" w:firstColumn="0" w:lastColumn="0" w:noHBand="0" w:noVBand="0"/>
      </w:tblPr>
      <w:tblGrid>
        <w:gridCol w:w="294"/>
        <w:gridCol w:w="7"/>
        <w:gridCol w:w="265"/>
        <w:gridCol w:w="248"/>
        <w:gridCol w:w="397"/>
        <w:gridCol w:w="454"/>
        <w:gridCol w:w="764"/>
        <w:gridCol w:w="257"/>
        <w:gridCol w:w="361"/>
        <w:gridCol w:w="93"/>
        <w:gridCol w:w="191"/>
        <w:gridCol w:w="414"/>
      </w:tblGrid>
      <w:tr w:rsidR="00231B63" w:rsidRPr="00370548" w14:paraId="6EE17A62" w14:textId="77777777" w:rsidTr="009E59C5">
        <w:trPr>
          <w:cantSplit/>
        </w:trPr>
        <w:tc>
          <w:tcPr>
            <w:tcW w:w="294" w:type="dxa"/>
          </w:tcPr>
          <w:p w14:paraId="7BA68E04" w14:textId="77777777" w:rsidR="00231B63" w:rsidRPr="00370548" w:rsidRDefault="00231B63" w:rsidP="009E59C5">
            <w:pPr>
              <w:spacing w:before="60"/>
              <w:rPr>
                <w:rFonts w:cs="Arial"/>
              </w:rPr>
            </w:pPr>
          </w:p>
        </w:tc>
        <w:tc>
          <w:tcPr>
            <w:tcW w:w="3451" w:type="dxa"/>
            <w:gridSpan w:val="11"/>
          </w:tcPr>
          <w:p w14:paraId="3FA31821" w14:textId="24B88921" w:rsidR="00231B63" w:rsidRPr="00370548" w:rsidRDefault="00000000" w:rsidP="009E59C5">
            <w:pPr>
              <w:spacing w:before="60"/>
              <w:rPr>
                <w:rFonts w:cs="Arial"/>
              </w:rPr>
            </w:pPr>
            <w:hyperlink w:anchor="UNA" w:history="1">
              <w:r w:rsidR="00231B63" w:rsidRPr="00370548">
                <w:rPr>
                  <w:rStyle w:val="Hyperlink"/>
                  <w:rFonts w:eastAsiaTheme="majorEastAsia" w:cs="Arial"/>
                </w:rPr>
                <w:t>UNA</w:t>
              </w:r>
            </w:hyperlink>
          </w:p>
        </w:tc>
      </w:tr>
      <w:tr w:rsidR="00231B63" w:rsidRPr="00370548" w14:paraId="63D13A48" w14:textId="77777777" w:rsidTr="009E59C5">
        <w:trPr>
          <w:gridBefore w:val="2"/>
          <w:wBefore w:w="301" w:type="dxa"/>
          <w:cantSplit/>
        </w:trPr>
        <w:tc>
          <w:tcPr>
            <w:tcW w:w="265" w:type="dxa"/>
          </w:tcPr>
          <w:p w14:paraId="5B20FDFB" w14:textId="77777777" w:rsidR="00231B63" w:rsidRPr="00370548" w:rsidRDefault="00231B63" w:rsidP="009E59C5">
            <w:pPr>
              <w:spacing w:before="60"/>
              <w:rPr>
                <w:rFonts w:cs="Arial"/>
              </w:rPr>
            </w:pPr>
          </w:p>
        </w:tc>
        <w:tc>
          <w:tcPr>
            <w:tcW w:w="2481" w:type="dxa"/>
            <w:gridSpan w:val="6"/>
            <w:tcBorders>
              <w:left w:val="single" w:sz="6" w:space="0" w:color="auto"/>
            </w:tcBorders>
          </w:tcPr>
          <w:p w14:paraId="1BBC741B" w14:textId="56716C43" w:rsidR="00231B63" w:rsidRPr="00370548" w:rsidRDefault="00000000" w:rsidP="009E59C5">
            <w:pPr>
              <w:spacing w:before="60"/>
              <w:rPr>
                <w:rFonts w:cs="Arial"/>
              </w:rPr>
            </w:pPr>
            <w:hyperlink w:anchor="UNB" w:history="1">
              <w:r w:rsidR="00231B63" w:rsidRPr="00370548">
                <w:rPr>
                  <w:rStyle w:val="Hyperlink"/>
                  <w:rFonts w:eastAsiaTheme="majorEastAsia" w:cs="Arial"/>
                </w:rPr>
                <w:t>UNB</w:t>
              </w:r>
            </w:hyperlink>
          </w:p>
        </w:tc>
        <w:tc>
          <w:tcPr>
            <w:tcW w:w="698" w:type="dxa"/>
            <w:gridSpan w:val="3"/>
          </w:tcPr>
          <w:p w14:paraId="27BEF532" w14:textId="585325CC" w:rsidR="00231B63" w:rsidRPr="00370548" w:rsidRDefault="00000000" w:rsidP="009E59C5">
            <w:pPr>
              <w:spacing w:before="60"/>
              <w:rPr>
                <w:rFonts w:cs="Arial"/>
              </w:rPr>
            </w:pPr>
            <w:hyperlink w:anchor="UNZ" w:history="1">
              <w:r w:rsidR="00231B63" w:rsidRPr="00370548">
                <w:rPr>
                  <w:rStyle w:val="Hyperlink"/>
                  <w:rFonts w:eastAsiaTheme="majorEastAsia" w:cs="Arial"/>
                </w:rPr>
                <w:t>UNZ</w:t>
              </w:r>
            </w:hyperlink>
          </w:p>
        </w:tc>
      </w:tr>
      <w:tr w:rsidR="00231B63" w:rsidRPr="00370548" w14:paraId="7A296209" w14:textId="77777777" w:rsidTr="009E59C5">
        <w:trPr>
          <w:gridBefore w:val="3"/>
          <w:wBefore w:w="566" w:type="dxa"/>
          <w:cantSplit/>
        </w:trPr>
        <w:tc>
          <w:tcPr>
            <w:tcW w:w="248" w:type="dxa"/>
            <w:tcBorders>
              <w:left w:val="single" w:sz="6" w:space="0" w:color="auto"/>
            </w:tcBorders>
          </w:tcPr>
          <w:p w14:paraId="6CB5C20E" w14:textId="77777777" w:rsidR="00231B63" w:rsidRPr="00370548" w:rsidRDefault="00231B63" w:rsidP="009E59C5">
            <w:pPr>
              <w:spacing w:before="60"/>
              <w:rPr>
                <w:rFonts w:cs="Arial"/>
              </w:rPr>
            </w:pPr>
          </w:p>
        </w:tc>
        <w:tc>
          <w:tcPr>
            <w:tcW w:w="397" w:type="dxa"/>
            <w:tcBorders>
              <w:left w:val="single" w:sz="6" w:space="0" w:color="auto"/>
            </w:tcBorders>
          </w:tcPr>
          <w:p w14:paraId="13E2947D" w14:textId="77777777" w:rsidR="00231B63" w:rsidRPr="00370548" w:rsidRDefault="00231B63" w:rsidP="009E59C5">
            <w:pPr>
              <w:spacing w:before="60"/>
              <w:rPr>
                <w:rFonts w:cs="Arial"/>
              </w:rPr>
            </w:pPr>
          </w:p>
        </w:tc>
        <w:tc>
          <w:tcPr>
            <w:tcW w:w="1218" w:type="dxa"/>
            <w:gridSpan w:val="2"/>
            <w:tcBorders>
              <w:left w:val="nil"/>
            </w:tcBorders>
          </w:tcPr>
          <w:p w14:paraId="76674D8F" w14:textId="77777777" w:rsidR="00231B63" w:rsidRPr="00370548" w:rsidRDefault="00231B63" w:rsidP="009E59C5">
            <w:pPr>
              <w:spacing w:before="60"/>
              <w:rPr>
                <w:rFonts w:cs="Arial"/>
              </w:rPr>
            </w:pPr>
            <w:r w:rsidRPr="00370548">
              <w:rPr>
                <w:rFonts w:cs="Arial"/>
              </w:rPr>
              <w:t>UNH</w:t>
            </w:r>
          </w:p>
        </w:tc>
        <w:tc>
          <w:tcPr>
            <w:tcW w:w="711" w:type="dxa"/>
            <w:gridSpan w:val="3"/>
          </w:tcPr>
          <w:p w14:paraId="74175218" w14:textId="77777777" w:rsidR="00231B63" w:rsidRPr="00370548" w:rsidRDefault="00231B63" w:rsidP="009E59C5">
            <w:pPr>
              <w:spacing w:before="60"/>
              <w:rPr>
                <w:rFonts w:cs="Arial"/>
              </w:rPr>
            </w:pPr>
            <w:r w:rsidRPr="00370548">
              <w:rPr>
                <w:rFonts w:cs="Arial"/>
              </w:rPr>
              <w:t>UNT</w:t>
            </w:r>
          </w:p>
        </w:tc>
        <w:tc>
          <w:tcPr>
            <w:tcW w:w="191" w:type="dxa"/>
            <w:tcBorders>
              <w:right w:val="single" w:sz="6" w:space="0" w:color="auto"/>
            </w:tcBorders>
          </w:tcPr>
          <w:p w14:paraId="3DB55955" w14:textId="77777777" w:rsidR="00231B63" w:rsidRPr="00370548" w:rsidRDefault="00231B63" w:rsidP="009E59C5">
            <w:pPr>
              <w:spacing w:before="60"/>
              <w:rPr>
                <w:rFonts w:cs="Arial"/>
              </w:rPr>
            </w:pPr>
          </w:p>
        </w:tc>
        <w:tc>
          <w:tcPr>
            <w:tcW w:w="414" w:type="dxa"/>
          </w:tcPr>
          <w:p w14:paraId="7130DA08" w14:textId="77777777" w:rsidR="00231B63" w:rsidRPr="00370548" w:rsidRDefault="00231B63" w:rsidP="009E59C5">
            <w:pPr>
              <w:spacing w:before="60"/>
              <w:rPr>
                <w:rFonts w:cs="Arial"/>
              </w:rPr>
            </w:pPr>
          </w:p>
        </w:tc>
      </w:tr>
      <w:tr w:rsidR="00231B63" w:rsidRPr="00370548" w14:paraId="68962E12" w14:textId="77777777" w:rsidTr="009E59C5">
        <w:trPr>
          <w:gridBefore w:val="3"/>
          <w:wBefore w:w="566" w:type="dxa"/>
          <w:cantSplit/>
        </w:trPr>
        <w:tc>
          <w:tcPr>
            <w:tcW w:w="248" w:type="dxa"/>
            <w:tcBorders>
              <w:left w:val="single" w:sz="6" w:space="0" w:color="auto"/>
            </w:tcBorders>
          </w:tcPr>
          <w:p w14:paraId="20A2DA4C" w14:textId="77777777" w:rsidR="00231B63" w:rsidRPr="00370548" w:rsidRDefault="00231B63" w:rsidP="009E59C5">
            <w:pPr>
              <w:spacing w:before="60"/>
              <w:rPr>
                <w:rFonts w:cs="Arial"/>
              </w:rPr>
            </w:pPr>
          </w:p>
        </w:tc>
        <w:tc>
          <w:tcPr>
            <w:tcW w:w="397" w:type="dxa"/>
            <w:tcBorders>
              <w:left w:val="single" w:sz="6" w:space="0" w:color="auto"/>
            </w:tcBorders>
          </w:tcPr>
          <w:p w14:paraId="229D6629" w14:textId="77777777" w:rsidR="00231B63" w:rsidRPr="00370548" w:rsidRDefault="00231B63" w:rsidP="009E59C5">
            <w:pPr>
              <w:spacing w:before="60"/>
              <w:rPr>
                <w:rFonts w:cs="Arial"/>
              </w:rPr>
            </w:pPr>
          </w:p>
        </w:tc>
        <w:tc>
          <w:tcPr>
            <w:tcW w:w="454" w:type="dxa"/>
            <w:tcBorders>
              <w:left w:val="nil"/>
            </w:tcBorders>
          </w:tcPr>
          <w:p w14:paraId="0B64F07D" w14:textId="77777777" w:rsidR="00231B63" w:rsidRPr="00370548" w:rsidRDefault="00231B63" w:rsidP="009E59C5">
            <w:pPr>
              <w:spacing w:before="60"/>
              <w:rPr>
                <w:rFonts w:cs="Arial"/>
              </w:rPr>
            </w:pPr>
          </w:p>
        </w:tc>
        <w:tc>
          <w:tcPr>
            <w:tcW w:w="1021" w:type="dxa"/>
            <w:gridSpan w:val="2"/>
            <w:tcBorders>
              <w:left w:val="single" w:sz="6" w:space="0" w:color="auto"/>
              <w:bottom w:val="single" w:sz="6" w:space="0" w:color="auto"/>
              <w:right w:val="single" w:sz="6" w:space="0" w:color="auto"/>
            </w:tcBorders>
          </w:tcPr>
          <w:p w14:paraId="3A6AAABA" w14:textId="77777777" w:rsidR="00231B63" w:rsidRPr="00370548" w:rsidRDefault="00231B63" w:rsidP="009E59C5">
            <w:pPr>
              <w:spacing w:before="60"/>
              <w:rPr>
                <w:rFonts w:cs="Arial"/>
              </w:rPr>
            </w:pPr>
            <w:r w:rsidRPr="00370548">
              <w:rPr>
                <w:rFonts w:cs="Arial"/>
              </w:rPr>
              <w:t>DATEN</w:t>
            </w:r>
          </w:p>
        </w:tc>
        <w:tc>
          <w:tcPr>
            <w:tcW w:w="645" w:type="dxa"/>
            <w:gridSpan w:val="3"/>
            <w:tcBorders>
              <w:right w:val="single" w:sz="6" w:space="0" w:color="auto"/>
            </w:tcBorders>
          </w:tcPr>
          <w:p w14:paraId="292467B4" w14:textId="77777777" w:rsidR="00231B63" w:rsidRPr="00370548" w:rsidRDefault="00231B63" w:rsidP="009E59C5">
            <w:pPr>
              <w:spacing w:before="60"/>
              <w:rPr>
                <w:rFonts w:cs="Arial"/>
              </w:rPr>
            </w:pPr>
          </w:p>
        </w:tc>
        <w:tc>
          <w:tcPr>
            <w:tcW w:w="414" w:type="dxa"/>
          </w:tcPr>
          <w:p w14:paraId="74AB3ED4" w14:textId="77777777" w:rsidR="00231B63" w:rsidRPr="00370548" w:rsidRDefault="00231B63" w:rsidP="009E59C5">
            <w:pPr>
              <w:spacing w:before="60"/>
              <w:rPr>
                <w:rFonts w:cs="Arial"/>
              </w:rPr>
            </w:pPr>
          </w:p>
        </w:tc>
      </w:tr>
      <w:tr w:rsidR="00231B63" w:rsidRPr="00370548" w14:paraId="71AABBFA" w14:textId="77777777" w:rsidTr="009E59C5">
        <w:trPr>
          <w:gridBefore w:val="3"/>
          <w:wBefore w:w="566" w:type="dxa"/>
          <w:cantSplit/>
        </w:trPr>
        <w:tc>
          <w:tcPr>
            <w:tcW w:w="248" w:type="dxa"/>
            <w:tcBorders>
              <w:left w:val="single" w:sz="6" w:space="0" w:color="auto"/>
              <w:bottom w:val="single" w:sz="6" w:space="0" w:color="auto"/>
            </w:tcBorders>
          </w:tcPr>
          <w:p w14:paraId="64724779" w14:textId="77777777" w:rsidR="00231B63" w:rsidRPr="00370548" w:rsidRDefault="00231B63" w:rsidP="009E59C5">
            <w:pPr>
              <w:spacing w:before="60"/>
              <w:rPr>
                <w:rFonts w:cs="Arial"/>
              </w:rPr>
            </w:pPr>
          </w:p>
        </w:tc>
        <w:tc>
          <w:tcPr>
            <w:tcW w:w="397" w:type="dxa"/>
            <w:tcBorders>
              <w:left w:val="single" w:sz="6" w:space="0" w:color="auto"/>
              <w:bottom w:val="single" w:sz="6" w:space="0" w:color="auto"/>
            </w:tcBorders>
          </w:tcPr>
          <w:p w14:paraId="0F2CCC1F" w14:textId="77777777" w:rsidR="00231B63" w:rsidRPr="00370548" w:rsidRDefault="00231B63" w:rsidP="009E59C5">
            <w:pPr>
              <w:spacing w:before="60"/>
              <w:rPr>
                <w:rFonts w:cs="Arial"/>
              </w:rPr>
            </w:pPr>
          </w:p>
        </w:tc>
        <w:tc>
          <w:tcPr>
            <w:tcW w:w="2120" w:type="dxa"/>
            <w:gridSpan w:val="6"/>
            <w:tcBorders>
              <w:left w:val="nil"/>
              <w:bottom w:val="single" w:sz="6" w:space="0" w:color="auto"/>
              <w:right w:val="single" w:sz="6" w:space="0" w:color="auto"/>
            </w:tcBorders>
          </w:tcPr>
          <w:p w14:paraId="449F6899" w14:textId="77777777" w:rsidR="00231B63" w:rsidRPr="00370548" w:rsidRDefault="00231B63" w:rsidP="009E59C5">
            <w:pPr>
              <w:spacing w:before="60"/>
              <w:rPr>
                <w:rFonts w:cs="Arial"/>
              </w:rPr>
            </w:pPr>
          </w:p>
        </w:tc>
        <w:tc>
          <w:tcPr>
            <w:tcW w:w="414" w:type="dxa"/>
          </w:tcPr>
          <w:p w14:paraId="327C9D49" w14:textId="77777777" w:rsidR="00231B63" w:rsidRPr="00370548" w:rsidRDefault="00231B63" w:rsidP="009E59C5">
            <w:pPr>
              <w:keepNext/>
              <w:spacing w:before="60"/>
              <w:rPr>
                <w:rFonts w:cs="Arial"/>
              </w:rPr>
            </w:pPr>
          </w:p>
        </w:tc>
      </w:tr>
    </w:tbl>
    <w:p w14:paraId="3DFA6A72" w14:textId="03F38760" w:rsidR="00231B63" w:rsidRPr="00370548" w:rsidRDefault="000C1A50" w:rsidP="00231B63">
      <w:pPr>
        <w:pStyle w:val="Beschriftung"/>
        <w:spacing w:before="120" w:after="240"/>
      </w:pPr>
      <w:bookmarkStart w:id="56" w:name="_Toc77241683"/>
      <w:bookmarkStart w:id="57" w:name="_Toc83891079"/>
      <w:r w:rsidRPr="00370548">
        <w:t xml:space="preserve">Abbildung </w:t>
      </w:r>
      <w:fldSimple w:instr=" SEQ Abbildung \* ARABIC ">
        <w:r w:rsidR="00C66DF7">
          <w:rPr>
            <w:noProof/>
          </w:rPr>
          <w:t>7</w:t>
        </w:r>
      </w:fldSimple>
      <w:r w:rsidR="00231B63" w:rsidRPr="00370548">
        <w:t xml:space="preserve"> - Strukturelle Darstellung für Single-UNH-Nachrichten</w:t>
      </w:r>
      <w:bookmarkEnd w:id="56"/>
      <w:bookmarkEnd w:id="57"/>
    </w:p>
    <w:p w14:paraId="4AD25E5F" w14:textId="77777777" w:rsidR="00231B63" w:rsidRPr="00370548" w:rsidRDefault="00231B63" w:rsidP="00231B63">
      <w:pPr>
        <w:spacing w:after="240"/>
        <w:rPr>
          <w:rFonts w:cs="Times New Roman"/>
          <w:color w:val="000000"/>
        </w:rPr>
      </w:pPr>
      <w:r w:rsidRPr="00370548">
        <w:rPr>
          <w:rFonts w:cs="Times New Roman"/>
          <w:color w:val="000000"/>
        </w:rPr>
        <w:t>Übersicht der Nachrichtentypen mit Multi- / Singleverwendung für das UNH-Segment und ob mit dem jeweiligen Nachrichtentyp mehrere Geschäftsvorfälle übermittelt werden können sowie auf welcher Ebene (Nachricht oder Vorgang) die Übermittlung erfolgt:</w:t>
      </w:r>
    </w:p>
    <w:tbl>
      <w:tblPr>
        <w:tblW w:w="953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8"/>
        <w:gridCol w:w="3544"/>
        <w:gridCol w:w="3686"/>
      </w:tblGrid>
      <w:tr w:rsidR="00231B63" w:rsidRPr="00370548" w14:paraId="3BFFEAC7" w14:textId="77777777" w:rsidTr="009E59C5">
        <w:trPr>
          <w:trHeight w:val="1262"/>
          <w:tblHeader/>
        </w:trPr>
        <w:tc>
          <w:tcPr>
            <w:tcW w:w="2308" w:type="dxa"/>
            <w:shd w:val="clear" w:color="auto" w:fill="D8DFE4"/>
          </w:tcPr>
          <w:p w14:paraId="037B3CE1" w14:textId="77777777" w:rsidR="00231B63" w:rsidRPr="00370548" w:rsidRDefault="00231B63" w:rsidP="009E59C5">
            <w:pPr>
              <w:spacing w:line="240" w:lineRule="auto"/>
              <w:rPr>
                <w:rFonts w:cstheme="minorHAnsi"/>
                <w:b/>
                <w:color w:val="000000"/>
                <w:sz w:val="22"/>
                <w:szCs w:val="22"/>
              </w:rPr>
            </w:pPr>
            <w:r w:rsidRPr="00370548">
              <w:rPr>
                <w:rFonts w:cstheme="minorHAnsi"/>
                <w:b/>
                <w:color w:val="000000"/>
                <w:sz w:val="22"/>
                <w:szCs w:val="22"/>
              </w:rPr>
              <w:t>Nachrichtentyp</w:t>
            </w:r>
          </w:p>
        </w:tc>
        <w:tc>
          <w:tcPr>
            <w:tcW w:w="3544" w:type="dxa"/>
            <w:shd w:val="clear" w:color="auto" w:fill="D8DFE4"/>
          </w:tcPr>
          <w:p w14:paraId="29DB3977" w14:textId="77777777" w:rsidR="00231B63" w:rsidRPr="00370548" w:rsidRDefault="00231B63" w:rsidP="009E59C5">
            <w:pPr>
              <w:spacing w:line="240" w:lineRule="auto"/>
              <w:rPr>
                <w:rFonts w:cstheme="minorHAnsi"/>
                <w:b/>
                <w:color w:val="000000"/>
                <w:sz w:val="22"/>
                <w:szCs w:val="22"/>
              </w:rPr>
            </w:pPr>
            <w:r w:rsidRPr="00370548">
              <w:rPr>
                <w:rFonts w:cstheme="minorHAnsi"/>
                <w:b/>
                <w:color w:val="000000"/>
                <w:sz w:val="22"/>
                <w:szCs w:val="22"/>
              </w:rPr>
              <w:t>Mehrere Nachrichten in Übertragungsdatei zulässig?</w:t>
            </w:r>
          </w:p>
        </w:tc>
        <w:tc>
          <w:tcPr>
            <w:tcW w:w="3686" w:type="dxa"/>
            <w:shd w:val="clear" w:color="auto" w:fill="D8DFE4"/>
          </w:tcPr>
          <w:p w14:paraId="5A3846C5" w14:textId="77777777" w:rsidR="00231B63" w:rsidRPr="00370548" w:rsidRDefault="00231B63" w:rsidP="009E59C5">
            <w:pPr>
              <w:spacing w:line="240" w:lineRule="auto"/>
              <w:rPr>
                <w:rFonts w:cstheme="minorHAnsi"/>
                <w:b/>
                <w:color w:val="000000"/>
                <w:sz w:val="22"/>
                <w:szCs w:val="22"/>
              </w:rPr>
            </w:pPr>
            <w:r w:rsidRPr="00370548">
              <w:rPr>
                <w:rFonts w:cstheme="minorHAnsi"/>
                <w:b/>
                <w:color w:val="000000"/>
                <w:sz w:val="22"/>
                <w:szCs w:val="22"/>
              </w:rPr>
              <w:t>Mehrere Geschäftsvorfälle in Übertragungsdatei zulässig und auf welcher Ebene wird ein Geschäftsvorfall übertragen?</w:t>
            </w:r>
          </w:p>
        </w:tc>
      </w:tr>
      <w:tr w:rsidR="00231B63" w:rsidRPr="00370548" w14:paraId="4F19A140" w14:textId="77777777" w:rsidTr="009E59C5">
        <w:trPr>
          <w:trHeight w:val="360"/>
        </w:trPr>
        <w:tc>
          <w:tcPr>
            <w:tcW w:w="2308" w:type="dxa"/>
          </w:tcPr>
          <w:p w14:paraId="63DEADC1" w14:textId="77777777" w:rsidR="00231B63" w:rsidRPr="00370548" w:rsidRDefault="00231B63" w:rsidP="009E59C5">
            <w:pPr>
              <w:rPr>
                <w:rFonts w:cstheme="minorHAnsi"/>
                <w:color w:val="000000"/>
              </w:rPr>
            </w:pPr>
            <w:r w:rsidRPr="00370548">
              <w:rPr>
                <w:rFonts w:cstheme="minorHAnsi"/>
                <w:color w:val="000000"/>
              </w:rPr>
              <w:t>APERAK</w:t>
            </w:r>
          </w:p>
        </w:tc>
        <w:tc>
          <w:tcPr>
            <w:tcW w:w="3544" w:type="dxa"/>
          </w:tcPr>
          <w:p w14:paraId="70BCC0AB"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14384E1E" w14:textId="77777777" w:rsidR="00231B63" w:rsidRPr="00370548" w:rsidRDefault="00231B63" w:rsidP="009E59C5">
            <w:pPr>
              <w:rPr>
                <w:rFonts w:cstheme="minorHAnsi"/>
                <w:color w:val="000000"/>
              </w:rPr>
            </w:pPr>
            <w:r w:rsidRPr="00370548">
              <w:rPr>
                <w:rFonts w:cstheme="minorHAnsi"/>
                <w:color w:val="000000"/>
              </w:rPr>
              <w:t xml:space="preserve">Ist keine Geschäftsnachricht, des-halb enthält sie keine Geschäfts-vorfälle, aber es können mehrere fehlerhafte Geschäftsvorfälle der </w:t>
            </w:r>
            <w:r w:rsidRPr="00370548">
              <w:rPr>
                <w:rFonts w:cstheme="minorHAnsi"/>
                <w:color w:val="000000"/>
              </w:rPr>
              <w:lastRenderedPageBreak/>
              <w:t>zugrundeliegenden Übertragungs-datei gemeldet werden.</w:t>
            </w:r>
          </w:p>
        </w:tc>
      </w:tr>
      <w:tr w:rsidR="00231B63" w:rsidRPr="00370548" w14:paraId="4EA29394" w14:textId="77777777" w:rsidTr="009E59C5">
        <w:trPr>
          <w:trHeight w:val="360"/>
        </w:trPr>
        <w:tc>
          <w:tcPr>
            <w:tcW w:w="2308" w:type="dxa"/>
          </w:tcPr>
          <w:p w14:paraId="254BF19D" w14:textId="77777777" w:rsidR="00231B63" w:rsidRPr="00370548" w:rsidRDefault="00231B63" w:rsidP="009E59C5">
            <w:pPr>
              <w:rPr>
                <w:rFonts w:cstheme="minorHAnsi"/>
                <w:color w:val="000000"/>
              </w:rPr>
            </w:pPr>
            <w:r w:rsidRPr="00370548">
              <w:rPr>
                <w:rFonts w:cstheme="minorHAnsi"/>
                <w:color w:val="000000"/>
              </w:rPr>
              <w:lastRenderedPageBreak/>
              <w:t>COMDIS</w:t>
            </w:r>
          </w:p>
        </w:tc>
        <w:tc>
          <w:tcPr>
            <w:tcW w:w="3544" w:type="dxa"/>
          </w:tcPr>
          <w:p w14:paraId="6D80D3F2"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024FE8CC" w14:textId="0856D632" w:rsidR="00231B63" w:rsidRPr="00370548" w:rsidRDefault="00231B63" w:rsidP="009E59C5">
            <w:pPr>
              <w:rPr>
                <w:rFonts w:cstheme="minorHAnsi"/>
                <w:color w:val="000000"/>
              </w:rPr>
            </w:pPr>
            <w:r w:rsidRPr="00370548">
              <w:rPr>
                <w:rFonts w:cstheme="minorHAnsi"/>
                <w:color w:val="000000"/>
              </w:rPr>
              <w:t xml:space="preserve">Nein, </w:t>
            </w:r>
            <w:r w:rsidRPr="00370548">
              <w:rPr>
                <w:rFonts w:cstheme="minorHAnsi"/>
                <w:color w:val="000000"/>
              </w:rPr>
              <w:br/>
              <w:t>je Nachricht (</w:t>
            </w:r>
            <w:r w:rsidR="00FC023B" w:rsidRPr="00370548">
              <w:rPr>
                <w:rFonts w:cstheme="minorHAnsi"/>
                <w:color w:val="000000"/>
              </w:rPr>
              <w:t>d</w:t>
            </w:r>
            <w:r w:rsidRPr="00370548">
              <w:rPr>
                <w:rFonts w:cstheme="minorHAnsi"/>
                <w:color w:val="000000"/>
              </w:rPr>
              <w:t>urch n-malige Wie</w:t>
            </w:r>
            <w:r w:rsidRPr="00370548">
              <w:rPr>
                <w:rFonts w:cstheme="minorHAnsi"/>
                <w:color w:val="000000"/>
              </w:rPr>
              <w:softHyphen/>
              <w:t xml:space="preserve">derholung der DOC-Segmentgruppe können </w:t>
            </w:r>
            <w:r w:rsidRPr="00370548">
              <w:rPr>
                <w:rFonts w:cstheme="minorHAnsi"/>
                <w:i/>
                <w:color w:val="000000"/>
              </w:rPr>
              <w:t>n</w:t>
            </w:r>
            <w:r w:rsidRPr="00370548">
              <w:rPr>
                <w:rFonts w:cstheme="minorHAnsi"/>
                <w:color w:val="000000"/>
              </w:rPr>
              <w:t xml:space="preserve"> Rechnungen oder </w:t>
            </w:r>
            <w:r w:rsidRPr="00370548">
              <w:rPr>
                <w:rFonts w:cstheme="minorHAnsi"/>
                <w:i/>
                <w:color w:val="000000"/>
              </w:rPr>
              <w:t xml:space="preserve">n </w:t>
            </w:r>
            <w:r w:rsidRPr="00370548">
              <w:rPr>
                <w:rFonts w:cstheme="minorHAnsi"/>
                <w:color w:val="000000"/>
              </w:rPr>
              <w:t>Lieferscheine aufgeführt werden.)</w:t>
            </w:r>
          </w:p>
        </w:tc>
      </w:tr>
      <w:tr w:rsidR="00231B63" w:rsidRPr="00370548" w14:paraId="18758A1D" w14:textId="77777777" w:rsidTr="009E59C5">
        <w:trPr>
          <w:trHeight w:val="360"/>
        </w:trPr>
        <w:tc>
          <w:tcPr>
            <w:tcW w:w="2308" w:type="dxa"/>
          </w:tcPr>
          <w:p w14:paraId="4E047AD2" w14:textId="77777777" w:rsidR="00231B63" w:rsidRPr="00370548" w:rsidRDefault="00231B63" w:rsidP="009E59C5">
            <w:pPr>
              <w:rPr>
                <w:rFonts w:cstheme="minorHAnsi"/>
                <w:color w:val="000000"/>
              </w:rPr>
            </w:pPr>
            <w:r w:rsidRPr="00370548">
              <w:rPr>
                <w:rFonts w:cstheme="minorHAnsi"/>
                <w:color w:val="000000"/>
              </w:rPr>
              <w:t>CONTRL</w:t>
            </w:r>
          </w:p>
        </w:tc>
        <w:tc>
          <w:tcPr>
            <w:tcW w:w="3544" w:type="dxa"/>
          </w:tcPr>
          <w:p w14:paraId="1CE8A3E8"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23E4B80D" w14:textId="77777777" w:rsidR="00231B63" w:rsidRPr="00370548" w:rsidRDefault="00231B63" w:rsidP="009E59C5">
            <w:pPr>
              <w:rPr>
                <w:rFonts w:cstheme="minorHAnsi"/>
                <w:color w:val="000000"/>
              </w:rPr>
            </w:pPr>
            <w:r w:rsidRPr="00370548">
              <w:rPr>
                <w:rFonts w:cstheme="minorHAnsi"/>
                <w:color w:val="000000"/>
              </w:rPr>
              <w:t>Ist keine Geschäftsnachricht, des-halb enthält sie keine Geschäfts-vorfälle, aber es können mehrere fehlerhafte Geschäftsvorfälle der zugrundeliegenden Übertragungs-datei gemeldet werden.</w:t>
            </w:r>
          </w:p>
        </w:tc>
      </w:tr>
      <w:tr w:rsidR="00231B63" w:rsidRPr="00370548" w14:paraId="23CC9F15" w14:textId="77777777" w:rsidTr="009E59C5">
        <w:trPr>
          <w:trHeight w:val="360"/>
        </w:trPr>
        <w:tc>
          <w:tcPr>
            <w:tcW w:w="2308" w:type="dxa"/>
          </w:tcPr>
          <w:p w14:paraId="704047A2" w14:textId="77777777" w:rsidR="00231B63" w:rsidRPr="00370548" w:rsidRDefault="00231B63" w:rsidP="009E59C5">
            <w:pPr>
              <w:rPr>
                <w:rFonts w:cstheme="minorHAnsi"/>
                <w:color w:val="000000"/>
              </w:rPr>
            </w:pPr>
            <w:r w:rsidRPr="00370548">
              <w:rPr>
                <w:rFonts w:cstheme="minorHAnsi"/>
                <w:color w:val="000000"/>
              </w:rPr>
              <w:t>IFTSTA</w:t>
            </w:r>
          </w:p>
        </w:tc>
        <w:tc>
          <w:tcPr>
            <w:tcW w:w="3544" w:type="dxa"/>
          </w:tcPr>
          <w:p w14:paraId="6D090E88"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0F7F5AD7" w14:textId="77777777" w:rsidR="00231B63" w:rsidRPr="00370548" w:rsidRDefault="00231B63" w:rsidP="00031CE2">
            <w:pPr>
              <w:rPr>
                <w:rFonts w:cstheme="minorHAnsi"/>
                <w:color w:val="000000"/>
              </w:rPr>
            </w:pPr>
            <w:r w:rsidRPr="00370548">
              <w:rPr>
                <w:rFonts w:cstheme="minorHAnsi"/>
                <w:color w:val="000000"/>
              </w:rPr>
              <w:t xml:space="preserve">Ja, </w:t>
            </w:r>
            <w:r w:rsidRPr="00370548">
              <w:rPr>
                <w:rFonts w:cstheme="minorHAnsi"/>
                <w:color w:val="000000"/>
              </w:rPr>
              <w:br/>
              <w:t>je Vorgang (Beginn mit EQD- oder CNI-Segment)</w:t>
            </w:r>
          </w:p>
        </w:tc>
      </w:tr>
      <w:tr w:rsidR="00231B63" w:rsidRPr="00370548" w14:paraId="277B9B98" w14:textId="77777777" w:rsidTr="009E59C5">
        <w:trPr>
          <w:trHeight w:val="360"/>
        </w:trPr>
        <w:tc>
          <w:tcPr>
            <w:tcW w:w="2308" w:type="dxa"/>
          </w:tcPr>
          <w:p w14:paraId="7BFFAC36" w14:textId="77777777" w:rsidR="00231B63" w:rsidRPr="00370548" w:rsidRDefault="00231B63" w:rsidP="009E59C5">
            <w:pPr>
              <w:rPr>
                <w:rFonts w:cstheme="minorHAnsi"/>
                <w:color w:val="000000"/>
              </w:rPr>
            </w:pPr>
            <w:r w:rsidRPr="00370548">
              <w:rPr>
                <w:rFonts w:cstheme="minorHAnsi"/>
                <w:color w:val="000000"/>
              </w:rPr>
              <w:t>INSRPT</w:t>
            </w:r>
          </w:p>
        </w:tc>
        <w:tc>
          <w:tcPr>
            <w:tcW w:w="3544" w:type="dxa"/>
          </w:tcPr>
          <w:p w14:paraId="1A7E8DAE"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040DFBA5" w14:textId="397E7F5E"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Vorgang (</w:t>
            </w:r>
            <w:r w:rsidR="00B96E1F" w:rsidRPr="00370548">
              <w:rPr>
                <w:rFonts w:cstheme="minorHAnsi"/>
                <w:color w:val="000000"/>
              </w:rPr>
              <w:t>B</w:t>
            </w:r>
            <w:r w:rsidRPr="00370548">
              <w:rPr>
                <w:rFonts w:cstheme="minorHAnsi"/>
                <w:color w:val="000000"/>
              </w:rPr>
              <w:t xml:space="preserve">eginn mit DOC-Segment) </w:t>
            </w:r>
          </w:p>
        </w:tc>
      </w:tr>
      <w:tr w:rsidR="00231B63" w:rsidRPr="00370548" w14:paraId="1A24CDFF" w14:textId="77777777" w:rsidTr="009E59C5">
        <w:trPr>
          <w:trHeight w:val="360"/>
        </w:trPr>
        <w:tc>
          <w:tcPr>
            <w:tcW w:w="2308" w:type="dxa"/>
          </w:tcPr>
          <w:p w14:paraId="4C0CE7F7" w14:textId="77777777" w:rsidR="00231B63" w:rsidRPr="00370548" w:rsidRDefault="00231B63" w:rsidP="009E59C5">
            <w:pPr>
              <w:rPr>
                <w:rFonts w:cstheme="minorHAnsi"/>
                <w:color w:val="000000"/>
              </w:rPr>
            </w:pPr>
            <w:r w:rsidRPr="00370548">
              <w:rPr>
                <w:rFonts w:cstheme="minorHAnsi"/>
                <w:color w:val="000000"/>
              </w:rPr>
              <w:t>INVOIC</w:t>
            </w:r>
          </w:p>
        </w:tc>
        <w:tc>
          <w:tcPr>
            <w:tcW w:w="3544" w:type="dxa"/>
          </w:tcPr>
          <w:p w14:paraId="262BCF17" w14:textId="77777777" w:rsidR="00231B63" w:rsidRPr="00370548" w:rsidRDefault="00231B63" w:rsidP="009E59C5">
            <w:pPr>
              <w:rPr>
                <w:rFonts w:cstheme="minorHAnsi"/>
                <w:color w:val="000000"/>
              </w:rPr>
            </w:pPr>
            <w:r w:rsidRPr="00370548">
              <w:rPr>
                <w:rFonts w:cstheme="minorHAnsi"/>
                <w:color w:val="000000"/>
              </w:rPr>
              <w:t>Ja</w:t>
            </w:r>
          </w:p>
        </w:tc>
        <w:tc>
          <w:tcPr>
            <w:tcW w:w="3686" w:type="dxa"/>
          </w:tcPr>
          <w:p w14:paraId="79B46F75"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Nachricht</w:t>
            </w:r>
          </w:p>
        </w:tc>
      </w:tr>
      <w:tr w:rsidR="00231B63" w:rsidRPr="00370548" w14:paraId="2BC073B2" w14:textId="77777777" w:rsidTr="009E59C5">
        <w:trPr>
          <w:trHeight w:val="360"/>
        </w:trPr>
        <w:tc>
          <w:tcPr>
            <w:tcW w:w="2308" w:type="dxa"/>
          </w:tcPr>
          <w:p w14:paraId="10FF7818" w14:textId="77777777" w:rsidR="00231B63" w:rsidRPr="00370548" w:rsidRDefault="00231B63" w:rsidP="009E59C5">
            <w:pPr>
              <w:rPr>
                <w:rFonts w:cstheme="minorHAnsi"/>
                <w:color w:val="000000"/>
              </w:rPr>
            </w:pPr>
            <w:r w:rsidRPr="00370548">
              <w:rPr>
                <w:rFonts w:cstheme="minorHAnsi"/>
                <w:color w:val="000000"/>
              </w:rPr>
              <w:t>MSCONS</w:t>
            </w:r>
          </w:p>
        </w:tc>
        <w:tc>
          <w:tcPr>
            <w:tcW w:w="3544" w:type="dxa"/>
          </w:tcPr>
          <w:p w14:paraId="33AEFCFF" w14:textId="56C891B7" w:rsidR="00231B63" w:rsidRPr="00370548" w:rsidRDefault="00231B63" w:rsidP="009E59C5">
            <w:pPr>
              <w:rPr>
                <w:rFonts w:cstheme="minorHAnsi"/>
                <w:color w:val="000000"/>
              </w:rPr>
            </w:pPr>
            <w:r w:rsidRPr="00370548">
              <w:rPr>
                <w:rFonts w:cstheme="minorHAnsi"/>
                <w:color w:val="000000"/>
              </w:rPr>
              <w:t xml:space="preserve">Ja </w:t>
            </w:r>
            <w:r w:rsidRPr="00370548">
              <w:rPr>
                <w:rFonts w:ascii="Wingdings" w:eastAsia="Wingdings" w:hAnsi="Wingdings" w:cstheme="minorHAnsi"/>
                <w:color w:val="000000"/>
              </w:rPr>
              <w:t></w:t>
            </w:r>
            <w:r w:rsidRPr="00370548">
              <w:rPr>
                <w:rFonts w:cstheme="minorHAnsi"/>
                <w:color w:val="000000"/>
              </w:rPr>
              <w:t xml:space="preserve"> Nur sortenrein, z.</w:t>
            </w:r>
            <w:r w:rsidR="00624981" w:rsidRPr="00370548">
              <w:rPr>
                <w:rFonts w:eastAsia="Calibri"/>
                <w:lang w:eastAsia="en-US"/>
              </w:rPr>
              <w:t> </w:t>
            </w:r>
            <w:r w:rsidRPr="00370548">
              <w:rPr>
                <w:rFonts w:cstheme="minorHAnsi"/>
                <w:color w:val="000000"/>
              </w:rPr>
              <w:t>B. keine Lastgänge = TL und Zählerstände = VL in einer Übertragungsdatei bündeln, wegen Anwendungs-referenz im UNB Segment.</w:t>
            </w:r>
          </w:p>
          <w:p w14:paraId="5B2C9907" w14:textId="77777777" w:rsidR="00231B63" w:rsidRPr="00370548" w:rsidRDefault="00231B63" w:rsidP="009E59C5">
            <w:pPr>
              <w:rPr>
                <w:rFonts w:cstheme="minorHAnsi"/>
                <w:color w:val="000000"/>
              </w:rPr>
            </w:pPr>
            <w:r w:rsidRPr="00370548">
              <w:rPr>
                <w:rFonts w:cstheme="minorHAnsi"/>
                <w:color w:val="000000"/>
              </w:rPr>
              <w:t>Darüber hinaus ist eine sortenrei</w:t>
            </w:r>
            <w:r w:rsidRPr="00370548">
              <w:rPr>
                <w:rFonts w:cstheme="minorHAnsi"/>
                <w:color w:val="000000"/>
              </w:rPr>
              <w:softHyphen/>
              <w:t>ne Trennung des Nachrichtentyps lt. BGM DE1001 je Übertragungs-datei zu gewährleisten.</w:t>
            </w:r>
          </w:p>
        </w:tc>
        <w:tc>
          <w:tcPr>
            <w:tcW w:w="3686" w:type="dxa"/>
          </w:tcPr>
          <w:p w14:paraId="58F78BF1" w14:textId="77777777" w:rsidR="00231B63" w:rsidRPr="00370548" w:rsidRDefault="00231B63" w:rsidP="009E59C5">
            <w:pPr>
              <w:rPr>
                <w:rFonts w:cstheme="minorHAnsi"/>
                <w:color w:val="000000"/>
              </w:rPr>
            </w:pPr>
            <w:r w:rsidRPr="00370548">
              <w:rPr>
                <w:rFonts w:cstheme="minorHAnsi"/>
                <w:color w:val="000000"/>
              </w:rPr>
              <w:t>Ja,</w:t>
            </w:r>
            <w:r w:rsidRPr="00370548">
              <w:rPr>
                <w:rFonts w:cstheme="minorHAnsi"/>
                <w:color w:val="000000"/>
              </w:rPr>
              <w:br/>
              <w:t>je Nachricht, es sei denn BGM DE1001 = Z24, dann wird pro Vorgang je ein SG5 NAD er-zeugt.</w:t>
            </w:r>
          </w:p>
        </w:tc>
      </w:tr>
      <w:tr w:rsidR="00231B63" w:rsidRPr="00370548" w14:paraId="37F8E90E" w14:textId="77777777" w:rsidTr="009E59C5">
        <w:trPr>
          <w:trHeight w:val="360"/>
        </w:trPr>
        <w:tc>
          <w:tcPr>
            <w:tcW w:w="2308" w:type="dxa"/>
          </w:tcPr>
          <w:p w14:paraId="112330A9" w14:textId="77777777" w:rsidR="00231B63" w:rsidRPr="00370548" w:rsidRDefault="00231B63" w:rsidP="009E59C5">
            <w:pPr>
              <w:rPr>
                <w:rFonts w:cstheme="minorHAnsi"/>
                <w:color w:val="000000"/>
              </w:rPr>
            </w:pPr>
            <w:r w:rsidRPr="00370548">
              <w:rPr>
                <w:rFonts w:cstheme="minorHAnsi"/>
                <w:color w:val="000000"/>
              </w:rPr>
              <w:lastRenderedPageBreak/>
              <w:t>ORDCHG</w:t>
            </w:r>
          </w:p>
        </w:tc>
        <w:tc>
          <w:tcPr>
            <w:tcW w:w="3544" w:type="dxa"/>
          </w:tcPr>
          <w:p w14:paraId="0E0E7154" w14:textId="1B62DAD8" w:rsidR="00231B63" w:rsidRPr="00370548" w:rsidRDefault="00231B63" w:rsidP="009E59C5">
            <w:pPr>
              <w:rPr>
                <w:rFonts w:cstheme="minorHAnsi"/>
                <w:color w:val="000000"/>
              </w:rPr>
            </w:pPr>
            <w:r w:rsidRPr="00370548">
              <w:rPr>
                <w:rFonts w:cstheme="minorHAnsi"/>
                <w:color w:val="000000"/>
              </w:rPr>
              <w:t xml:space="preserve">Ja </w:t>
            </w:r>
            <w:r w:rsidRPr="00370548">
              <w:rPr>
                <w:rFonts w:ascii="Wingdings" w:eastAsia="Wingdings" w:hAnsi="Wingdings" w:cstheme="minorHAnsi"/>
                <w:color w:val="000000"/>
              </w:rPr>
              <w:t></w:t>
            </w:r>
            <w:r w:rsidRPr="00370548">
              <w:rPr>
                <w:rFonts w:cstheme="minorHAnsi"/>
                <w:color w:val="000000"/>
              </w:rPr>
              <w:t xml:space="preserve"> Darüber hinaus ist eine sortenreine Trennung des Nachrichtentyps lt. BGM DE1001 zu gewährleisten.</w:t>
            </w:r>
          </w:p>
        </w:tc>
        <w:tc>
          <w:tcPr>
            <w:tcW w:w="3686" w:type="dxa"/>
          </w:tcPr>
          <w:p w14:paraId="5B1E6441" w14:textId="77777777" w:rsidR="00231B63" w:rsidRPr="00370548" w:rsidRDefault="00231B63" w:rsidP="009E59C5">
            <w:pPr>
              <w:rPr>
                <w:rFonts w:cstheme="minorHAnsi"/>
                <w:color w:val="000000"/>
              </w:rPr>
            </w:pPr>
            <w:r w:rsidRPr="00370548">
              <w:rPr>
                <w:rFonts w:cstheme="minorHAnsi"/>
                <w:color w:val="000000"/>
              </w:rPr>
              <w:t>Ja,</w:t>
            </w:r>
            <w:r w:rsidRPr="00370548">
              <w:rPr>
                <w:rFonts w:cstheme="minorHAnsi"/>
                <w:color w:val="000000"/>
              </w:rPr>
              <w:br/>
              <w:t>je Nachricht</w:t>
            </w:r>
          </w:p>
        </w:tc>
      </w:tr>
      <w:tr w:rsidR="00231B63" w:rsidRPr="00370548" w14:paraId="2DAD4898" w14:textId="77777777" w:rsidTr="009E59C5">
        <w:trPr>
          <w:trHeight w:val="360"/>
        </w:trPr>
        <w:tc>
          <w:tcPr>
            <w:tcW w:w="2308" w:type="dxa"/>
          </w:tcPr>
          <w:p w14:paraId="631196F3" w14:textId="77777777" w:rsidR="00231B63" w:rsidRPr="00370548" w:rsidRDefault="00231B63" w:rsidP="009E59C5">
            <w:pPr>
              <w:rPr>
                <w:rFonts w:cstheme="minorHAnsi"/>
                <w:color w:val="000000"/>
              </w:rPr>
            </w:pPr>
            <w:r w:rsidRPr="00370548">
              <w:rPr>
                <w:rFonts w:cstheme="minorHAnsi"/>
                <w:color w:val="000000"/>
              </w:rPr>
              <w:t>ORDERS</w:t>
            </w:r>
          </w:p>
        </w:tc>
        <w:tc>
          <w:tcPr>
            <w:tcW w:w="3544" w:type="dxa"/>
          </w:tcPr>
          <w:p w14:paraId="34D8D274"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ascii="Wingdings" w:eastAsia="Wingdings" w:hAnsi="Wingdings" w:cstheme="minorHAnsi"/>
                <w:color w:val="000000"/>
              </w:rPr>
              <w:t></w:t>
            </w:r>
            <w:r w:rsidRPr="00370548">
              <w:rPr>
                <w:rFonts w:cstheme="minorHAnsi"/>
                <w:color w:val="000000"/>
              </w:rPr>
              <w:t xml:space="preserve"> Darüber hinaus ist eine sortenreine Trennung des Nach</w:t>
            </w:r>
            <w:r w:rsidRPr="00370548">
              <w:rPr>
                <w:rFonts w:cstheme="minorHAnsi"/>
                <w:color w:val="000000"/>
              </w:rPr>
              <w:softHyphen/>
              <w:t>richtentyps lt. BGM DE1001 und bei Geschäftsdatenanfragen zur Übermittlung von Messwerten zusätzlich lt. IMD DE7081 (Z10, Z11, Z12, Z13 und Z35) je Über</w:t>
            </w:r>
            <w:r w:rsidRPr="00370548">
              <w:rPr>
                <w:rFonts w:cstheme="minorHAnsi"/>
                <w:color w:val="000000"/>
              </w:rPr>
              <w:softHyphen/>
              <w:t>tragungsdatei zu gewährleisten.</w:t>
            </w:r>
          </w:p>
        </w:tc>
        <w:tc>
          <w:tcPr>
            <w:tcW w:w="3686" w:type="dxa"/>
          </w:tcPr>
          <w:p w14:paraId="7D0E6E60"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Nachricht</w:t>
            </w:r>
          </w:p>
        </w:tc>
      </w:tr>
      <w:tr w:rsidR="00231B63" w:rsidRPr="00370548" w14:paraId="074A0ECB" w14:textId="77777777" w:rsidTr="009E59C5">
        <w:trPr>
          <w:trHeight w:val="360"/>
        </w:trPr>
        <w:tc>
          <w:tcPr>
            <w:tcW w:w="2308" w:type="dxa"/>
          </w:tcPr>
          <w:p w14:paraId="6BC6C276" w14:textId="77777777" w:rsidR="00231B63" w:rsidRPr="00370548" w:rsidRDefault="00231B63" w:rsidP="009E59C5">
            <w:pPr>
              <w:rPr>
                <w:rFonts w:cstheme="minorHAnsi"/>
                <w:color w:val="000000"/>
              </w:rPr>
            </w:pPr>
            <w:r w:rsidRPr="00370548">
              <w:rPr>
                <w:rFonts w:cstheme="minorHAnsi"/>
                <w:color w:val="000000"/>
              </w:rPr>
              <w:t>ORDRSP</w:t>
            </w:r>
          </w:p>
        </w:tc>
        <w:tc>
          <w:tcPr>
            <w:tcW w:w="3544" w:type="dxa"/>
          </w:tcPr>
          <w:p w14:paraId="431F2180"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ascii="Wingdings" w:eastAsia="Wingdings" w:hAnsi="Wingdings" w:cstheme="minorHAnsi"/>
                <w:color w:val="000000"/>
              </w:rPr>
              <w:t></w:t>
            </w:r>
            <w:r w:rsidRPr="00370548">
              <w:rPr>
                <w:rFonts w:cstheme="minorHAnsi"/>
                <w:color w:val="000000"/>
              </w:rPr>
              <w:t xml:space="preserve"> Darüber hinaus ist eine sortenreine Trennung des Nach</w:t>
            </w:r>
            <w:r w:rsidRPr="00370548">
              <w:rPr>
                <w:rFonts w:cstheme="minorHAnsi"/>
                <w:color w:val="000000"/>
              </w:rPr>
              <w:softHyphen/>
              <w:t>richtentyps lt. BGM DE1001 und bei Geschäftsdatenanfragen zur Übermittlung von Messwerten zusätzlich lt. IMD DE7081 (Z10, Z11, Z12, Z13 und Z35) je Über</w:t>
            </w:r>
            <w:r w:rsidRPr="00370548">
              <w:rPr>
                <w:rFonts w:cstheme="minorHAnsi"/>
                <w:color w:val="000000"/>
              </w:rPr>
              <w:softHyphen/>
              <w:t>tragungsdatei zu gewährleisten.</w:t>
            </w:r>
          </w:p>
        </w:tc>
        <w:tc>
          <w:tcPr>
            <w:tcW w:w="3686" w:type="dxa"/>
          </w:tcPr>
          <w:p w14:paraId="1C55166D"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Nachricht</w:t>
            </w:r>
          </w:p>
        </w:tc>
      </w:tr>
      <w:tr w:rsidR="00231B63" w:rsidRPr="00370548" w14:paraId="3B336137" w14:textId="77777777" w:rsidTr="009E59C5">
        <w:trPr>
          <w:trHeight w:val="360"/>
        </w:trPr>
        <w:tc>
          <w:tcPr>
            <w:tcW w:w="2308" w:type="dxa"/>
          </w:tcPr>
          <w:p w14:paraId="3F264841" w14:textId="77777777" w:rsidR="00231B63" w:rsidRPr="00370548" w:rsidRDefault="00231B63" w:rsidP="009E59C5">
            <w:pPr>
              <w:rPr>
                <w:rFonts w:cstheme="minorHAnsi"/>
                <w:color w:val="000000"/>
              </w:rPr>
            </w:pPr>
            <w:r w:rsidRPr="00370548">
              <w:rPr>
                <w:rFonts w:cstheme="minorHAnsi"/>
                <w:color w:val="000000"/>
              </w:rPr>
              <w:t>PARTIN</w:t>
            </w:r>
          </w:p>
        </w:tc>
        <w:tc>
          <w:tcPr>
            <w:tcW w:w="3544" w:type="dxa"/>
          </w:tcPr>
          <w:p w14:paraId="3AAEBC88"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5C837BDB" w14:textId="36DEC61B" w:rsidR="00231B63" w:rsidRPr="00370548" w:rsidRDefault="00B8162A" w:rsidP="00134EED">
            <w:pPr>
              <w:rPr>
                <w:rFonts w:cstheme="minorHAnsi"/>
                <w:color w:val="000000"/>
              </w:rPr>
            </w:pPr>
            <w:r w:rsidRPr="00370548">
              <w:rPr>
                <w:rFonts w:cstheme="minorHAnsi"/>
                <w:color w:val="000000"/>
              </w:rPr>
              <w:t>N</w:t>
            </w:r>
            <w:r w:rsidR="00231B63" w:rsidRPr="00370548">
              <w:rPr>
                <w:rFonts w:cstheme="minorHAnsi"/>
                <w:color w:val="000000"/>
              </w:rPr>
              <w:t>ein</w:t>
            </w:r>
          </w:p>
        </w:tc>
      </w:tr>
      <w:tr w:rsidR="00231B63" w:rsidRPr="00370548" w14:paraId="098CB48E" w14:textId="77777777" w:rsidTr="009E59C5">
        <w:trPr>
          <w:trHeight w:val="360"/>
        </w:trPr>
        <w:tc>
          <w:tcPr>
            <w:tcW w:w="2308" w:type="dxa"/>
          </w:tcPr>
          <w:p w14:paraId="3D2560F5" w14:textId="77777777" w:rsidR="00231B63" w:rsidRPr="00370548" w:rsidRDefault="00231B63" w:rsidP="009E59C5">
            <w:pPr>
              <w:rPr>
                <w:rFonts w:cstheme="minorHAnsi"/>
                <w:color w:val="000000"/>
              </w:rPr>
            </w:pPr>
            <w:r w:rsidRPr="00370548">
              <w:rPr>
                <w:rFonts w:cstheme="minorHAnsi"/>
                <w:color w:val="000000"/>
              </w:rPr>
              <w:t>PRICAT</w:t>
            </w:r>
          </w:p>
        </w:tc>
        <w:tc>
          <w:tcPr>
            <w:tcW w:w="3544" w:type="dxa"/>
          </w:tcPr>
          <w:p w14:paraId="5E057902" w14:textId="77777777" w:rsidR="00231B63" w:rsidRPr="00370548" w:rsidRDefault="00231B63" w:rsidP="009E59C5">
            <w:pPr>
              <w:rPr>
                <w:rFonts w:cstheme="minorHAnsi"/>
                <w:color w:val="000000"/>
              </w:rPr>
            </w:pPr>
            <w:r w:rsidRPr="00370548">
              <w:rPr>
                <w:rFonts w:cstheme="minorHAnsi"/>
                <w:color w:val="000000"/>
              </w:rPr>
              <w:t>Ja</w:t>
            </w:r>
          </w:p>
        </w:tc>
        <w:tc>
          <w:tcPr>
            <w:tcW w:w="3686" w:type="dxa"/>
          </w:tcPr>
          <w:p w14:paraId="1300320C" w14:textId="77777777" w:rsidR="00231B63" w:rsidRPr="00370548" w:rsidRDefault="00231B63" w:rsidP="009E59C5">
            <w:pPr>
              <w:rPr>
                <w:rFonts w:cstheme="minorHAnsi"/>
                <w:color w:val="000000"/>
              </w:rPr>
            </w:pPr>
            <w:r w:rsidRPr="00370548">
              <w:rPr>
                <w:rFonts w:cstheme="minorHAnsi"/>
                <w:color w:val="000000"/>
              </w:rPr>
              <w:t>Ja</w:t>
            </w:r>
            <w:r w:rsidRPr="00370548">
              <w:rPr>
                <w:rFonts w:cstheme="minorHAnsi"/>
                <w:color w:val="000000"/>
              </w:rPr>
              <w:br/>
              <w:t>je Nachricht</w:t>
            </w:r>
          </w:p>
        </w:tc>
      </w:tr>
      <w:tr w:rsidR="00231B63" w:rsidRPr="00370548" w14:paraId="6E185E2C" w14:textId="77777777" w:rsidTr="009E59C5">
        <w:trPr>
          <w:trHeight w:val="360"/>
        </w:trPr>
        <w:tc>
          <w:tcPr>
            <w:tcW w:w="2308" w:type="dxa"/>
          </w:tcPr>
          <w:p w14:paraId="75F755EB" w14:textId="77777777" w:rsidR="00231B63" w:rsidRPr="00370548" w:rsidRDefault="00231B63" w:rsidP="009E59C5">
            <w:pPr>
              <w:rPr>
                <w:rFonts w:cstheme="minorHAnsi"/>
                <w:color w:val="000000"/>
              </w:rPr>
            </w:pPr>
            <w:r w:rsidRPr="00370548">
              <w:rPr>
                <w:rFonts w:cstheme="minorHAnsi"/>
                <w:color w:val="000000"/>
              </w:rPr>
              <w:t>QUOTES</w:t>
            </w:r>
          </w:p>
        </w:tc>
        <w:tc>
          <w:tcPr>
            <w:tcW w:w="3544" w:type="dxa"/>
          </w:tcPr>
          <w:p w14:paraId="2CA80A43" w14:textId="77777777" w:rsidR="00231B63" w:rsidRPr="00370548" w:rsidRDefault="00231B63" w:rsidP="009E59C5">
            <w:pPr>
              <w:rPr>
                <w:rFonts w:cstheme="minorHAnsi"/>
                <w:color w:val="000000"/>
              </w:rPr>
            </w:pPr>
            <w:r w:rsidRPr="00370548">
              <w:rPr>
                <w:rFonts w:cstheme="minorHAnsi"/>
                <w:color w:val="000000"/>
              </w:rPr>
              <w:t>Ja</w:t>
            </w:r>
          </w:p>
        </w:tc>
        <w:tc>
          <w:tcPr>
            <w:tcW w:w="3686" w:type="dxa"/>
          </w:tcPr>
          <w:p w14:paraId="459E89C7"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Nachricht</w:t>
            </w:r>
          </w:p>
        </w:tc>
      </w:tr>
      <w:tr w:rsidR="00231B63" w:rsidRPr="00370548" w14:paraId="1E5EEAFE" w14:textId="77777777" w:rsidTr="009E59C5">
        <w:trPr>
          <w:trHeight w:val="360"/>
        </w:trPr>
        <w:tc>
          <w:tcPr>
            <w:tcW w:w="2308" w:type="dxa"/>
          </w:tcPr>
          <w:p w14:paraId="37E1B7BE" w14:textId="77777777" w:rsidR="00231B63" w:rsidRPr="00370548" w:rsidRDefault="00231B63" w:rsidP="009E59C5">
            <w:pPr>
              <w:rPr>
                <w:rFonts w:cstheme="minorHAnsi"/>
                <w:color w:val="000000"/>
              </w:rPr>
            </w:pPr>
            <w:r w:rsidRPr="00370548">
              <w:rPr>
                <w:rFonts w:cstheme="minorHAnsi"/>
                <w:color w:val="000000"/>
              </w:rPr>
              <w:t>REMADV</w:t>
            </w:r>
          </w:p>
        </w:tc>
        <w:tc>
          <w:tcPr>
            <w:tcW w:w="3544" w:type="dxa"/>
          </w:tcPr>
          <w:p w14:paraId="6952D44E"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29A79DD6" w14:textId="70B8189F" w:rsidR="00231B63" w:rsidRPr="00370548" w:rsidRDefault="00231B63" w:rsidP="009E59C5">
            <w:pPr>
              <w:rPr>
                <w:rFonts w:cstheme="minorHAnsi"/>
                <w:color w:val="000000"/>
              </w:rPr>
            </w:pPr>
            <w:r w:rsidRPr="00370548">
              <w:rPr>
                <w:rFonts w:cstheme="minorHAnsi"/>
                <w:color w:val="000000"/>
              </w:rPr>
              <w:t xml:space="preserve">Nein, </w:t>
            </w:r>
            <w:r w:rsidRPr="00370548">
              <w:rPr>
                <w:rFonts w:cstheme="minorHAnsi"/>
                <w:color w:val="000000"/>
              </w:rPr>
              <w:br/>
              <w:t>je Nachricht (</w:t>
            </w:r>
            <w:r w:rsidR="00031CE2" w:rsidRPr="00370548">
              <w:rPr>
                <w:rFonts w:cstheme="minorHAnsi"/>
                <w:color w:val="000000"/>
              </w:rPr>
              <w:t>d</w:t>
            </w:r>
            <w:r w:rsidRPr="00370548">
              <w:rPr>
                <w:rFonts w:cstheme="minorHAnsi"/>
                <w:color w:val="000000"/>
              </w:rPr>
              <w:t>urch n-malige Wie</w:t>
            </w:r>
            <w:r w:rsidRPr="00370548">
              <w:rPr>
                <w:rFonts w:cstheme="minorHAnsi"/>
                <w:color w:val="000000"/>
              </w:rPr>
              <w:softHyphen/>
              <w:t>derholung der DOC-Segmentgruppe können n Rechnungen avisiert werden.)</w:t>
            </w:r>
          </w:p>
        </w:tc>
      </w:tr>
      <w:tr w:rsidR="00231B63" w:rsidRPr="00370548" w14:paraId="24F6401D" w14:textId="77777777" w:rsidTr="009E59C5">
        <w:trPr>
          <w:trHeight w:val="360"/>
        </w:trPr>
        <w:tc>
          <w:tcPr>
            <w:tcW w:w="2308" w:type="dxa"/>
          </w:tcPr>
          <w:p w14:paraId="3A69DA5B" w14:textId="77777777" w:rsidR="00231B63" w:rsidRPr="00370548" w:rsidRDefault="00231B63" w:rsidP="009E59C5">
            <w:pPr>
              <w:rPr>
                <w:rFonts w:cstheme="minorHAnsi"/>
                <w:color w:val="000000"/>
              </w:rPr>
            </w:pPr>
            <w:r w:rsidRPr="00370548">
              <w:rPr>
                <w:rFonts w:cstheme="minorHAnsi"/>
                <w:color w:val="000000"/>
              </w:rPr>
              <w:t>REQOTE</w:t>
            </w:r>
          </w:p>
        </w:tc>
        <w:tc>
          <w:tcPr>
            <w:tcW w:w="3544" w:type="dxa"/>
          </w:tcPr>
          <w:p w14:paraId="09EAA4DC" w14:textId="77777777" w:rsidR="00231B63" w:rsidRPr="00370548" w:rsidRDefault="00231B63" w:rsidP="009E59C5">
            <w:pPr>
              <w:rPr>
                <w:rFonts w:cstheme="minorHAnsi"/>
                <w:color w:val="000000"/>
              </w:rPr>
            </w:pPr>
            <w:r w:rsidRPr="00370548">
              <w:rPr>
                <w:rFonts w:cstheme="minorHAnsi"/>
                <w:color w:val="000000"/>
              </w:rPr>
              <w:t>Ja</w:t>
            </w:r>
          </w:p>
        </w:tc>
        <w:tc>
          <w:tcPr>
            <w:tcW w:w="3686" w:type="dxa"/>
          </w:tcPr>
          <w:p w14:paraId="09C3508F"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Nachricht</w:t>
            </w:r>
          </w:p>
        </w:tc>
      </w:tr>
      <w:tr w:rsidR="00231B63" w:rsidRPr="00370548" w14:paraId="14F4FC95" w14:textId="77777777" w:rsidTr="009E59C5">
        <w:trPr>
          <w:trHeight w:val="3069"/>
        </w:trPr>
        <w:tc>
          <w:tcPr>
            <w:tcW w:w="2308" w:type="dxa"/>
          </w:tcPr>
          <w:p w14:paraId="16065AED" w14:textId="77777777" w:rsidR="00231B63" w:rsidRPr="00370548" w:rsidRDefault="00231B63" w:rsidP="009E59C5">
            <w:pPr>
              <w:rPr>
                <w:rFonts w:cstheme="minorHAnsi"/>
                <w:color w:val="000000"/>
              </w:rPr>
            </w:pPr>
            <w:r w:rsidRPr="00370548">
              <w:rPr>
                <w:rFonts w:cstheme="minorHAnsi"/>
                <w:color w:val="000000"/>
              </w:rPr>
              <w:lastRenderedPageBreak/>
              <w:t>UTILMD</w:t>
            </w:r>
          </w:p>
        </w:tc>
        <w:tc>
          <w:tcPr>
            <w:tcW w:w="3544" w:type="dxa"/>
          </w:tcPr>
          <w:p w14:paraId="0CDAE707"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44DDC279"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Vorgang (Beginn mit IDE-Segment)</w:t>
            </w:r>
          </w:p>
          <w:p w14:paraId="0A7A6803" w14:textId="77777777" w:rsidR="00231B63" w:rsidRPr="00370548" w:rsidRDefault="00231B63" w:rsidP="009E59C5">
            <w:pPr>
              <w:rPr>
                <w:rFonts w:cstheme="minorHAnsi"/>
                <w:color w:val="000000"/>
              </w:rPr>
            </w:pPr>
            <w:r w:rsidRPr="00370548">
              <w:rPr>
                <w:rFonts w:cstheme="minorHAnsi"/>
                <w:color w:val="000000"/>
              </w:rPr>
              <w:t>Wenn IDE+Z01 (Liste) vorhanden, stellt dieses IDE den Geschäftsvor-fall dar. Alle aufgelisteten IDE+24 sind Bestandteil des Geschäftsvor-falls der Liste, stellen aber jeweils einen eigenständigen Vorgang dar.</w:t>
            </w:r>
          </w:p>
        </w:tc>
      </w:tr>
      <w:tr w:rsidR="00231B63" w:rsidRPr="00370548" w14:paraId="5264BC27" w14:textId="77777777" w:rsidTr="009E59C5">
        <w:trPr>
          <w:trHeight w:val="360"/>
        </w:trPr>
        <w:tc>
          <w:tcPr>
            <w:tcW w:w="2308" w:type="dxa"/>
          </w:tcPr>
          <w:p w14:paraId="158A8A2B" w14:textId="77777777" w:rsidR="00231B63" w:rsidRPr="00370548" w:rsidRDefault="00231B63" w:rsidP="009E59C5">
            <w:pPr>
              <w:rPr>
                <w:rFonts w:cstheme="minorHAnsi"/>
                <w:color w:val="000000"/>
              </w:rPr>
            </w:pPr>
            <w:r w:rsidRPr="00370548">
              <w:rPr>
                <w:rFonts w:cstheme="minorHAnsi"/>
                <w:color w:val="000000"/>
              </w:rPr>
              <w:t>UTILTS</w:t>
            </w:r>
          </w:p>
        </w:tc>
        <w:tc>
          <w:tcPr>
            <w:tcW w:w="3544" w:type="dxa"/>
          </w:tcPr>
          <w:p w14:paraId="7EE34346" w14:textId="77777777" w:rsidR="00231B63" w:rsidRPr="00370548" w:rsidRDefault="00231B63" w:rsidP="009E59C5">
            <w:pPr>
              <w:rPr>
                <w:rFonts w:cstheme="minorHAnsi"/>
                <w:color w:val="000000"/>
              </w:rPr>
            </w:pPr>
            <w:r w:rsidRPr="00370548">
              <w:rPr>
                <w:rFonts w:cstheme="minorHAnsi"/>
                <w:color w:val="000000"/>
              </w:rPr>
              <w:t>Nein</w:t>
            </w:r>
          </w:p>
        </w:tc>
        <w:tc>
          <w:tcPr>
            <w:tcW w:w="3686" w:type="dxa"/>
          </w:tcPr>
          <w:p w14:paraId="6F98C259" w14:textId="77777777" w:rsidR="00231B63" w:rsidRPr="00370548" w:rsidRDefault="00231B63" w:rsidP="009E59C5">
            <w:pPr>
              <w:rPr>
                <w:rFonts w:cstheme="minorHAnsi"/>
                <w:color w:val="000000"/>
              </w:rPr>
            </w:pPr>
            <w:r w:rsidRPr="00370548">
              <w:rPr>
                <w:rFonts w:cstheme="minorHAnsi"/>
                <w:color w:val="000000"/>
              </w:rPr>
              <w:t xml:space="preserve">Ja, </w:t>
            </w:r>
            <w:r w:rsidRPr="00370548">
              <w:rPr>
                <w:rFonts w:cstheme="minorHAnsi"/>
                <w:color w:val="000000"/>
              </w:rPr>
              <w:br/>
              <w:t>je Vorgang (Beginn mit IDE-Segment)</w:t>
            </w:r>
          </w:p>
        </w:tc>
      </w:tr>
    </w:tbl>
    <w:p w14:paraId="7D930CB1" w14:textId="77777777" w:rsidR="00231B63" w:rsidRPr="00370548" w:rsidRDefault="00231B63" w:rsidP="00231B63">
      <w:pPr>
        <w:spacing w:before="120"/>
        <w:rPr>
          <w:rFonts w:cs="Times New Roman"/>
          <w:color w:val="000000"/>
        </w:rPr>
      </w:pPr>
      <w:r w:rsidRPr="00370548">
        <w:rPr>
          <w:rFonts w:cs="Times New Roman"/>
          <w:color w:val="000000"/>
        </w:rPr>
        <w:t>Die eigentliche Nachricht wird üblicherweise in Kopf-, Positions- und Summenteil gegliedert. In Nachrichten, in denen Zweideutigkeiten zwischen diesen Teilen auftreten könnten, wird das Segment UNS zur Trennung verwendet.</w:t>
      </w:r>
    </w:p>
    <w:p w14:paraId="0D5ACB0E" w14:textId="5496ED36" w:rsidR="00231B63" w:rsidRPr="00370548" w:rsidRDefault="006F4C6C" w:rsidP="00873ACC">
      <w:pPr>
        <w:pStyle w:val="berschrift2"/>
      </w:pPr>
      <w:bookmarkStart w:id="58" w:name="_Toc61515140"/>
      <w:r w:rsidRPr="00370548">
        <w:t xml:space="preserve"> </w:t>
      </w:r>
      <w:bookmarkStart w:id="59" w:name="_Toc113630964"/>
      <w:r w:rsidR="00231B63" w:rsidRPr="00370548">
        <w:t>Erläuterung zum EDI@Energy-Dokument „Anwendungsübersicht der</w:t>
      </w:r>
      <w:r w:rsidR="00ED6F37" w:rsidRPr="00370548">
        <w:br/>
        <w:t xml:space="preserve"> Prüfidentifikatoren</w:t>
      </w:r>
      <w:r w:rsidR="00231B63" w:rsidRPr="00370548">
        <w:t>“</w:t>
      </w:r>
      <w:bookmarkEnd w:id="58"/>
      <w:bookmarkEnd w:id="59"/>
    </w:p>
    <w:p w14:paraId="6F2C8929" w14:textId="57366F8F" w:rsidR="00231B63" w:rsidRPr="00370548" w:rsidRDefault="00231B63" w:rsidP="00231B63">
      <w:pPr>
        <w:rPr>
          <w:rFonts w:cstheme="minorHAnsi"/>
        </w:rPr>
      </w:pPr>
      <w:r w:rsidRPr="00370548">
        <w:rPr>
          <w:rFonts w:cstheme="minorHAnsi"/>
        </w:rPr>
        <w:t>Das EDI@Energy-Dokument „Anwendungsübersicht der Prüfidentifikatoren</w:t>
      </w:r>
      <w:r w:rsidR="006C26A7" w:rsidRPr="00370548">
        <w:rPr>
          <w:rFonts w:cstheme="minorHAnsi"/>
        </w:rPr>
        <w:t>“</w:t>
      </w:r>
      <w:r w:rsidRPr="00370548">
        <w:rPr>
          <w:rFonts w:cstheme="minorHAnsi"/>
        </w:rPr>
        <w:t xml:space="preserve"> enthält unter anderem zwei Tabellen.</w:t>
      </w:r>
    </w:p>
    <w:p w14:paraId="1A96E920" w14:textId="795365A8" w:rsidR="00231B63" w:rsidRPr="00370548" w:rsidRDefault="00231B63" w:rsidP="00231B63">
      <w:pPr>
        <w:rPr>
          <w:rFonts w:cstheme="minorHAnsi"/>
        </w:rPr>
      </w:pPr>
      <w:r w:rsidRPr="00370548">
        <w:rPr>
          <w:rFonts w:cstheme="minorHAnsi"/>
        </w:rPr>
        <w:t>Die erste Tabelle „Prüf-ID zu Prozessschritt“</w:t>
      </w:r>
      <w:r w:rsidR="00031CE2" w:rsidRPr="00370548">
        <w:rPr>
          <w:rFonts w:cstheme="minorHAnsi"/>
        </w:rPr>
        <w:t>,</w:t>
      </w:r>
      <w:r w:rsidRPr="00370548">
        <w:rPr>
          <w:rFonts w:cstheme="minorHAnsi"/>
        </w:rPr>
        <w:t xml:space="preserve"> mit welcher in tabellarischer Form für alle Nach</w:t>
      </w:r>
      <w:r w:rsidRPr="00370548">
        <w:rPr>
          <w:rFonts w:cstheme="minorHAnsi"/>
        </w:rPr>
        <w:softHyphen/>
        <w:t>richtentypen die Angabe, welcher Anwendungsfall (hier identifiziert über den Prüfidentifikator</w:t>
      </w:r>
      <w:r w:rsidRPr="00370548">
        <w:rPr>
          <w:rFonts w:cstheme="minorHAnsi"/>
          <w:vertAlign w:val="superscript"/>
        </w:rPr>
        <w:footnoteReference w:id="4"/>
      </w:r>
      <w:r w:rsidRPr="00370548">
        <w:rPr>
          <w:rFonts w:cstheme="minorHAnsi"/>
        </w:rPr>
        <w:t xml:space="preserve">) in welchem Prozessschritt der jeweiligen Prozessbeschreibung zur Anwendung kommen kann und in welchem EDI@Energy Anwendungshandbuch der jeweilige Anwendungsfall beschrieben ist. Des </w:t>
      </w:r>
      <w:r w:rsidR="00840ED2" w:rsidRPr="00370548">
        <w:rPr>
          <w:rFonts w:cstheme="minorHAnsi"/>
        </w:rPr>
        <w:t>Weiteren</w:t>
      </w:r>
      <w:r w:rsidRPr="00370548">
        <w:rPr>
          <w:rFonts w:cstheme="minorHAnsi"/>
        </w:rPr>
        <w:t xml:space="preserve"> ist der Tabelle zu entnehmen, welche Informationen aus einem empfangenen Geschäftsvorfall der Empfänger nutzt, um diesen Geschäftsvorfall entweder einem ihm bekannten Objekt oder einem bei ihm vorliegenden Geschäftsvorfall zuzuordnen.</w:t>
      </w:r>
    </w:p>
    <w:p w14:paraId="2A7A3496" w14:textId="77777777" w:rsidR="00231B63" w:rsidRPr="00370548" w:rsidRDefault="00231B63" w:rsidP="00231B63">
      <w:pPr>
        <w:rPr>
          <w:rFonts w:cstheme="minorHAnsi"/>
        </w:rPr>
      </w:pPr>
      <w:r w:rsidRPr="00370548">
        <w:rPr>
          <w:rFonts w:cstheme="minorHAnsi"/>
        </w:rPr>
        <w:t xml:space="preserve">Der zweite Teil ist die Tabelle „Tupel-Übersicht“, in der dargestellt wird, welches Tupel durch die in Tabelle „Prüf-ID zu Prozessschritt“ verwendeten Tupel-Kennzeichnung repräsentiert wird </w:t>
      </w:r>
      <w:r w:rsidRPr="00370548">
        <w:rPr>
          <w:rFonts w:cstheme="minorHAnsi"/>
        </w:rPr>
        <w:lastRenderedPageBreak/>
        <w:t>und in welchem EDI@Energy Anwendungshandbuch das genannte Tupel zur Identifizierung eines Objekts oder zur Identifizierung eines Geschäftsvorfalls verwendet wird.</w:t>
      </w:r>
    </w:p>
    <w:p w14:paraId="1F369A5D" w14:textId="0CCC9E68" w:rsidR="00BC4F8C" w:rsidRPr="00370548" w:rsidRDefault="00231B63" w:rsidP="00BC4F8C">
      <w:pPr>
        <w:pStyle w:val="Zwischenberschrift"/>
        <w:rPr>
          <w:rStyle w:val="FormatvorlageArialSchwarz"/>
        </w:rPr>
      </w:pPr>
      <w:r w:rsidRPr="00370548">
        <w:t>Erläuterung zu den Spalten der Tabelle „Prüf-ID zu Prozessschritt“</w:t>
      </w:r>
    </w:p>
    <w:p w14:paraId="2D402EAB" w14:textId="15E577EE" w:rsidR="00231B63" w:rsidRPr="00370548" w:rsidRDefault="00231B63" w:rsidP="00231B63">
      <w:pPr>
        <w:rPr>
          <w:rFonts w:cstheme="minorHAnsi"/>
        </w:rPr>
      </w:pPr>
      <w:r w:rsidRPr="00370548">
        <w:rPr>
          <w:rFonts w:cstheme="minorHAnsi"/>
        </w:rPr>
        <w:t>Nachfolgend wird auf die Inhalte einzelner Spalte der Tabelle „Prüf-ID zu Prozessschritt“ einge</w:t>
      </w:r>
      <w:r w:rsidRPr="00370548">
        <w:rPr>
          <w:rFonts w:cstheme="minorHAnsi"/>
        </w:rPr>
        <w:softHyphen/>
        <w:t>gangen. Auf eine Erläuterung der Inhalte der Tabelle „Tupel-Übersicht“ wird verzichtet, da diese selbsterklärend sind.</w:t>
      </w:r>
    </w:p>
    <w:p w14:paraId="124B173D" w14:textId="77777777" w:rsidR="00231B63" w:rsidRPr="00370548" w:rsidRDefault="00231B63" w:rsidP="00BC4F8C">
      <w:pPr>
        <w:rPr>
          <w:rFonts w:cstheme="minorHAnsi"/>
          <w:color w:val="000000"/>
        </w:rPr>
      </w:pPr>
      <w:r w:rsidRPr="00370548">
        <w:rPr>
          <w:rFonts w:cstheme="minorHAnsi"/>
          <w:b/>
          <w:bCs/>
          <w:color w:val="000000"/>
        </w:rPr>
        <w:t>AHB:</w:t>
      </w:r>
      <w:r w:rsidRPr="00370548">
        <w:rPr>
          <w:rStyle w:val="FormatvorlageArialSchwarz"/>
          <w:rFonts w:asciiTheme="minorHAnsi" w:hAnsiTheme="minorHAnsi" w:cstheme="minorHAnsi"/>
          <w:b/>
          <w:sz w:val="24"/>
        </w:rPr>
        <w:br/>
      </w:r>
      <w:r w:rsidRPr="00370548">
        <w:rPr>
          <w:rFonts w:cstheme="minorHAnsi"/>
          <w:color w:val="000000"/>
        </w:rPr>
        <w:t>Hier ist das jeweilige EDI@Energy Anwendungshandbuch aufgeführt, in welchem der Anwendungsfall zu finden ist.</w:t>
      </w:r>
    </w:p>
    <w:p w14:paraId="65C72CB7" w14:textId="77777777" w:rsidR="00231B63" w:rsidRPr="00370548" w:rsidRDefault="00231B63" w:rsidP="00BC4F8C">
      <w:pPr>
        <w:rPr>
          <w:rFonts w:cstheme="minorHAnsi"/>
          <w:color w:val="000000"/>
        </w:rPr>
      </w:pPr>
      <w:r w:rsidRPr="00370548">
        <w:rPr>
          <w:rFonts w:cstheme="minorHAnsi"/>
          <w:b/>
          <w:bCs/>
          <w:color w:val="000000"/>
        </w:rPr>
        <w:t>AHB-Beschreibung:</w:t>
      </w:r>
      <w:r w:rsidRPr="00370548">
        <w:rPr>
          <w:rStyle w:val="FormatvorlageArialSchwarz"/>
          <w:rFonts w:asciiTheme="minorHAnsi" w:hAnsiTheme="minorHAnsi" w:cstheme="minorHAnsi"/>
          <w:b/>
          <w:sz w:val="24"/>
        </w:rPr>
        <w:br/>
      </w:r>
      <w:r w:rsidRPr="00370548">
        <w:rPr>
          <w:rFonts w:cstheme="minorHAnsi"/>
          <w:color w:val="000000"/>
        </w:rPr>
        <w:t>Hier findet sich der Name des Anwendungsfalles aus dem in der Spalte „AHB“ genannten Anwendungshandbuch.</w:t>
      </w:r>
    </w:p>
    <w:p w14:paraId="250B531B" w14:textId="77777777" w:rsidR="00231B63" w:rsidRPr="00370548" w:rsidRDefault="00231B63" w:rsidP="00BC4F8C">
      <w:pPr>
        <w:rPr>
          <w:rFonts w:cstheme="minorHAnsi"/>
          <w:color w:val="000000"/>
        </w:rPr>
      </w:pPr>
      <w:r w:rsidRPr="00370548">
        <w:rPr>
          <w:rFonts w:cstheme="minorHAnsi"/>
          <w:b/>
          <w:bCs/>
          <w:color w:val="000000"/>
        </w:rPr>
        <w:t>Prüfidentifikator:</w:t>
      </w:r>
      <w:r w:rsidRPr="00370548">
        <w:rPr>
          <w:rStyle w:val="FormatvorlageArialSchwarz"/>
          <w:rFonts w:asciiTheme="minorHAnsi" w:hAnsiTheme="minorHAnsi" w:cstheme="minorHAnsi"/>
          <w:b/>
          <w:sz w:val="24"/>
        </w:rPr>
        <w:br/>
      </w:r>
      <w:r w:rsidRPr="00370548">
        <w:rPr>
          <w:rFonts w:cstheme="minorHAnsi"/>
          <w:color w:val="000000"/>
        </w:rPr>
        <w:t>Prüfidentifikator des Anwendungsfalles.</w:t>
      </w:r>
    </w:p>
    <w:p w14:paraId="3E7FF87E" w14:textId="77777777" w:rsidR="00231B63" w:rsidRPr="00370548" w:rsidRDefault="00231B63" w:rsidP="00BC4F8C">
      <w:pPr>
        <w:rPr>
          <w:rFonts w:cstheme="minorHAnsi"/>
          <w:color w:val="000000"/>
        </w:rPr>
      </w:pPr>
      <w:r w:rsidRPr="00370548">
        <w:rPr>
          <w:rFonts w:cstheme="minorHAnsi"/>
          <w:b/>
          <w:bCs/>
          <w:color w:val="000000"/>
        </w:rPr>
        <w:t>Prozessbeschreibung:</w:t>
      </w:r>
      <w:r w:rsidRPr="00370548">
        <w:rPr>
          <w:rStyle w:val="FormatvorlageArialSchwarz"/>
          <w:rFonts w:asciiTheme="minorHAnsi" w:hAnsiTheme="minorHAnsi" w:cstheme="minorHAnsi"/>
          <w:b/>
          <w:sz w:val="24"/>
        </w:rPr>
        <w:br/>
      </w:r>
      <w:r w:rsidRPr="00370548">
        <w:rPr>
          <w:rFonts w:cstheme="minorHAnsi"/>
          <w:color w:val="000000"/>
        </w:rPr>
        <w:t>Angabe der Festlegung auf welche sich der Prozessschritt bezieht.</w:t>
      </w:r>
    </w:p>
    <w:p w14:paraId="4E6CD0C4" w14:textId="77777777" w:rsidR="00231B63" w:rsidRPr="00370548" w:rsidRDefault="00231B63" w:rsidP="00BC4F8C">
      <w:pPr>
        <w:rPr>
          <w:rFonts w:cstheme="minorHAnsi"/>
          <w:color w:val="000000"/>
        </w:rPr>
      </w:pPr>
      <w:r w:rsidRPr="00370548">
        <w:rPr>
          <w:rFonts w:cstheme="minorHAnsi"/>
          <w:b/>
          <w:bCs/>
          <w:color w:val="000000"/>
        </w:rPr>
        <w:t>Prozessschritt aus:</w:t>
      </w:r>
      <w:r w:rsidRPr="00370548">
        <w:rPr>
          <w:rStyle w:val="FormatvorlageArialSchwarz"/>
          <w:rFonts w:asciiTheme="minorHAnsi" w:hAnsiTheme="minorHAnsi" w:cstheme="minorHAnsi"/>
          <w:b/>
          <w:sz w:val="24"/>
        </w:rPr>
        <w:br/>
      </w:r>
      <w:r w:rsidRPr="00370548">
        <w:rPr>
          <w:rFonts w:cstheme="minorHAnsi"/>
          <w:color w:val="000000"/>
        </w:rPr>
        <w:t>Hier ist der Prozessschritt aus der in der Spalte „Prozessbeschreibung“ genannten Fest-legung aufgeführt.</w:t>
      </w:r>
    </w:p>
    <w:p w14:paraId="3F91C49F" w14:textId="77777777" w:rsidR="00231B63" w:rsidRPr="00370548" w:rsidRDefault="00231B63" w:rsidP="00BC4F8C">
      <w:pPr>
        <w:rPr>
          <w:rFonts w:cstheme="minorHAnsi"/>
          <w:color w:val="000000"/>
        </w:rPr>
      </w:pPr>
      <w:r w:rsidRPr="00370548">
        <w:rPr>
          <w:rFonts w:cstheme="minorHAnsi"/>
          <w:b/>
          <w:bCs/>
          <w:color w:val="000000"/>
        </w:rPr>
        <w:t>Aktion:</w:t>
      </w:r>
      <w:r w:rsidRPr="00370548">
        <w:rPr>
          <w:rStyle w:val="FormatvorlageArialSchwarz"/>
          <w:rFonts w:asciiTheme="minorHAnsi" w:hAnsiTheme="minorHAnsi" w:cstheme="minorHAnsi"/>
          <w:b/>
          <w:sz w:val="24"/>
        </w:rPr>
        <w:br/>
      </w:r>
      <w:r w:rsidRPr="00370548">
        <w:rPr>
          <w:rFonts w:cstheme="minorHAnsi"/>
          <w:color w:val="000000"/>
        </w:rPr>
        <w:t>Hier ist die Prozessschrittbezeichnung aus der in der Spalte „Prozessbeschreibung“ genannten Prozessbeschreibung aufgeführt.</w:t>
      </w:r>
      <w:r w:rsidRPr="00370548">
        <w:rPr>
          <w:rFonts w:cstheme="minorHAnsi"/>
          <w:color w:val="000000"/>
        </w:rPr>
        <w:br/>
        <w:t>In den Prozessbeschreibungen zu /2/ und /3/ ist vielfach zusätzlich zum Sequenzdia-gramm eine Tabelle mit detaillierten Beschreibungen zu den Prozessschritten des Sequenzdiagrammes angefügt. Für die Inhalte der Spalte Aktion wurden die nachfolgenden Regeln angewendet:</w:t>
      </w:r>
    </w:p>
    <w:p w14:paraId="5630E44C" w14:textId="6195837F" w:rsidR="00231B63" w:rsidRPr="00370548" w:rsidRDefault="00231B63" w:rsidP="00BC4F8C">
      <w:pPr>
        <w:pStyle w:val="Aufzhlungszeichen"/>
        <w:rPr>
          <w:rFonts w:eastAsia="Calibri"/>
        </w:rPr>
      </w:pPr>
      <w:r w:rsidRPr="00370548">
        <w:rPr>
          <w:rFonts w:eastAsia="Calibri"/>
          <w:lang w:eastAsia="en-US"/>
        </w:rPr>
        <w:t>Ist eine Tabelle zum Sequenzdiagramm vorhanden, entspricht der Inhalt der Spalte „Aktion“ dem der gleichnamigen Spalte „Aktion“ aus der Tabelle der Prozessbeschrei</w:t>
      </w:r>
      <w:r w:rsidRPr="00370548">
        <w:rPr>
          <w:rFonts w:eastAsia="Calibri"/>
          <w:lang w:eastAsia="en-US"/>
        </w:rPr>
        <w:softHyphen/>
        <w:t>bung.</w:t>
      </w:r>
    </w:p>
    <w:p w14:paraId="2CB31DF7" w14:textId="77777777" w:rsidR="00231B63" w:rsidRPr="00370548" w:rsidRDefault="00231B63" w:rsidP="00BC4F8C">
      <w:pPr>
        <w:pStyle w:val="Aufzhlungszeichen"/>
        <w:rPr>
          <w:rFonts w:eastAsia="Calibri"/>
          <w:lang w:eastAsia="en-US"/>
        </w:rPr>
      </w:pPr>
      <w:r w:rsidRPr="00370548">
        <w:rPr>
          <w:rFonts w:eastAsia="Calibri"/>
          <w:lang w:eastAsia="en-US"/>
        </w:rPr>
        <w:t>Ist zum Sequenzdiagramm keine Tabelle vorhanden, so wird die Bezeichnung des Prozessschritts aus dem Sequenzdiagramm verwendet.</w:t>
      </w:r>
    </w:p>
    <w:p w14:paraId="6E9144D9" w14:textId="77777777" w:rsidR="00231B63" w:rsidRPr="00370548" w:rsidRDefault="00231B63" w:rsidP="00BC4F8C">
      <w:pPr>
        <w:pStyle w:val="Aufzhlungszeichen"/>
        <w:rPr>
          <w:rFonts w:eastAsia="Calibri"/>
          <w:lang w:eastAsia="en-US"/>
        </w:rPr>
      </w:pPr>
      <w:r w:rsidRPr="00370548">
        <w:rPr>
          <w:rFonts w:eastAsia="Calibri"/>
          <w:lang w:eastAsia="en-US"/>
        </w:rPr>
        <w:t>Ist auch kein Sequenzdiagramm vorhanden, ist die Spalte mit „–“ gefüllt.</w:t>
      </w:r>
    </w:p>
    <w:p w14:paraId="560B3AE8" w14:textId="77777777" w:rsidR="00231B63" w:rsidRPr="00370548" w:rsidRDefault="00231B63" w:rsidP="00BC4F8C">
      <w:pPr>
        <w:rPr>
          <w:rFonts w:cstheme="minorHAnsi"/>
          <w:color w:val="000000"/>
        </w:rPr>
      </w:pPr>
      <w:r w:rsidRPr="00370548">
        <w:rPr>
          <w:rFonts w:cstheme="minorHAnsi"/>
          <w:b/>
          <w:bCs/>
          <w:color w:val="000000"/>
        </w:rPr>
        <w:t>Kommunikation von / an:</w:t>
      </w:r>
      <w:r w:rsidRPr="00370548">
        <w:rPr>
          <w:rStyle w:val="FormatvorlageArialSchwarz"/>
          <w:rFonts w:asciiTheme="minorHAnsi" w:hAnsiTheme="minorHAnsi" w:cstheme="minorHAnsi"/>
          <w:b/>
          <w:sz w:val="24"/>
        </w:rPr>
        <w:br/>
      </w:r>
      <w:r w:rsidRPr="00370548">
        <w:rPr>
          <w:rFonts w:cstheme="minorHAnsi"/>
          <w:color w:val="000000"/>
        </w:rPr>
        <w:t>Hier ist die jeweilige Marktrolle eines Kommunikationspartners angegeben, welcher in dem Anwendungsfall der Sender bzw. Empfänger ist.</w:t>
      </w:r>
    </w:p>
    <w:p w14:paraId="07DFBCB6" w14:textId="088DA44C" w:rsidR="00231B63" w:rsidRPr="00370548" w:rsidRDefault="00231B63" w:rsidP="00BC4F8C">
      <w:pPr>
        <w:rPr>
          <w:rFonts w:cstheme="minorHAnsi"/>
          <w:color w:val="000000"/>
        </w:rPr>
      </w:pPr>
      <w:r w:rsidRPr="00370548">
        <w:rPr>
          <w:rFonts w:cstheme="minorHAnsi"/>
          <w:color w:val="000000"/>
        </w:rPr>
        <w:lastRenderedPageBreak/>
        <w:t>Die Abkürzungen entsprechen dem BDEW Marktrollenmodell. Sofern in einer Prozessbe</w:t>
      </w:r>
      <w:r w:rsidRPr="00370548">
        <w:rPr>
          <w:rFonts w:cstheme="minorHAnsi"/>
          <w:color w:val="000000"/>
        </w:rPr>
        <w:softHyphen/>
        <w:t>schreibung die Marktrolle um ein Attribut ergänzt ist, wird dieses berücksichtigt (z.</w:t>
      </w:r>
      <w:r w:rsidR="00497A90" w:rsidRPr="00370548">
        <w:rPr>
          <w:rFonts w:eastAsia="Calibri"/>
          <w:lang w:eastAsia="en-US"/>
        </w:rPr>
        <w:t> </w:t>
      </w:r>
      <w:r w:rsidRPr="00370548">
        <w:rPr>
          <w:rFonts w:cstheme="minorHAnsi"/>
          <w:color w:val="000000"/>
        </w:rPr>
        <w:t>B. aus LF wird LFA bzw. LFN oder aus MSB wird gMSB bzw. wMSB). Der Ersatz- oder Grund-versorger ist im Grunde auch nur ein Attribut der Marktrolle Lieferant (LF). Um die Ein</w:t>
      </w:r>
      <w:r w:rsidRPr="00370548">
        <w:rPr>
          <w:rFonts w:cstheme="minorHAnsi"/>
          <w:color w:val="000000"/>
        </w:rPr>
        <w:softHyphen/>
        <w:t>heitlichkeit zu den Prozessbeschreibungen zu wahren, wird nicht die Abkürzung gLF sondern E / G verwendet.</w:t>
      </w:r>
    </w:p>
    <w:p w14:paraId="439C54BD" w14:textId="10F18185" w:rsidR="00840ED2" w:rsidRPr="00840ED2" w:rsidRDefault="00231B63" w:rsidP="00BC4F8C">
      <w:pPr>
        <w:rPr>
          <w:rFonts w:cstheme="minorHAnsi"/>
          <w:b/>
          <w:bCs/>
          <w:color w:val="000000"/>
        </w:rPr>
      </w:pPr>
      <w:r w:rsidRPr="00370548">
        <w:rPr>
          <w:rFonts w:cstheme="minorHAnsi"/>
          <w:b/>
          <w:bCs/>
          <w:color w:val="000000"/>
        </w:rPr>
        <w:t>Zuordnung zu einem Objekt / Geschäftsvorfall</w:t>
      </w:r>
      <w:r w:rsidR="00B417AA">
        <w:rPr>
          <w:rFonts w:cstheme="minorHAnsi"/>
          <w:b/>
          <w:bCs/>
          <w:color w:val="000000"/>
        </w:rPr>
        <w:t xml:space="preserve"> / Erweiterte Zuordnung</w:t>
      </w:r>
      <w:r w:rsidRPr="00370548">
        <w:rPr>
          <w:rFonts w:cstheme="minorHAnsi"/>
          <w:b/>
          <w:bCs/>
          <w:color w:val="000000"/>
        </w:rPr>
        <w:t>:</w:t>
      </w:r>
      <w:r w:rsidRPr="00370548">
        <w:rPr>
          <w:rStyle w:val="FormatvorlageArialSchwarz"/>
          <w:rFonts w:asciiTheme="minorHAnsi" w:hAnsiTheme="minorHAnsi" w:cstheme="minorHAnsi"/>
          <w:b/>
          <w:sz w:val="24"/>
        </w:rPr>
        <w:br/>
      </w:r>
      <w:r w:rsidR="00B417AA" w:rsidRPr="00B417AA">
        <w:rPr>
          <w:rFonts w:cstheme="minorHAnsi"/>
          <w:color w:val="000000"/>
        </w:rPr>
        <w:t>Aus diesen Spalten ergibt sich, ob die Zuordnung des Anwendungsfalles beim Empfänger zu einem Objekt, einem Geschäftsvorfall oder eine erweitere Zuordnung (Zuordnung zu einem Geschäftsvorfall und Zuordnung zu einem Objekt) erfolgt.</w:t>
      </w:r>
    </w:p>
    <w:p w14:paraId="2D575135" w14:textId="4B1BBE95" w:rsidR="00231B63" w:rsidRPr="00370548" w:rsidRDefault="00231B63" w:rsidP="00BC4F8C">
      <w:pPr>
        <w:rPr>
          <w:rFonts w:eastAsiaTheme="majorEastAsia" w:cs="Arial"/>
          <w:b/>
          <w:bCs/>
          <w:spacing w:val="6"/>
          <w:kern w:val="32"/>
          <w:szCs w:val="22"/>
        </w:rPr>
      </w:pPr>
      <w:r w:rsidRPr="00370548">
        <w:br w:type="page"/>
      </w:r>
    </w:p>
    <w:p w14:paraId="09D335D9" w14:textId="77777777" w:rsidR="00C32608" w:rsidRPr="00370548" w:rsidRDefault="00C32608" w:rsidP="00231B63">
      <w:pPr>
        <w:pStyle w:val="berschrift1"/>
      </w:pPr>
      <w:bookmarkStart w:id="60" w:name="_Toc113630965"/>
      <w:r w:rsidRPr="00370548">
        <w:lastRenderedPageBreak/>
        <w:t>Zeitangaben und Zeitzonen</w:t>
      </w:r>
      <w:bookmarkEnd w:id="60"/>
    </w:p>
    <w:p w14:paraId="111DDEFE" w14:textId="6620EA13" w:rsidR="007F03BF" w:rsidRPr="00370548" w:rsidRDefault="00C32608" w:rsidP="00C32608">
      <w:pPr>
        <w:rPr>
          <w:rFonts w:cstheme="minorHAnsi"/>
        </w:rPr>
      </w:pPr>
      <w:r w:rsidRPr="00370548">
        <w:rPr>
          <w:rFonts w:cstheme="minorHAnsi"/>
        </w:rPr>
        <w:t>Die Angabe von Zeiten in einer EDIFACT</w:t>
      </w:r>
      <w:r w:rsidR="0021056E" w:rsidRPr="00370548">
        <w:rPr>
          <w:rFonts w:cstheme="minorHAnsi"/>
        </w:rPr>
        <w:t xml:space="preserve"> </w:t>
      </w:r>
      <w:r w:rsidRPr="00370548">
        <w:rPr>
          <w:rFonts w:cstheme="minorHAnsi"/>
        </w:rPr>
        <w:t>Nachricht erfolgt in koordinierter Weltzeit (Coordinated Universal Time, UTC). In Deutschland gilt die Mitteleuropäische Zeit (MEZ) bzw. die Mitteleuropäische Sommerzeit (MESZ) als gesetzliche deutsche Zeit.</w:t>
      </w:r>
      <w:r w:rsidR="000E27A5" w:rsidRPr="00370548">
        <w:rPr>
          <w:rFonts w:cstheme="minorHAnsi"/>
        </w:rPr>
        <w:t xml:space="preserve"> </w:t>
      </w:r>
      <w:r w:rsidR="007F03BF" w:rsidRPr="00370548">
        <w:rPr>
          <w:rFonts w:cstheme="minorHAnsi"/>
        </w:rPr>
        <w:t>Alle in den Prozessen genannten Zeitpunkt</w:t>
      </w:r>
      <w:r w:rsidR="00A208B5" w:rsidRPr="00370548">
        <w:rPr>
          <w:rFonts w:cstheme="minorHAnsi"/>
        </w:rPr>
        <w:t>e</w:t>
      </w:r>
      <w:r w:rsidR="007F03BF" w:rsidRPr="00370548">
        <w:rPr>
          <w:rFonts w:cstheme="minorHAnsi"/>
        </w:rPr>
        <w:t xml:space="preserve"> (inkl. der sich unter Berücksichtigung</w:t>
      </w:r>
      <w:r w:rsidR="00A208B5" w:rsidRPr="00370548">
        <w:rPr>
          <w:rFonts w:cstheme="minorHAnsi"/>
        </w:rPr>
        <w:t xml:space="preserve"> von Fristen </w:t>
      </w:r>
      <w:r w:rsidR="007F03BF" w:rsidRPr="00370548">
        <w:rPr>
          <w:rFonts w:cstheme="minorHAnsi"/>
        </w:rPr>
        <w:t>ergeben</w:t>
      </w:r>
      <w:r w:rsidR="00A208B5" w:rsidRPr="00370548">
        <w:rPr>
          <w:rFonts w:cstheme="minorHAnsi"/>
        </w:rPr>
        <w:t>en</w:t>
      </w:r>
      <w:r w:rsidR="007F03BF" w:rsidRPr="00370548">
        <w:rPr>
          <w:rFonts w:cstheme="minorHAnsi"/>
        </w:rPr>
        <w:t xml:space="preserve"> Zeitpunkte) nutzen die gesetzliche deutsche Zeit. Diese Zeitpunkte sind somit in UTC-Codierung umzurechnen, wenn eine EDIFCT-Nachricht e</w:t>
      </w:r>
      <w:r w:rsidR="0021056E" w:rsidRPr="00370548">
        <w:rPr>
          <w:rFonts w:cstheme="minorHAnsi"/>
        </w:rPr>
        <w:t xml:space="preserve">rstellt wird. Wird eine EDIFACT </w:t>
      </w:r>
      <w:r w:rsidR="007F03BF" w:rsidRPr="00370548">
        <w:rPr>
          <w:rFonts w:cstheme="minorHAnsi"/>
        </w:rPr>
        <w:t>Nachricht empfangen ist die UTC-codierte Zeit in die MEZ- bzw. MESZ-codierte umzurechnen, so die Zeit im IT-System des Empfängers MEZ- bzw. MESZ-codierte ist.</w:t>
      </w:r>
    </w:p>
    <w:p w14:paraId="6318C6E0" w14:textId="77777777" w:rsidR="002C734D" w:rsidRPr="00370548" w:rsidRDefault="000E27A5" w:rsidP="00A208B5">
      <w:r w:rsidRPr="00370548">
        <w:t>Hinweis: Für die Prozessfristen ist die gesetzliche</w:t>
      </w:r>
      <w:r w:rsidR="00F62301" w:rsidRPr="00370548">
        <w:t xml:space="preserve"> deutsche Zeit ausschlaggebend.</w:t>
      </w:r>
    </w:p>
    <w:p w14:paraId="1D578513" w14:textId="219A016E" w:rsidR="00290D3E" w:rsidRPr="00370548" w:rsidRDefault="000E27A5" w:rsidP="002C734D">
      <w:r w:rsidRPr="00370548">
        <w:rPr>
          <w:rFonts w:cstheme="minorHAnsi"/>
        </w:rPr>
        <w:t xml:space="preserve">Dies gilt </w:t>
      </w:r>
      <w:r w:rsidR="00A208B5" w:rsidRPr="00370548">
        <w:rPr>
          <w:rFonts w:cstheme="minorHAnsi"/>
        </w:rPr>
        <w:t>z.</w:t>
      </w:r>
      <w:r w:rsidR="00497A90" w:rsidRPr="00370548">
        <w:rPr>
          <w:rFonts w:eastAsia="Calibri"/>
          <w:lang w:eastAsia="en-US"/>
        </w:rPr>
        <w:t> </w:t>
      </w:r>
      <w:r w:rsidR="00A208B5" w:rsidRPr="00370548">
        <w:rPr>
          <w:rFonts w:cstheme="minorHAnsi"/>
        </w:rPr>
        <w:t xml:space="preserve">B. </w:t>
      </w:r>
      <w:r w:rsidRPr="00370548">
        <w:t xml:space="preserve">für </w:t>
      </w:r>
      <w:r w:rsidR="002F1BBC" w:rsidRPr="00370548">
        <w:t xml:space="preserve">das Feststellen </w:t>
      </w:r>
      <w:r w:rsidR="00FE470E" w:rsidRPr="00370548">
        <w:t>des</w:t>
      </w:r>
      <w:r w:rsidRPr="00370548">
        <w:t xml:space="preserve"> Eingang</w:t>
      </w:r>
      <w:r w:rsidR="00FE470E" w:rsidRPr="00370548">
        <w:t>s</w:t>
      </w:r>
      <w:r w:rsidRPr="00370548">
        <w:t xml:space="preserve"> einer Nachricht und insbesondere </w:t>
      </w:r>
      <w:r w:rsidR="001031CB" w:rsidRPr="00370548">
        <w:t xml:space="preserve">die </w:t>
      </w:r>
      <w:r w:rsidRPr="00370548">
        <w:t>darauf basierende</w:t>
      </w:r>
      <w:r w:rsidR="002172D5" w:rsidRPr="00370548">
        <w:t>n</w:t>
      </w:r>
      <w:r w:rsidRPr="00370548">
        <w:t xml:space="preserve"> Fristberechnungen</w:t>
      </w:r>
      <w:r w:rsidR="00F62301" w:rsidRPr="00370548">
        <w:t>,</w:t>
      </w:r>
      <w:r w:rsidR="002C734D" w:rsidRPr="00370548">
        <w:rPr>
          <w:rStyle w:val="Kommentarzeichen"/>
          <w:sz w:val="24"/>
          <w:szCs w:val="24"/>
        </w:rPr>
        <w:t xml:space="preserve"> </w:t>
      </w:r>
      <w:r w:rsidR="00F62301" w:rsidRPr="00370548">
        <w:rPr>
          <w:rFonts w:cstheme="minorHAnsi"/>
        </w:rPr>
        <w:t>hi</w:t>
      </w:r>
      <w:r w:rsidR="00FE470E" w:rsidRPr="00370548">
        <w:rPr>
          <w:rFonts w:cstheme="minorHAnsi"/>
        </w:rPr>
        <w:t>erzu sind die</w:t>
      </w:r>
      <w:r w:rsidRPr="00370548">
        <w:rPr>
          <w:rFonts w:cstheme="minorHAnsi"/>
        </w:rPr>
        <w:t xml:space="preserve"> </w:t>
      </w:r>
      <w:r w:rsidR="00467D57" w:rsidRPr="00370548">
        <w:rPr>
          <w:rFonts w:cstheme="minorHAnsi"/>
        </w:rPr>
        <w:t>Zeitangaben</w:t>
      </w:r>
      <w:r w:rsidR="0021056E" w:rsidRPr="00370548">
        <w:rPr>
          <w:rFonts w:cstheme="minorHAnsi"/>
        </w:rPr>
        <w:t xml:space="preserve"> in einer EDIFACT </w:t>
      </w:r>
      <w:r w:rsidRPr="00370548">
        <w:rPr>
          <w:rFonts w:cstheme="minorHAnsi"/>
        </w:rPr>
        <w:t>Nachricht, die für eine Fristenberechnung relevant sind</w:t>
      </w:r>
      <w:r w:rsidR="001031CB" w:rsidRPr="00370548">
        <w:rPr>
          <w:rFonts w:cstheme="minorHAnsi"/>
        </w:rPr>
        <w:t>,</w:t>
      </w:r>
      <w:r w:rsidRPr="00370548">
        <w:rPr>
          <w:rFonts w:cstheme="minorHAnsi"/>
        </w:rPr>
        <w:t xml:space="preserve"> in gesetzliche deutsche Zeit um</w:t>
      </w:r>
      <w:r w:rsidR="001031CB" w:rsidRPr="00370548">
        <w:rPr>
          <w:rFonts w:cstheme="minorHAnsi"/>
        </w:rPr>
        <w:t>zu</w:t>
      </w:r>
      <w:r w:rsidRPr="00370548">
        <w:rPr>
          <w:rFonts w:cstheme="minorHAnsi"/>
        </w:rPr>
        <w:t>rechne</w:t>
      </w:r>
      <w:r w:rsidR="001031CB" w:rsidRPr="00370548">
        <w:rPr>
          <w:rFonts w:cstheme="minorHAnsi"/>
        </w:rPr>
        <w:t>n</w:t>
      </w:r>
      <w:r w:rsidRPr="00370548">
        <w:rPr>
          <w:rFonts w:cstheme="minorHAnsi"/>
        </w:rPr>
        <w:t>.</w:t>
      </w:r>
    </w:p>
    <w:p w14:paraId="62BCE6FF" w14:textId="19B1CFC2" w:rsidR="00C32608" w:rsidRPr="00370548" w:rsidRDefault="00C32608" w:rsidP="00231B63">
      <w:pPr>
        <w:pStyle w:val="berschrift2"/>
      </w:pPr>
      <w:bookmarkStart w:id="61" w:name="_Toc113630966"/>
      <w:r w:rsidRPr="00370548">
        <w:t>Angabe von Zeiten in der EDIFA</w:t>
      </w:r>
      <w:r w:rsidR="0021056E" w:rsidRPr="00370548">
        <w:t xml:space="preserve">CT </w:t>
      </w:r>
      <w:r w:rsidRPr="00370548">
        <w:t>Nachricht</w:t>
      </w:r>
      <w:bookmarkEnd w:id="61"/>
    </w:p>
    <w:p w14:paraId="6EBCEBAE" w14:textId="27289D04" w:rsidR="00C32608" w:rsidRPr="00370548" w:rsidRDefault="0021056E" w:rsidP="00C32608">
      <w:pPr>
        <w:pStyle w:val="Aufzhlungszeichen"/>
        <w:numPr>
          <w:ilvl w:val="0"/>
          <w:numId w:val="0"/>
        </w:numPr>
        <w:rPr>
          <w:rFonts w:asciiTheme="majorHAnsi" w:hAnsiTheme="majorHAnsi" w:cstheme="majorHAnsi"/>
          <w:color w:val="000000" w:themeColor="text1"/>
        </w:rPr>
      </w:pPr>
      <w:r w:rsidRPr="00370548">
        <w:rPr>
          <w:rFonts w:cstheme="minorHAnsi"/>
        </w:rPr>
        <w:t xml:space="preserve">Bei Zeitangaben in der EDIFACT </w:t>
      </w:r>
      <w:r w:rsidR="00C32608" w:rsidRPr="00370548">
        <w:rPr>
          <w:rFonts w:cstheme="minorHAnsi"/>
        </w:rPr>
        <w:t>Nachricht</w:t>
      </w:r>
      <w:r w:rsidR="009C070B" w:rsidRPr="00370548">
        <w:rPr>
          <w:rFonts w:cstheme="minorHAnsi"/>
        </w:rPr>
        <w:t>, sofern diese Uhrzeit</w:t>
      </w:r>
      <w:r w:rsidR="00AE6F49" w:rsidRPr="00370548">
        <w:rPr>
          <w:rFonts w:cstheme="minorHAnsi"/>
        </w:rPr>
        <w:t>en</w:t>
      </w:r>
      <w:r w:rsidR="009C070B" w:rsidRPr="00370548">
        <w:rPr>
          <w:rFonts w:cstheme="minorHAnsi"/>
        </w:rPr>
        <w:t xml:space="preserve"> enthalten,</w:t>
      </w:r>
      <w:r w:rsidR="00C32608" w:rsidRPr="00370548">
        <w:rPr>
          <w:rFonts w:cstheme="minorHAnsi"/>
        </w:rPr>
        <w:t xml:space="preserve"> ist zwischen nachrichtenspezifischen Zeitangaben und </w:t>
      </w:r>
      <w:r w:rsidR="00C32608" w:rsidRPr="00370548">
        <w:rPr>
          <w:rFonts w:asciiTheme="majorHAnsi" w:hAnsiTheme="majorHAnsi" w:cstheme="majorHAnsi"/>
          <w:color w:val="000000" w:themeColor="text1"/>
        </w:rPr>
        <w:t>spartenspezifischen prozessualen Zeitangaben zu unterscheiden.</w:t>
      </w:r>
    </w:p>
    <w:p w14:paraId="60AA5D95" w14:textId="4BD6F5C0" w:rsidR="00C32608" w:rsidRPr="00370548" w:rsidRDefault="00C32608" w:rsidP="00C32608">
      <w:pPr>
        <w:pStyle w:val="Aufzhlungszeichen"/>
        <w:numPr>
          <w:ilvl w:val="0"/>
          <w:numId w:val="0"/>
        </w:numPr>
      </w:pPr>
      <w:r w:rsidRPr="00370548">
        <w:rPr>
          <w:rFonts w:asciiTheme="majorHAnsi" w:hAnsiTheme="majorHAnsi" w:cstheme="majorHAnsi"/>
          <w:color w:val="000000" w:themeColor="text1"/>
        </w:rPr>
        <w:t>Nachrichtenspezifische Zeitangaben sind z.</w:t>
      </w:r>
      <w:r w:rsidR="00497A90" w:rsidRPr="00370548">
        <w:rPr>
          <w:rFonts w:eastAsia="Calibri"/>
          <w:lang w:eastAsia="en-US"/>
        </w:rPr>
        <w:t> </w:t>
      </w:r>
      <w:r w:rsidRPr="00370548">
        <w:rPr>
          <w:rFonts w:asciiTheme="majorHAnsi" w:hAnsiTheme="majorHAnsi" w:cstheme="majorHAnsi"/>
          <w:color w:val="000000" w:themeColor="text1"/>
        </w:rPr>
        <w:t>B.</w:t>
      </w:r>
      <w:r w:rsidR="00681EA5" w:rsidRPr="00370548">
        <w:rPr>
          <w:rFonts w:asciiTheme="majorHAnsi" w:hAnsiTheme="majorHAnsi" w:cstheme="majorHAnsi"/>
          <w:color w:val="000000" w:themeColor="text1"/>
        </w:rPr>
        <w:t xml:space="preserve"> </w:t>
      </w:r>
      <w:r w:rsidR="00C02498" w:rsidRPr="00370548">
        <w:rPr>
          <w:rFonts w:asciiTheme="majorHAnsi" w:hAnsiTheme="majorHAnsi" w:cstheme="majorHAnsi"/>
          <w:color w:val="000000" w:themeColor="text1"/>
        </w:rPr>
        <w:t xml:space="preserve">das </w:t>
      </w:r>
      <w:r w:rsidRPr="00370548">
        <w:t xml:space="preserve">Nachrichtendatum </w:t>
      </w:r>
      <w:r w:rsidR="00681EA5" w:rsidRPr="00370548">
        <w:t>(Zeitpunkt</w:t>
      </w:r>
      <w:r w:rsidR="0021056E" w:rsidRPr="00370548">
        <w:t xml:space="preserve"> der Erstellung der der EDIFACT </w:t>
      </w:r>
      <w:r w:rsidR="00681EA5" w:rsidRPr="00370548">
        <w:t xml:space="preserve">Nachricht) </w:t>
      </w:r>
      <w:r w:rsidRPr="00370548">
        <w:t xml:space="preserve">oder </w:t>
      </w:r>
      <w:r w:rsidR="00681EA5" w:rsidRPr="00370548">
        <w:t xml:space="preserve">die </w:t>
      </w:r>
      <w:r w:rsidRPr="00370548">
        <w:t>Versionsangabe.</w:t>
      </w:r>
    </w:p>
    <w:p w14:paraId="02D50236" w14:textId="78946D42" w:rsidR="00C32608" w:rsidRPr="00370548" w:rsidRDefault="00C32608" w:rsidP="00C32608">
      <w:pPr>
        <w:pStyle w:val="Aufzhlungszeichen"/>
        <w:numPr>
          <w:ilvl w:val="0"/>
          <w:numId w:val="0"/>
        </w:numPr>
        <w:rPr>
          <w:rFonts w:cstheme="minorHAnsi"/>
        </w:rPr>
      </w:pPr>
      <w:r w:rsidRPr="00370548">
        <w:rPr>
          <w:rFonts w:cstheme="minorHAnsi"/>
        </w:rPr>
        <w:t>Spartenspezifische</w:t>
      </w:r>
      <w:r w:rsidR="00681EA5" w:rsidRPr="00370548">
        <w:rPr>
          <w:rFonts w:cstheme="minorHAnsi"/>
        </w:rPr>
        <w:t>,</w:t>
      </w:r>
      <w:r w:rsidRPr="00370548">
        <w:rPr>
          <w:rFonts w:cstheme="minorHAnsi"/>
        </w:rPr>
        <w:t xml:space="preserve"> prozessuale Zeitangaben sind z.</w:t>
      </w:r>
      <w:r w:rsidR="00497A90" w:rsidRPr="00370548">
        <w:rPr>
          <w:rFonts w:eastAsia="Calibri"/>
          <w:lang w:eastAsia="en-US"/>
        </w:rPr>
        <w:t> </w:t>
      </w:r>
      <w:r w:rsidRPr="00370548">
        <w:rPr>
          <w:rFonts w:cstheme="minorHAnsi"/>
        </w:rPr>
        <w:t xml:space="preserve">B. An- / Abmeldedatum, Änderungsdatum oder </w:t>
      </w:r>
      <w:r w:rsidRPr="00370548">
        <w:t>Zeitintervalle wie Beginn Messperiode und Ende Messperiode</w:t>
      </w:r>
      <w:r w:rsidRPr="00370548">
        <w:rPr>
          <w:rFonts w:cstheme="minorHAnsi"/>
        </w:rPr>
        <w:t>.</w:t>
      </w:r>
    </w:p>
    <w:p w14:paraId="55034FB4" w14:textId="0433BC4D" w:rsidR="009C070B" w:rsidRPr="00370548" w:rsidRDefault="009C070B" w:rsidP="00E21590">
      <w:pPr>
        <w:pStyle w:val="Aufzhlungszeichen"/>
        <w:numPr>
          <w:ilvl w:val="0"/>
          <w:numId w:val="0"/>
        </w:numPr>
      </w:pPr>
      <w:r w:rsidRPr="00370548">
        <w:t>Eine Besonderheit</w:t>
      </w:r>
      <w:r w:rsidR="00133098" w:rsidRPr="00370548">
        <w:t xml:space="preserve"> für spartenspezifische prozessuale Zeitangaben</w:t>
      </w:r>
      <w:r w:rsidRPr="00370548">
        <w:t xml:space="preserve"> stellen Zeitraumangaben dar die ein </w:t>
      </w:r>
      <w:r w:rsidR="00AE6F49" w:rsidRPr="00370548">
        <w:t xml:space="preserve">Zeitraum festlegen, </w:t>
      </w:r>
      <w:r w:rsidRPr="00370548">
        <w:t xml:space="preserve">ohne </w:t>
      </w:r>
      <w:r w:rsidR="00C47E01" w:rsidRPr="00370548">
        <w:t xml:space="preserve">eine </w:t>
      </w:r>
      <w:r w:rsidRPr="00370548">
        <w:t xml:space="preserve">Uhrzeit und ggf. ohne </w:t>
      </w:r>
      <w:r w:rsidR="00C47E01" w:rsidRPr="00370548">
        <w:t>ein Tagesdatum zu nutzen</w:t>
      </w:r>
      <w:r w:rsidRPr="00370548">
        <w:t>, wie</w:t>
      </w:r>
      <w:r w:rsidR="00681EA5" w:rsidRPr="00370548">
        <w:t xml:space="preserve"> z.</w:t>
      </w:r>
      <w:r w:rsidR="00497A90" w:rsidRPr="00370548">
        <w:rPr>
          <w:rFonts w:eastAsia="Calibri"/>
          <w:lang w:eastAsia="en-US"/>
        </w:rPr>
        <w:t> </w:t>
      </w:r>
      <w:r w:rsidR="00681EA5" w:rsidRPr="00370548">
        <w:t xml:space="preserve">B. </w:t>
      </w:r>
      <w:r w:rsidRPr="00370548">
        <w:t xml:space="preserve">der Bilanzierungsmonat. </w:t>
      </w:r>
      <w:r w:rsidR="00C47E01" w:rsidRPr="00370548">
        <w:t xml:space="preserve">Die Angabe des Bilanzierungsmonats </w:t>
      </w:r>
      <w:r w:rsidRPr="00370548">
        <w:t xml:space="preserve">erfolgt </w:t>
      </w:r>
      <w:r w:rsidR="00C47E01" w:rsidRPr="00370548">
        <w:t xml:space="preserve">unter </w:t>
      </w:r>
      <w:r w:rsidRPr="00370548">
        <w:t>Angabe von Jahr und Monat (z.</w:t>
      </w:r>
      <w:r w:rsidR="00497A90" w:rsidRPr="00370548">
        <w:rPr>
          <w:rFonts w:eastAsia="Calibri"/>
          <w:lang w:eastAsia="en-US"/>
        </w:rPr>
        <w:t> </w:t>
      </w:r>
      <w:r w:rsidRPr="00370548">
        <w:t>B. Juni 2021)</w:t>
      </w:r>
      <w:r w:rsidR="00C02498" w:rsidRPr="00370548">
        <w:t>,</w:t>
      </w:r>
      <w:r w:rsidRPr="00370548">
        <w:t xml:space="preserve"> sodass damit d</w:t>
      </w:r>
      <w:r w:rsidR="00C47E01" w:rsidRPr="00370548">
        <w:t>er</w:t>
      </w:r>
      <w:r w:rsidRPr="00370548">
        <w:t xml:space="preserve"> </w:t>
      </w:r>
      <w:r w:rsidR="00C47E01" w:rsidRPr="00370548">
        <w:t xml:space="preserve">Zeitraum </w:t>
      </w:r>
      <w:r w:rsidRPr="00370548">
        <w:t xml:space="preserve">vom 01.06.2021 00:00 Uhr </w:t>
      </w:r>
      <w:r w:rsidR="00C47E01" w:rsidRPr="00370548">
        <w:t xml:space="preserve">bis </w:t>
      </w:r>
      <w:r w:rsidRPr="00370548">
        <w:t>01.07.2021 00:00 Uhr gesetzliche</w:t>
      </w:r>
      <w:r w:rsidR="00C47E01" w:rsidRPr="00370548">
        <w:t>r</w:t>
      </w:r>
      <w:r w:rsidRPr="00370548">
        <w:t xml:space="preserve"> deutsche</w:t>
      </w:r>
      <w:r w:rsidR="00C47E01" w:rsidRPr="00370548">
        <w:t>r</w:t>
      </w:r>
      <w:r w:rsidRPr="00370548">
        <w:t xml:space="preserve"> Zeit</w:t>
      </w:r>
      <w:r w:rsidR="00681EA5" w:rsidRPr="00370548">
        <w:t xml:space="preserve"> </w:t>
      </w:r>
      <w:r w:rsidR="00981D55" w:rsidRPr="00370548">
        <w:t>abgedeckt ist</w:t>
      </w:r>
      <w:r w:rsidR="00C47E01" w:rsidRPr="00370548">
        <w:t>, wenn es sich um den Bilanzierungsmonat in der Sparte Strom handelt</w:t>
      </w:r>
      <w:r w:rsidR="00652CBC">
        <w:t>,</w:t>
      </w:r>
      <w:r w:rsidR="00C47E01" w:rsidRPr="00370548">
        <w:t xml:space="preserve"> in der Sparte Gas ist damit der Zeitraum vom 01.06.2021 06:00 Uhr bis 01.07.2021 06:00 Uhr gesetzlicher deutscher Zeit abgedeckt</w:t>
      </w:r>
      <w:r w:rsidRPr="00370548">
        <w:t>.</w:t>
      </w:r>
      <w:r w:rsidR="00981D55" w:rsidRPr="00370548">
        <w:t xml:space="preserve"> Im jeweiligen Anwendungshandbuch ist beschrieben wie Zeitpunkt / Zeitraumangaben abzubilden sind.</w:t>
      </w:r>
    </w:p>
    <w:p w14:paraId="40C2865E" w14:textId="574F4DE3" w:rsidR="00C32608" w:rsidRPr="00370548" w:rsidRDefault="00C32608" w:rsidP="00C32608">
      <w:pPr>
        <w:pStyle w:val="Aufzhlungszeichen"/>
        <w:numPr>
          <w:ilvl w:val="0"/>
          <w:numId w:val="0"/>
        </w:numPr>
        <w:rPr>
          <w:rFonts w:cstheme="minorHAnsi"/>
        </w:rPr>
      </w:pPr>
      <w:r w:rsidRPr="00370548">
        <w:rPr>
          <w:rFonts w:cstheme="minorHAnsi"/>
        </w:rPr>
        <w:t xml:space="preserve">Bei den spartenspezifischen prozessualen Zeitangaben </w:t>
      </w:r>
      <w:r w:rsidR="00133098" w:rsidRPr="00370548">
        <w:rPr>
          <w:rFonts w:cstheme="minorHAnsi"/>
        </w:rPr>
        <w:t xml:space="preserve">mit Uhrzeit </w:t>
      </w:r>
      <w:r w:rsidRPr="00370548">
        <w:rPr>
          <w:rFonts w:cstheme="minorHAnsi"/>
        </w:rPr>
        <w:t>wird abhängig von der Sparte in der Zeitangabe unterschieden</w:t>
      </w:r>
      <w:r w:rsidR="00C47E01" w:rsidRPr="00370548">
        <w:rPr>
          <w:rFonts w:cstheme="minorHAnsi"/>
        </w:rPr>
        <w:t>, so sich diese zwischen den beiden Sparten Gas und Strom unterscheiden</w:t>
      </w:r>
      <w:r w:rsidRPr="00370548">
        <w:rPr>
          <w:rFonts w:cstheme="minorHAnsi"/>
        </w:rPr>
        <w:t>.</w:t>
      </w:r>
    </w:p>
    <w:p w14:paraId="2D389E93" w14:textId="72E432FB" w:rsidR="00535F5D" w:rsidRPr="00370548" w:rsidRDefault="00535F5D" w:rsidP="00535F5D">
      <w:pPr>
        <w:pStyle w:val="Aufzhlungszeichen"/>
        <w:numPr>
          <w:ilvl w:val="0"/>
          <w:numId w:val="0"/>
        </w:numPr>
        <w:rPr>
          <w:rFonts w:cstheme="minorHAnsi"/>
        </w:rPr>
      </w:pPr>
      <w:r w:rsidRPr="00370548">
        <w:rPr>
          <w:rFonts w:cstheme="minorHAnsi"/>
        </w:rPr>
        <w:t>Daraus ergibt sich, dass bei einer Anmeldung Netznutzung zum 01.06.2021 00:00 Uhr in der Sparte Strom bzw.</w:t>
      </w:r>
      <w:r w:rsidR="003B6676" w:rsidRPr="00370548">
        <w:rPr>
          <w:rFonts w:cstheme="minorHAnsi"/>
        </w:rPr>
        <w:t xml:space="preserve"> zum 01.06.2021</w:t>
      </w:r>
      <w:r w:rsidRPr="00370548">
        <w:rPr>
          <w:rFonts w:cstheme="minorHAnsi"/>
        </w:rPr>
        <w:t xml:space="preserve"> 06:00 Uhr in der Sparte Gas nach gesetzlicher deutscher Zeit (hier: MESZ), die Angabe d</w:t>
      </w:r>
      <w:r w:rsidR="0021056E" w:rsidRPr="00370548">
        <w:rPr>
          <w:rFonts w:cstheme="minorHAnsi"/>
        </w:rPr>
        <w:t xml:space="preserve">es Anmeldedatums in der EDIFACT </w:t>
      </w:r>
      <w:r w:rsidRPr="00370548">
        <w:rPr>
          <w:rFonts w:cstheme="minorHAnsi"/>
        </w:rPr>
        <w:t>Nachricht als UTC Zeit wie folgt angegeben wird:</w:t>
      </w:r>
    </w:p>
    <w:p w14:paraId="70283C73" w14:textId="4E57352A" w:rsidR="00535F5D" w:rsidRPr="00370548" w:rsidRDefault="0021056E" w:rsidP="00535F5D">
      <w:pPr>
        <w:pStyle w:val="Aufzhlungszeichen"/>
        <w:rPr>
          <w:rFonts w:cstheme="minorHAnsi"/>
        </w:rPr>
      </w:pPr>
      <w:r w:rsidRPr="00370548">
        <w:rPr>
          <w:rFonts w:cstheme="minorHAnsi"/>
        </w:rPr>
        <w:lastRenderedPageBreak/>
        <w:t>Sparte Strom:</w:t>
      </w:r>
      <w:r w:rsidRPr="00370548">
        <w:rPr>
          <w:rFonts w:cstheme="minorHAnsi"/>
        </w:rPr>
        <w:tab/>
      </w:r>
      <w:r w:rsidR="00535F5D" w:rsidRPr="00370548">
        <w:rPr>
          <w:rFonts w:cstheme="minorHAnsi"/>
        </w:rPr>
        <w:t>31.05.2021 22:00 Uhr UTC</w:t>
      </w:r>
    </w:p>
    <w:p w14:paraId="63D552C7" w14:textId="4C5E3605" w:rsidR="00535F5D" w:rsidRPr="00370548" w:rsidRDefault="0021056E" w:rsidP="00B65573">
      <w:pPr>
        <w:pStyle w:val="Aufzhlungszeichen"/>
        <w:rPr>
          <w:rFonts w:cstheme="minorHAnsi"/>
        </w:rPr>
      </w:pPr>
      <w:r w:rsidRPr="00370548">
        <w:rPr>
          <w:rFonts w:cstheme="minorHAnsi"/>
        </w:rPr>
        <w:t>Sparte Gas:</w:t>
      </w:r>
      <w:r w:rsidRPr="00370548">
        <w:rPr>
          <w:rFonts w:cstheme="minorHAnsi"/>
        </w:rPr>
        <w:tab/>
      </w:r>
      <w:r w:rsidR="00535F5D" w:rsidRPr="00370548">
        <w:rPr>
          <w:rFonts w:cstheme="minorHAnsi"/>
        </w:rPr>
        <w:t>01.06.2021 04:00 Uhr U</w:t>
      </w:r>
      <w:r w:rsidR="00B65573" w:rsidRPr="00370548">
        <w:rPr>
          <w:rFonts w:cstheme="minorHAnsi"/>
        </w:rPr>
        <w:t>TC.</w:t>
      </w:r>
    </w:p>
    <w:p w14:paraId="67B5C1F4" w14:textId="4EBBB358" w:rsidR="004502DB" w:rsidRPr="00370548" w:rsidRDefault="0021056E" w:rsidP="004502DB">
      <w:pPr>
        <w:rPr>
          <w:rFonts w:cstheme="minorHAnsi"/>
        </w:rPr>
      </w:pPr>
      <w:r w:rsidRPr="00370548">
        <w:rPr>
          <w:rFonts w:cstheme="minorHAnsi"/>
        </w:rPr>
        <w:t xml:space="preserve">In der EDIFACT </w:t>
      </w:r>
      <w:r w:rsidR="004502DB" w:rsidRPr="00370548">
        <w:rPr>
          <w:rFonts w:cstheme="minorHAnsi"/>
        </w:rPr>
        <w:t>Nachricht wird im DTM</w:t>
      </w:r>
      <w:r w:rsidR="003B6676" w:rsidRPr="00370548">
        <w:rPr>
          <w:rFonts w:cstheme="minorHAnsi"/>
        </w:rPr>
        <w:t>-</w:t>
      </w:r>
      <w:r w:rsidR="004502DB" w:rsidRPr="00370548">
        <w:rPr>
          <w:rFonts w:cstheme="minorHAnsi"/>
        </w:rPr>
        <w:t>Segment der Qualifier 303 CCYYMMDDHHMMZZZ in DE2379 für alle Zeitangaben verwendet, wenn:</w:t>
      </w:r>
    </w:p>
    <w:p w14:paraId="42DEABBF" w14:textId="77777777" w:rsidR="004502DB" w:rsidRPr="00370548" w:rsidRDefault="004502DB" w:rsidP="004502DB">
      <w:pPr>
        <w:pStyle w:val="Aufzhlungszeichen"/>
        <w:rPr>
          <w:rFonts w:cstheme="minorHAnsi"/>
        </w:rPr>
      </w:pPr>
      <w:r w:rsidRPr="00370548">
        <w:rPr>
          <w:rFonts w:cstheme="minorHAnsi"/>
        </w:rPr>
        <w:t>es sich bei der Angabe um einen Zeitpunkt handelt oder</w:t>
      </w:r>
    </w:p>
    <w:p w14:paraId="736F8CC2" w14:textId="7231EB8C" w:rsidR="004502DB" w:rsidRPr="00370548" w:rsidRDefault="004502DB" w:rsidP="004502DB">
      <w:pPr>
        <w:pStyle w:val="Aufzhlungszeichen"/>
        <w:rPr>
          <w:rFonts w:cstheme="minorHAnsi"/>
        </w:rPr>
      </w:pPr>
      <w:r w:rsidRPr="00370548">
        <w:rPr>
          <w:rFonts w:cstheme="minorHAnsi"/>
        </w:rPr>
        <w:t>es sich um ein Zeitintervall handelt, welches mit zwei DTM</w:t>
      </w:r>
      <w:r w:rsidR="003B6676" w:rsidRPr="00370548">
        <w:rPr>
          <w:rFonts w:cstheme="minorHAnsi"/>
        </w:rPr>
        <w:t>-</w:t>
      </w:r>
      <w:r w:rsidRPr="00370548">
        <w:rPr>
          <w:rFonts w:cstheme="minorHAnsi"/>
        </w:rPr>
        <w:t>Segmenten übermittelt wird.</w:t>
      </w:r>
    </w:p>
    <w:p w14:paraId="7E853818" w14:textId="3716C9AC" w:rsidR="00C32608" w:rsidRPr="00370548" w:rsidRDefault="008D7360" w:rsidP="00A62259">
      <w:pPr>
        <w:pStyle w:val="Aufzhlungszeichen"/>
        <w:numPr>
          <w:ilvl w:val="0"/>
          <w:numId w:val="0"/>
        </w:numPr>
        <w:rPr>
          <w:rFonts w:cstheme="minorHAnsi"/>
        </w:rPr>
      </w:pPr>
      <w:r w:rsidRPr="00370548">
        <w:t>Wird der Qualifier 303 CCYYMMDDHHMMZZZ in DE2379 verwendet, so ist an der Stelle, an der im DE2380 die Abweichung zur UTC (ZZZ</w:t>
      </w:r>
      <w:r w:rsidRPr="00370548">
        <w:rPr>
          <w:rStyle w:val="Funotenzeichen"/>
          <w:rFonts w:cstheme="minorHAnsi"/>
        </w:rPr>
        <w:footnoteReference w:id="5"/>
      </w:r>
      <w:r w:rsidRPr="00370548">
        <w:t>) angegeben wird, ausschl</w:t>
      </w:r>
      <w:r w:rsidR="0021056E" w:rsidRPr="00370548">
        <w:t>ießlich der Wert „+00“ erlaubt.</w:t>
      </w:r>
      <w:r w:rsidR="00F771C5" w:rsidRPr="00370548">
        <w:rPr>
          <w:rFonts w:cstheme="minorHAnsi"/>
        </w:rPr>
        <w:t xml:space="preserve"> </w:t>
      </w:r>
      <w:r w:rsidR="00535F5D" w:rsidRPr="00370548">
        <w:rPr>
          <w:rFonts w:cstheme="minorHAnsi"/>
        </w:rPr>
        <w:t>B</w:t>
      </w:r>
      <w:r w:rsidR="00C32608" w:rsidRPr="00370548">
        <w:rPr>
          <w:rFonts w:cstheme="minorHAnsi"/>
        </w:rPr>
        <w:t>ei spartenspezifischen prozessualen Zeitangaben</w:t>
      </w:r>
      <w:r w:rsidR="00436C32" w:rsidRPr="00370548">
        <w:rPr>
          <w:rFonts w:cstheme="minorHAnsi"/>
        </w:rPr>
        <w:t xml:space="preserve">, </w:t>
      </w:r>
      <w:r w:rsidR="00B65573" w:rsidRPr="00370548">
        <w:rPr>
          <w:rFonts w:cstheme="minorHAnsi"/>
        </w:rPr>
        <w:t>welche</w:t>
      </w:r>
      <w:r w:rsidR="00436C32" w:rsidRPr="00370548">
        <w:rPr>
          <w:rFonts w:cstheme="minorHAnsi"/>
        </w:rPr>
        <w:t xml:space="preserve"> im DE2379</w:t>
      </w:r>
      <w:r w:rsidR="00C32608" w:rsidRPr="00370548">
        <w:rPr>
          <w:rFonts w:cstheme="minorHAnsi"/>
        </w:rPr>
        <w:t xml:space="preserve"> </w:t>
      </w:r>
      <w:r w:rsidR="00436C32" w:rsidRPr="00370548">
        <w:rPr>
          <w:rFonts w:cstheme="minorHAnsi"/>
        </w:rPr>
        <w:t xml:space="preserve">den </w:t>
      </w:r>
      <w:r w:rsidR="00C32608" w:rsidRPr="00370548">
        <w:rPr>
          <w:rFonts w:cstheme="minorHAnsi"/>
        </w:rPr>
        <w:t xml:space="preserve">Qualifier 303 CCYYMMDDHHMMZZZ </w:t>
      </w:r>
      <w:r w:rsidR="00436C32" w:rsidRPr="00370548">
        <w:rPr>
          <w:rFonts w:cstheme="minorHAnsi"/>
        </w:rPr>
        <w:t xml:space="preserve">nutzen, </w:t>
      </w:r>
      <w:r w:rsidR="00535F5D" w:rsidRPr="00370548">
        <w:rPr>
          <w:rFonts w:cstheme="minorHAnsi"/>
        </w:rPr>
        <w:t xml:space="preserve">sind </w:t>
      </w:r>
      <w:r w:rsidR="00C32608" w:rsidRPr="00370548">
        <w:rPr>
          <w:rFonts w:cstheme="minorHAnsi"/>
        </w:rPr>
        <w:t xml:space="preserve">an der Stelle, an der im DE2380 die Stunden und Minuten </w:t>
      </w:r>
      <w:r w:rsidR="00A62259" w:rsidRPr="00370548">
        <w:rPr>
          <w:rFonts w:cstheme="minorHAnsi"/>
        </w:rPr>
        <w:t xml:space="preserve">(HHMM) </w:t>
      </w:r>
      <w:r w:rsidR="00C32608" w:rsidRPr="00370548">
        <w:rPr>
          <w:rFonts w:cstheme="minorHAnsi"/>
        </w:rPr>
        <w:t>angegeben werden</w:t>
      </w:r>
      <w:r w:rsidR="00A62259" w:rsidRPr="00370548">
        <w:rPr>
          <w:rFonts w:cstheme="minorHAnsi"/>
        </w:rPr>
        <w:t>,</w:t>
      </w:r>
      <w:r w:rsidR="004711B4" w:rsidRPr="00370548">
        <w:rPr>
          <w:rFonts w:cstheme="minorHAnsi"/>
        </w:rPr>
        <w:t xml:space="preserve"> </w:t>
      </w:r>
      <w:r w:rsidR="00C32608" w:rsidRPr="00370548">
        <w:rPr>
          <w:rFonts w:cstheme="minorHAnsi"/>
        </w:rPr>
        <w:t xml:space="preserve">ausschließlich folgende Werte </w:t>
      </w:r>
      <w:r w:rsidR="00A62259" w:rsidRPr="00370548">
        <w:rPr>
          <w:rFonts w:cstheme="minorHAnsi"/>
        </w:rPr>
        <w:t>möglich</w:t>
      </w:r>
      <w:r w:rsidR="00C32608" w:rsidRPr="00370548">
        <w:rPr>
          <w:rFonts w:cstheme="minorHAnsi"/>
        </w:rPr>
        <w:t>:</w:t>
      </w:r>
    </w:p>
    <w:p w14:paraId="57C5D9C4" w14:textId="2818D0F6" w:rsidR="00C32608" w:rsidRPr="00370548" w:rsidRDefault="00B65573" w:rsidP="00B8162A">
      <w:r w:rsidRPr="00370548">
        <w:t>Sparte Strom:</w:t>
      </w:r>
    </w:p>
    <w:p w14:paraId="5C402784" w14:textId="4E493BAC" w:rsidR="00C32608" w:rsidRPr="00370548" w:rsidRDefault="00C32608" w:rsidP="00C32608">
      <w:pPr>
        <w:pStyle w:val="Aufzhlungszeichen"/>
        <w:rPr>
          <w:rFonts w:cstheme="minorHAnsi"/>
        </w:rPr>
      </w:pPr>
      <w:r w:rsidRPr="00370548">
        <w:rPr>
          <w:rFonts w:cstheme="minorHAnsi"/>
        </w:rPr>
        <w:t>„2300“ (23:00 Uhr UTC</w:t>
      </w:r>
      <w:r w:rsidR="0090351B" w:rsidRPr="00370548">
        <w:rPr>
          <w:rFonts w:cstheme="minorHAnsi"/>
        </w:rPr>
        <w:t xml:space="preserve"> = 00:00 Uhr MEZ</w:t>
      </w:r>
      <w:r w:rsidR="00436C32" w:rsidRPr="00370548">
        <w:rPr>
          <w:rFonts w:cstheme="minorHAnsi"/>
        </w:rPr>
        <w:t>)</w:t>
      </w:r>
    </w:p>
    <w:p w14:paraId="2438E1B3" w14:textId="6A774C1F" w:rsidR="00C32608" w:rsidRPr="00370548" w:rsidRDefault="00C32608" w:rsidP="00C32608">
      <w:pPr>
        <w:pStyle w:val="Aufzhlungszeichen"/>
        <w:rPr>
          <w:rFonts w:cstheme="minorHAnsi"/>
        </w:rPr>
      </w:pPr>
      <w:r w:rsidRPr="00370548">
        <w:rPr>
          <w:rFonts w:cstheme="minorHAnsi"/>
        </w:rPr>
        <w:t>„2200“ (22:00 Uhr UTC</w:t>
      </w:r>
      <w:r w:rsidR="0090351B" w:rsidRPr="00370548">
        <w:rPr>
          <w:rFonts w:cstheme="minorHAnsi"/>
        </w:rPr>
        <w:t xml:space="preserve"> = 00:00 Uhr MESZ</w:t>
      </w:r>
      <w:r w:rsidR="00436C32" w:rsidRPr="00370548">
        <w:rPr>
          <w:rFonts w:cstheme="minorHAnsi"/>
        </w:rPr>
        <w:t>)</w:t>
      </w:r>
    </w:p>
    <w:p w14:paraId="35375556" w14:textId="77777777" w:rsidR="00C32608" w:rsidRPr="00370548" w:rsidRDefault="00C32608" w:rsidP="00B8162A">
      <w:r w:rsidRPr="00370548">
        <w:t xml:space="preserve">Sparte Gas: </w:t>
      </w:r>
    </w:p>
    <w:p w14:paraId="26D19EC2" w14:textId="2E7808B2" w:rsidR="00C32608" w:rsidRPr="00370548" w:rsidRDefault="00C32608" w:rsidP="00C32608">
      <w:pPr>
        <w:pStyle w:val="Aufzhlungszeichen"/>
        <w:rPr>
          <w:rFonts w:cstheme="minorHAnsi"/>
        </w:rPr>
      </w:pPr>
      <w:r w:rsidRPr="00370548">
        <w:rPr>
          <w:rFonts w:cstheme="minorHAnsi"/>
        </w:rPr>
        <w:t>„0500“ (05:00 Uhr UTC</w:t>
      </w:r>
      <w:r w:rsidR="009E3844" w:rsidRPr="00370548">
        <w:rPr>
          <w:rFonts w:cstheme="minorHAnsi"/>
        </w:rPr>
        <w:t xml:space="preserve"> = 0</w:t>
      </w:r>
      <w:r w:rsidR="0068264B">
        <w:rPr>
          <w:rFonts w:cstheme="minorHAnsi"/>
        </w:rPr>
        <w:t>6</w:t>
      </w:r>
      <w:r w:rsidR="009E3844" w:rsidRPr="00370548">
        <w:rPr>
          <w:rFonts w:cstheme="minorHAnsi"/>
        </w:rPr>
        <w:t>:00 Uhr MEZ</w:t>
      </w:r>
      <w:r w:rsidR="00436C32" w:rsidRPr="00370548">
        <w:rPr>
          <w:rFonts w:cstheme="minorHAnsi"/>
        </w:rPr>
        <w:t>)</w:t>
      </w:r>
    </w:p>
    <w:p w14:paraId="52C43C23" w14:textId="3D6A6DE0" w:rsidR="00C32608" w:rsidRPr="00370548" w:rsidRDefault="00436C32" w:rsidP="00C32608">
      <w:pPr>
        <w:pStyle w:val="Aufzhlungszeichen"/>
        <w:rPr>
          <w:rFonts w:cstheme="minorHAnsi"/>
        </w:rPr>
      </w:pPr>
      <w:r w:rsidRPr="00370548">
        <w:rPr>
          <w:rFonts w:cstheme="minorHAnsi"/>
        </w:rPr>
        <w:t>„</w:t>
      </w:r>
      <w:r w:rsidR="00C32608" w:rsidRPr="00370548">
        <w:rPr>
          <w:rFonts w:cstheme="minorHAnsi"/>
        </w:rPr>
        <w:t>0400“ (04:00 Uhr UTC</w:t>
      </w:r>
      <w:r w:rsidR="009E3844" w:rsidRPr="00370548">
        <w:rPr>
          <w:rFonts w:cstheme="minorHAnsi"/>
        </w:rPr>
        <w:t xml:space="preserve"> = 0</w:t>
      </w:r>
      <w:r w:rsidR="0068264B">
        <w:rPr>
          <w:rFonts w:cstheme="minorHAnsi"/>
        </w:rPr>
        <w:t>6</w:t>
      </w:r>
      <w:r w:rsidR="009E3844" w:rsidRPr="00370548">
        <w:rPr>
          <w:rFonts w:cstheme="minorHAnsi"/>
        </w:rPr>
        <w:t>:00 Uhr MESZ</w:t>
      </w:r>
      <w:r w:rsidRPr="00370548">
        <w:rPr>
          <w:rFonts w:cstheme="minorHAnsi"/>
        </w:rPr>
        <w:t>)</w:t>
      </w:r>
    </w:p>
    <w:p w14:paraId="4D43E561" w14:textId="4FE6CE01" w:rsidR="00C32608" w:rsidRPr="00370548" w:rsidRDefault="00C32608" w:rsidP="00C32608">
      <w:pPr>
        <w:pStyle w:val="Aufzhlungszeichen"/>
        <w:numPr>
          <w:ilvl w:val="0"/>
          <w:numId w:val="0"/>
        </w:numPr>
        <w:rPr>
          <w:rFonts w:cstheme="minorHAnsi"/>
        </w:rPr>
      </w:pPr>
      <w:r w:rsidRPr="00370548">
        <w:rPr>
          <w:rFonts w:cstheme="minorHAnsi"/>
        </w:rPr>
        <w:t>Die Angabe, welche Zeitpunktangaben möglich sind, erfolgt im jeweiligen Anwendungshandbuch.</w:t>
      </w:r>
    </w:p>
    <w:p w14:paraId="1061149B" w14:textId="77777777" w:rsidR="00C32608" w:rsidRPr="00370548" w:rsidRDefault="00C32608" w:rsidP="00EE0213">
      <w:pPr>
        <w:pStyle w:val="Aufzhlungszeichen"/>
        <w:numPr>
          <w:ilvl w:val="0"/>
          <w:numId w:val="0"/>
        </w:numPr>
        <w:spacing w:before="240"/>
        <w:rPr>
          <w:rFonts w:cstheme="minorHAnsi"/>
          <w:b/>
          <w:color w:val="000000" w:themeColor="text1"/>
        </w:rPr>
      </w:pPr>
      <w:r w:rsidRPr="00370548">
        <w:rPr>
          <w:rFonts w:cstheme="minorHAnsi"/>
          <w:b/>
          <w:color w:val="000000" w:themeColor="text1"/>
        </w:rPr>
        <w:t xml:space="preserve">Beispiel Sparte </w:t>
      </w:r>
      <w:r w:rsidRPr="00370548">
        <w:rPr>
          <w:rFonts w:cstheme="minorHAnsi"/>
          <w:b/>
          <w:bCs/>
          <w:color w:val="000000" w:themeColor="text1"/>
        </w:rPr>
        <w:t>Strom</w:t>
      </w:r>
      <w:r w:rsidRPr="00370548">
        <w:rPr>
          <w:rFonts w:cstheme="minorHAnsi"/>
          <w:b/>
          <w:color w:val="000000" w:themeColor="text1"/>
        </w:rPr>
        <w:t>:</w:t>
      </w:r>
    </w:p>
    <w:p w14:paraId="776049AF" w14:textId="77777777" w:rsidR="00C32608" w:rsidRPr="00370548" w:rsidRDefault="00C32608" w:rsidP="00C32608">
      <w:pPr>
        <w:pStyle w:val="Aufzhlungszeichen"/>
        <w:numPr>
          <w:ilvl w:val="0"/>
          <w:numId w:val="0"/>
        </w:numPr>
        <w:rPr>
          <w:rFonts w:cstheme="minorHAnsi"/>
          <w:color w:val="000000" w:themeColor="text1"/>
        </w:rPr>
      </w:pPr>
      <w:r w:rsidRPr="00370548">
        <w:rPr>
          <w:rFonts w:cstheme="minorHAnsi"/>
          <w:color w:val="000000" w:themeColor="text1"/>
        </w:rPr>
        <w:t>Erstellung und Versand einer befristeten Anmeldung Netznutzung</w:t>
      </w:r>
    </w:p>
    <w:p w14:paraId="43F7B470" w14:textId="44E7CADF" w:rsidR="00C32608" w:rsidRPr="00370548" w:rsidRDefault="00C32608" w:rsidP="00C32608">
      <w:pPr>
        <w:pStyle w:val="Aufzhlungszeichen"/>
        <w:rPr>
          <w:rFonts w:cstheme="minorHAnsi"/>
          <w:color w:val="000000" w:themeColor="text1"/>
        </w:rPr>
      </w:pPr>
      <w:r w:rsidRPr="00370548">
        <w:rPr>
          <w:rFonts w:cstheme="minorHAnsi"/>
          <w:color w:val="000000" w:themeColor="text1"/>
        </w:rPr>
        <w:t xml:space="preserve">Nachrichtendatum: 01.03.2021 13:12 Uhr </w:t>
      </w:r>
      <w:r w:rsidR="00B65573" w:rsidRPr="00370548">
        <w:rPr>
          <w:rFonts w:cstheme="minorHAnsi"/>
          <w:color w:val="000000" w:themeColor="text1"/>
        </w:rPr>
        <w:t>gesetzliche deutsche Zeit (MEZ)</w:t>
      </w:r>
    </w:p>
    <w:p w14:paraId="10D1FBE4" w14:textId="0B3BF230" w:rsidR="00C32608" w:rsidRPr="00370548" w:rsidRDefault="00C32608" w:rsidP="00C32608">
      <w:pPr>
        <w:pStyle w:val="Aufzhlungszeichen"/>
        <w:rPr>
          <w:rFonts w:cstheme="minorHAnsi"/>
          <w:color w:val="000000" w:themeColor="text1"/>
        </w:rPr>
      </w:pPr>
      <w:r w:rsidRPr="00370548">
        <w:rPr>
          <w:rFonts w:cstheme="minorHAnsi"/>
          <w:color w:val="000000" w:themeColor="text1"/>
        </w:rPr>
        <w:t>b</w:t>
      </w:r>
      <w:r w:rsidR="00B65573" w:rsidRPr="00370548">
        <w:rPr>
          <w:rFonts w:cstheme="minorHAnsi"/>
          <w:color w:val="000000" w:themeColor="text1"/>
        </w:rPr>
        <w:t>efristete Anmeldung Netznutzung</w:t>
      </w:r>
    </w:p>
    <w:p w14:paraId="62B90D14" w14:textId="0A62B3E0" w:rsidR="00C32608" w:rsidRPr="00370548" w:rsidRDefault="00C32608" w:rsidP="00C32608">
      <w:pPr>
        <w:pStyle w:val="Aufzhlungszeichen"/>
        <w:rPr>
          <w:rFonts w:cstheme="minorHAnsi"/>
          <w:color w:val="000000" w:themeColor="text1"/>
        </w:rPr>
      </w:pPr>
      <w:r w:rsidRPr="00370548">
        <w:rPr>
          <w:rFonts w:cstheme="minorHAnsi"/>
          <w:color w:val="000000" w:themeColor="text1"/>
        </w:rPr>
        <w:t>Beginn: 01.06.2021 00:00 Uhr g</w:t>
      </w:r>
      <w:r w:rsidR="00B65573" w:rsidRPr="00370548">
        <w:rPr>
          <w:rFonts w:cstheme="minorHAnsi"/>
          <w:color w:val="000000" w:themeColor="text1"/>
        </w:rPr>
        <w:t>esetzliche deutsche Zeit (MESZ)</w:t>
      </w:r>
    </w:p>
    <w:p w14:paraId="70379B65" w14:textId="77777777" w:rsidR="00C32608" w:rsidRPr="00370548" w:rsidRDefault="00C32608" w:rsidP="00C32608">
      <w:pPr>
        <w:pStyle w:val="Aufzhlungszeichen"/>
        <w:rPr>
          <w:rFonts w:cstheme="minorHAnsi"/>
          <w:color w:val="000000" w:themeColor="text1"/>
        </w:rPr>
      </w:pPr>
      <w:r w:rsidRPr="00370548">
        <w:rPr>
          <w:rFonts w:cstheme="minorHAnsi"/>
          <w:color w:val="000000" w:themeColor="text1"/>
        </w:rPr>
        <w:t>Ende: 30.11.2021 00:00 Uhr gesetzliche deutsche Zeit (MEZ)</w:t>
      </w:r>
    </w:p>
    <w:p w14:paraId="20515772" w14:textId="53E4AB44" w:rsidR="00C32608" w:rsidRPr="00370548" w:rsidRDefault="00C32608" w:rsidP="00C32608">
      <w:pPr>
        <w:pStyle w:val="Aufzhlungszeichen"/>
        <w:numPr>
          <w:ilvl w:val="0"/>
          <w:numId w:val="0"/>
        </w:numPr>
        <w:rPr>
          <w:rFonts w:cstheme="minorHAnsi"/>
          <w:color w:val="000000" w:themeColor="text1"/>
        </w:rPr>
      </w:pPr>
      <w:r w:rsidRPr="00370548">
        <w:rPr>
          <w:rFonts w:cstheme="minorHAnsi"/>
          <w:color w:val="000000" w:themeColor="text1"/>
        </w:rPr>
        <w:t xml:space="preserve">Wird in der EDFIACT-Nachricht </w:t>
      </w:r>
      <w:r w:rsidR="00CD2899" w:rsidRPr="00370548">
        <w:rPr>
          <w:rFonts w:cstheme="minorHAnsi"/>
          <w:color w:val="000000" w:themeColor="text1"/>
        </w:rPr>
        <w:t>in UTC-</w:t>
      </w:r>
      <w:r w:rsidRPr="00370548">
        <w:rPr>
          <w:rFonts w:cstheme="minorHAnsi"/>
          <w:color w:val="000000" w:themeColor="text1"/>
        </w:rPr>
        <w:t>Zeit wie folgt kommuniziert:</w:t>
      </w:r>
    </w:p>
    <w:p w14:paraId="6B947DAA" w14:textId="22ABD7D8" w:rsidR="00C32608" w:rsidRPr="00370548" w:rsidRDefault="00C32608" w:rsidP="00B65573">
      <w:pPr>
        <w:pStyle w:val="Aufzhlungszeichen"/>
        <w:tabs>
          <w:tab w:val="left" w:pos="2552"/>
          <w:tab w:val="left" w:pos="6379"/>
        </w:tabs>
        <w:rPr>
          <w:rFonts w:cstheme="minorHAnsi"/>
          <w:color w:val="000000" w:themeColor="text1"/>
        </w:rPr>
      </w:pPr>
      <w:r w:rsidRPr="00370548">
        <w:rPr>
          <w:rFonts w:cstheme="minorHAnsi"/>
          <w:color w:val="000000" w:themeColor="text1"/>
        </w:rPr>
        <w:t xml:space="preserve">Nachrichtendatum: </w:t>
      </w:r>
      <w:r w:rsidR="00CD2899" w:rsidRPr="00370548">
        <w:rPr>
          <w:rFonts w:cstheme="minorHAnsi"/>
          <w:color w:val="000000" w:themeColor="text1"/>
        </w:rPr>
        <w:tab/>
      </w:r>
      <w:r w:rsidRPr="00370548">
        <w:rPr>
          <w:rFonts w:cstheme="minorHAnsi"/>
          <w:color w:val="000000" w:themeColor="text1"/>
        </w:rPr>
        <w:t>DTM+137:202103011212?+00:303'</w:t>
      </w:r>
      <w:r w:rsidR="00CD2899" w:rsidRPr="00370548">
        <w:rPr>
          <w:rFonts w:cstheme="minorHAnsi"/>
          <w:color w:val="000000" w:themeColor="text1"/>
        </w:rPr>
        <w:t xml:space="preserve"> </w:t>
      </w:r>
      <w:r w:rsidR="00CD2899" w:rsidRPr="00370548">
        <w:rPr>
          <w:rFonts w:cstheme="minorHAnsi"/>
          <w:color w:val="000000" w:themeColor="text1"/>
        </w:rPr>
        <w:tab/>
        <w:t>(01.03.2021 12:12 Uhr UTC</w:t>
      </w:r>
      <w:r w:rsidRPr="00370548">
        <w:rPr>
          <w:rFonts w:cstheme="minorHAnsi"/>
          <w:color w:val="000000" w:themeColor="text1"/>
        </w:rPr>
        <w:t>)</w:t>
      </w:r>
    </w:p>
    <w:p w14:paraId="3AA5C703" w14:textId="2DB3EF72" w:rsidR="00C32608" w:rsidRPr="00370548" w:rsidRDefault="00C32608" w:rsidP="00B65573">
      <w:pPr>
        <w:pStyle w:val="Aufzhlungszeichen"/>
        <w:tabs>
          <w:tab w:val="left" w:pos="2552"/>
          <w:tab w:val="left" w:pos="6379"/>
        </w:tabs>
        <w:rPr>
          <w:rFonts w:cstheme="minorHAnsi"/>
          <w:color w:val="000000" w:themeColor="text1"/>
        </w:rPr>
      </w:pPr>
      <w:r w:rsidRPr="00370548">
        <w:rPr>
          <w:rFonts w:cstheme="minorHAnsi"/>
          <w:color w:val="000000" w:themeColor="text1"/>
        </w:rPr>
        <w:lastRenderedPageBreak/>
        <w:t>Beginn zum</w:t>
      </w:r>
      <w:r w:rsidR="00CD2899" w:rsidRPr="00370548">
        <w:rPr>
          <w:rFonts w:cstheme="minorHAnsi"/>
          <w:color w:val="000000" w:themeColor="text1"/>
        </w:rPr>
        <w:t>:</w:t>
      </w:r>
      <w:r w:rsidRPr="00370548">
        <w:rPr>
          <w:rFonts w:cstheme="minorHAnsi"/>
          <w:color w:val="000000" w:themeColor="text1"/>
        </w:rPr>
        <w:t xml:space="preserve"> </w:t>
      </w:r>
      <w:r w:rsidR="00CD2899" w:rsidRPr="00370548">
        <w:rPr>
          <w:rFonts w:cstheme="minorHAnsi"/>
          <w:color w:val="000000" w:themeColor="text1"/>
        </w:rPr>
        <w:tab/>
      </w:r>
      <w:r w:rsidRPr="00370548">
        <w:rPr>
          <w:rFonts w:cstheme="minorHAnsi"/>
          <w:color w:val="000000" w:themeColor="text1"/>
        </w:rPr>
        <w:t>DTM+92:202105312200?+00:303'</w:t>
      </w:r>
      <w:r w:rsidR="00CD2899" w:rsidRPr="00370548">
        <w:rPr>
          <w:rFonts w:cstheme="minorHAnsi"/>
          <w:color w:val="000000" w:themeColor="text1"/>
        </w:rPr>
        <w:tab/>
        <w:t>(31.05.2021 22:00 Uhr UTC</w:t>
      </w:r>
      <w:r w:rsidRPr="00370548">
        <w:rPr>
          <w:rFonts w:cstheme="minorHAnsi"/>
          <w:color w:val="000000" w:themeColor="text1"/>
        </w:rPr>
        <w:t xml:space="preserve">) </w:t>
      </w:r>
    </w:p>
    <w:p w14:paraId="04D0996E" w14:textId="6AF5B404" w:rsidR="00C32608" w:rsidRPr="00370548" w:rsidRDefault="00C32608" w:rsidP="00B65573">
      <w:pPr>
        <w:pStyle w:val="Aufzhlungszeichen"/>
        <w:tabs>
          <w:tab w:val="left" w:pos="2552"/>
          <w:tab w:val="left" w:pos="6379"/>
        </w:tabs>
        <w:spacing w:after="240"/>
        <w:ind w:left="357" w:hanging="357"/>
        <w:rPr>
          <w:rFonts w:cstheme="minorHAnsi"/>
          <w:color w:val="000000" w:themeColor="text1"/>
        </w:rPr>
      </w:pPr>
      <w:r w:rsidRPr="00370548">
        <w:rPr>
          <w:rFonts w:cstheme="minorHAnsi"/>
          <w:color w:val="000000" w:themeColor="text1"/>
        </w:rPr>
        <w:t>Ende zum</w:t>
      </w:r>
      <w:r w:rsidR="00CD2899" w:rsidRPr="00370548">
        <w:rPr>
          <w:rFonts w:cstheme="minorHAnsi"/>
          <w:color w:val="000000" w:themeColor="text1"/>
        </w:rPr>
        <w:t>:</w:t>
      </w:r>
      <w:r w:rsidRPr="00370548">
        <w:rPr>
          <w:rFonts w:cstheme="minorHAnsi"/>
          <w:color w:val="000000" w:themeColor="text1"/>
        </w:rPr>
        <w:t xml:space="preserve"> </w:t>
      </w:r>
      <w:r w:rsidR="00CD2899" w:rsidRPr="00370548">
        <w:rPr>
          <w:rFonts w:cstheme="minorHAnsi"/>
          <w:color w:val="000000" w:themeColor="text1"/>
        </w:rPr>
        <w:tab/>
      </w:r>
      <w:r w:rsidRPr="00370548">
        <w:rPr>
          <w:rFonts w:cstheme="minorHAnsi"/>
          <w:color w:val="000000" w:themeColor="text1"/>
        </w:rPr>
        <w:t>DTM+93:202111292300?+00:303'</w:t>
      </w:r>
      <w:r w:rsidR="00CD2899" w:rsidRPr="00370548">
        <w:rPr>
          <w:rFonts w:cstheme="minorHAnsi"/>
          <w:color w:val="000000" w:themeColor="text1"/>
        </w:rPr>
        <w:tab/>
        <w:t>(29.11.2021 23:00 Uhr UTC</w:t>
      </w:r>
      <w:r w:rsidRPr="00370548">
        <w:rPr>
          <w:rFonts w:cstheme="minorHAnsi"/>
          <w:color w:val="000000" w:themeColor="text1"/>
        </w:rPr>
        <w:t>)</w:t>
      </w:r>
    </w:p>
    <w:p w14:paraId="38039445" w14:textId="1C7077AF" w:rsidR="00EE0213" w:rsidRPr="00370548" w:rsidRDefault="00EE0213" w:rsidP="00EE0213">
      <w:pPr>
        <w:pStyle w:val="Aufzhlungszeichen"/>
        <w:numPr>
          <w:ilvl w:val="0"/>
          <w:numId w:val="0"/>
        </w:numPr>
        <w:rPr>
          <w:rFonts w:cstheme="minorHAnsi"/>
          <w:color w:val="000000" w:themeColor="text1"/>
        </w:rPr>
      </w:pPr>
      <w:r w:rsidRPr="00370548">
        <w:rPr>
          <w:rFonts w:cstheme="minorHAnsi"/>
          <w:color w:val="000000" w:themeColor="text1"/>
        </w:rPr>
        <w:t>Erstellung und Versand einer Kündigung</w:t>
      </w:r>
    </w:p>
    <w:p w14:paraId="7C5BDDC0" w14:textId="77777777" w:rsidR="00EE0213" w:rsidRPr="00370548" w:rsidRDefault="00EE0213" w:rsidP="00EE0213">
      <w:pPr>
        <w:pStyle w:val="Aufzhlungszeichen"/>
        <w:rPr>
          <w:rFonts w:cstheme="minorHAnsi"/>
          <w:color w:val="000000" w:themeColor="text1"/>
        </w:rPr>
      </w:pPr>
      <w:r w:rsidRPr="00370548">
        <w:rPr>
          <w:rFonts w:cstheme="minorHAnsi"/>
          <w:color w:val="000000" w:themeColor="text1"/>
        </w:rPr>
        <w:t xml:space="preserve">Nachrichtendatum: 01.03.2021 13:12 Uhr gesetzliche deutsche Zeit (MEZ) </w:t>
      </w:r>
    </w:p>
    <w:p w14:paraId="03F14EE5" w14:textId="5CC61FAC" w:rsidR="00EE0213" w:rsidRPr="00370548" w:rsidRDefault="00EE0213" w:rsidP="00EE0213">
      <w:pPr>
        <w:pStyle w:val="Aufzhlungszeichen"/>
        <w:rPr>
          <w:rFonts w:cstheme="minorHAnsi"/>
          <w:color w:val="000000" w:themeColor="text1"/>
        </w:rPr>
      </w:pPr>
      <w:r w:rsidRPr="00370548">
        <w:rPr>
          <w:rFonts w:cstheme="minorHAnsi"/>
          <w:color w:val="000000" w:themeColor="text1"/>
        </w:rPr>
        <w:t>Kündigungsdatum</w:t>
      </w:r>
      <w:r w:rsidR="00CD2899" w:rsidRPr="00370548">
        <w:rPr>
          <w:rFonts w:cstheme="minorHAnsi"/>
          <w:color w:val="000000" w:themeColor="text1"/>
        </w:rPr>
        <w:t xml:space="preserve"> (umgangssprachlich)</w:t>
      </w:r>
      <w:r w:rsidRPr="00370548">
        <w:rPr>
          <w:rFonts w:cstheme="minorHAnsi"/>
          <w:color w:val="000000" w:themeColor="text1"/>
        </w:rPr>
        <w:t xml:space="preserve">: 31.05.2021 </w:t>
      </w:r>
    </w:p>
    <w:p w14:paraId="5B6C556C" w14:textId="69631486" w:rsidR="00EE0213" w:rsidRPr="00370548" w:rsidRDefault="00EE0213" w:rsidP="00EE0213">
      <w:pPr>
        <w:pStyle w:val="Aufzhlungszeichen"/>
        <w:numPr>
          <w:ilvl w:val="0"/>
          <w:numId w:val="0"/>
        </w:numPr>
        <w:rPr>
          <w:rFonts w:cstheme="minorHAnsi"/>
          <w:color w:val="000000" w:themeColor="text1"/>
        </w:rPr>
      </w:pPr>
      <w:r w:rsidRPr="00370548">
        <w:rPr>
          <w:rFonts w:cstheme="minorHAnsi"/>
          <w:color w:val="000000" w:themeColor="text1"/>
        </w:rPr>
        <w:t xml:space="preserve">Wird in der EDFIACT-Nachricht </w:t>
      </w:r>
      <w:r w:rsidR="00CD2899" w:rsidRPr="00370548">
        <w:rPr>
          <w:rFonts w:cstheme="minorHAnsi"/>
          <w:color w:val="000000" w:themeColor="text1"/>
        </w:rPr>
        <w:t>in</w:t>
      </w:r>
      <w:r w:rsidRPr="00370548">
        <w:rPr>
          <w:rFonts w:cstheme="minorHAnsi"/>
          <w:color w:val="000000" w:themeColor="text1"/>
        </w:rPr>
        <w:t xml:space="preserve"> UTC</w:t>
      </w:r>
      <w:r w:rsidR="00CD2899" w:rsidRPr="00370548">
        <w:rPr>
          <w:rFonts w:cstheme="minorHAnsi"/>
          <w:color w:val="000000" w:themeColor="text1"/>
        </w:rPr>
        <w:t>-</w:t>
      </w:r>
      <w:r w:rsidRPr="00370548">
        <w:rPr>
          <w:rFonts w:cstheme="minorHAnsi"/>
          <w:color w:val="000000" w:themeColor="text1"/>
        </w:rPr>
        <w:t>Zeit wie folgt kommuniziert:</w:t>
      </w:r>
    </w:p>
    <w:p w14:paraId="6615ECD8" w14:textId="02652D8A" w:rsidR="00EE0213" w:rsidRPr="00370548" w:rsidRDefault="00EE0213" w:rsidP="005A1317">
      <w:pPr>
        <w:pStyle w:val="Aufzhlungszeichen"/>
        <w:tabs>
          <w:tab w:val="left" w:pos="2552"/>
          <w:tab w:val="left" w:pos="6379"/>
        </w:tabs>
        <w:rPr>
          <w:rFonts w:cstheme="minorHAnsi"/>
          <w:color w:val="000000" w:themeColor="text1"/>
        </w:rPr>
      </w:pPr>
      <w:r w:rsidRPr="00370548">
        <w:rPr>
          <w:rFonts w:cstheme="minorHAnsi"/>
          <w:color w:val="000000" w:themeColor="text1"/>
        </w:rPr>
        <w:t xml:space="preserve">Nachrichtendatum: </w:t>
      </w:r>
      <w:r w:rsidR="005A1317" w:rsidRPr="00370548">
        <w:rPr>
          <w:rFonts w:cstheme="minorHAnsi"/>
          <w:color w:val="000000" w:themeColor="text1"/>
        </w:rPr>
        <w:tab/>
      </w:r>
      <w:r w:rsidRPr="00370548">
        <w:rPr>
          <w:rFonts w:cstheme="minorHAnsi"/>
          <w:color w:val="000000" w:themeColor="text1"/>
        </w:rPr>
        <w:t>DTM+137:202103011212?+00:303'</w:t>
      </w:r>
      <w:r w:rsidR="00CD2899" w:rsidRPr="00370548">
        <w:rPr>
          <w:rFonts w:cstheme="minorHAnsi"/>
          <w:color w:val="000000" w:themeColor="text1"/>
        </w:rPr>
        <w:t xml:space="preserve"> </w:t>
      </w:r>
      <w:r w:rsidR="005A1317" w:rsidRPr="00370548">
        <w:rPr>
          <w:rFonts w:cstheme="minorHAnsi"/>
          <w:color w:val="000000" w:themeColor="text1"/>
        </w:rPr>
        <w:tab/>
      </w:r>
      <w:r w:rsidR="00CD2899" w:rsidRPr="00370548">
        <w:rPr>
          <w:rFonts w:cstheme="minorHAnsi"/>
          <w:color w:val="000000" w:themeColor="text1"/>
        </w:rPr>
        <w:t>(01.03.2021 12:12 Uhr UTC</w:t>
      </w:r>
      <w:r w:rsidRPr="00370548">
        <w:rPr>
          <w:rFonts w:cstheme="minorHAnsi"/>
          <w:color w:val="000000" w:themeColor="text1"/>
        </w:rPr>
        <w:t>)</w:t>
      </w:r>
    </w:p>
    <w:p w14:paraId="722C07C9" w14:textId="113CC562" w:rsidR="00EE0213" w:rsidRPr="00370548" w:rsidRDefault="00EE0213" w:rsidP="005A1317">
      <w:pPr>
        <w:pStyle w:val="Aufzhlungszeichen"/>
        <w:tabs>
          <w:tab w:val="left" w:pos="2552"/>
          <w:tab w:val="left" w:pos="6379"/>
        </w:tabs>
        <w:rPr>
          <w:rFonts w:cstheme="minorHAnsi"/>
          <w:color w:val="000000" w:themeColor="text1"/>
        </w:rPr>
      </w:pPr>
      <w:r w:rsidRPr="00370548">
        <w:rPr>
          <w:rFonts w:cstheme="minorHAnsi"/>
          <w:color w:val="000000" w:themeColor="text1"/>
        </w:rPr>
        <w:t>Kündigungsdatum</w:t>
      </w:r>
      <w:r w:rsidR="00CD2899" w:rsidRPr="00370548">
        <w:rPr>
          <w:rFonts w:cstheme="minorHAnsi"/>
          <w:color w:val="000000" w:themeColor="text1"/>
        </w:rPr>
        <w:t>:</w:t>
      </w:r>
      <w:r w:rsidRPr="00370548">
        <w:rPr>
          <w:rFonts w:cstheme="minorHAnsi"/>
          <w:color w:val="000000" w:themeColor="text1"/>
        </w:rPr>
        <w:t xml:space="preserve"> </w:t>
      </w:r>
      <w:r w:rsidR="005A1317" w:rsidRPr="00370548">
        <w:rPr>
          <w:rFonts w:cstheme="minorHAnsi"/>
          <w:color w:val="000000" w:themeColor="text1"/>
        </w:rPr>
        <w:tab/>
      </w:r>
      <w:r w:rsidRPr="00370548">
        <w:rPr>
          <w:rFonts w:cstheme="minorHAnsi"/>
          <w:color w:val="000000" w:themeColor="text1"/>
        </w:rPr>
        <w:t>DTM+92:202105312200?+00:303'</w:t>
      </w:r>
      <w:r w:rsidR="00CD2899" w:rsidRPr="00370548">
        <w:rPr>
          <w:rFonts w:cstheme="minorHAnsi"/>
          <w:color w:val="000000" w:themeColor="text1"/>
        </w:rPr>
        <w:t xml:space="preserve"> </w:t>
      </w:r>
      <w:r w:rsidR="005A1317" w:rsidRPr="00370548">
        <w:rPr>
          <w:rFonts w:cstheme="minorHAnsi"/>
          <w:color w:val="000000" w:themeColor="text1"/>
        </w:rPr>
        <w:tab/>
      </w:r>
      <w:r w:rsidR="00CD2899" w:rsidRPr="00370548">
        <w:rPr>
          <w:rFonts w:cstheme="minorHAnsi"/>
          <w:color w:val="000000" w:themeColor="text1"/>
        </w:rPr>
        <w:t>(31.05.2021 22:00 Uhr UTC</w:t>
      </w:r>
      <w:r w:rsidRPr="00370548">
        <w:rPr>
          <w:rFonts w:cstheme="minorHAnsi"/>
          <w:color w:val="000000" w:themeColor="text1"/>
        </w:rPr>
        <w:t xml:space="preserve">) </w:t>
      </w:r>
    </w:p>
    <w:p w14:paraId="3BD8D28E" w14:textId="77777777" w:rsidR="00C32608" w:rsidRPr="00370548" w:rsidRDefault="00C32608" w:rsidP="00EE0213">
      <w:pPr>
        <w:pStyle w:val="Aufzhlungszeichen"/>
        <w:numPr>
          <w:ilvl w:val="0"/>
          <w:numId w:val="0"/>
        </w:numPr>
        <w:spacing w:before="240"/>
        <w:rPr>
          <w:rFonts w:cstheme="minorHAnsi"/>
          <w:color w:val="000000" w:themeColor="text1"/>
        </w:rPr>
      </w:pPr>
      <w:r w:rsidRPr="00370548">
        <w:rPr>
          <w:rFonts w:cstheme="minorHAnsi"/>
          <w:b/>
          <w:color w:val="000000" w:themeColor="text1"/>
        </w:rPr>
        <w:t xml:space="preserve">Beispiel Sparte </w:t>
      </w:r>
      <w:r w:rsidRPr="00370548">
        <w:rPr>
          <w:rFonts w:cstheme="minorHAnsi"/>
          <w:b/>
          <w:bCs/>
          <w:color w:val="000000" w:themeColor="text1"/>
        </w:rPr>
        <w:t>Gas</w:t>
      </w:r>
      <w:r w:rsidRPr="00370548">
        <w:rPr>
          <w:rFonts w:cstheme="minorHAnsi"/>
          <w:color w:val="000000" w:themeColor="text1"/>
        </w:rPr>
        <w:t>:</w:t>
      </w:r>
    </w:p>
    <w:p w14:paraId="0812674F" w14:textId="77777777" w:rsidR="00C32608" w:rsidRPr="00370548" w:rsidRDefault="00C32608" w:rsidP="00C32608">
      <w:pPr>
        <w:pStyle w:val="Aufzhlungszeichen"/>
        <w:numPr>
          <w:ilvl w:val="0"/>
          <w:numId w:val="0"/>
        </w:numPr>
        <w:rPr>
          <w:rFonts w:cstheme="minorHAnsi"/>
          <w:color w:val="000000" w:themeColor="text1"/>
        </w:rPr>
      </w:pPr>
      <w:r w:rsidRPr="00370548">
        <w:rPr>
          <w:rFonts w:cstheme="minorHAnsi"/>
          <w:color w:val="000000" w:themeColor="text1"/>
        </w:rPr>
        <w:t>Erstellung und Versand einer befristeten Anmeldung Netznutzung</w:t>
      </w:r>
    </w:p>
    <w:p w14:paraId="4511ED62" w14:textId="77777777" w:rsidR="00C32608" w:rsidRPr="00370548" w:rsidRDefault="00C32608" w:rsidP="00C32608">
      <w:pPr>
        <w:pStyle w:val="Aufzhlungszeichen"/>
        <w:rPr>
          <w:rFonts w:cstheme="minorHAnsi"/>
          <w:color w:val="000000" w:themeColor="text1"/>
        </w:rPr>
      </w:pPr>
      <w:r w:rsidRPr="00370548">
        <w:rPr>
          <w:rFonts w:cstheme="minorHAnsi"/>
          <w:color w:val="000000" w:themeColor="text1"/>
        </w:rPr>
        <w:t xml:space="preserve">Nachrichtendatum: 01.03.2021 13:12 Uhr gesetzliche deutsche Zeit (MEZ) </w:t>
      </w:r>
    </w:p>
    <w:p w14:paraId="5BCC9E78" w14:textId="77777777" w:rsidR="00C32608" w:rsidRPr="00370548" w:rsidRDefault="00C32608" w:rsidP="00C32608">
      <w:pPr>
        <w:pStyle w:val="Aufzhlungszeichen"/>
        <w:rPr>
          <w:rFonts w:cstheme="minorHAnsi"/>
          <w:color w:val="000000" w:themeColor="text1"/>
        </w:rPr>
      </w:pPr>
      <w:r w:rsidRPr="00370548">
        <w:rPr>
          <w:rFonts w:cstheme="minorHAnsi"/>
          <w:color w:val="000000" w:themeColor="text1"/>
        </w:rPr>
        <w:t xml:space="preserve">befristete Anmeldung Netznutzung </w:t>
      </w:r>
    </w:p>
    <w:p w14:paraId="53E84193" w14:textId="77777777" w:rsidR="00C32608" w:rsidRPr="00370548" w:rsidRDefault="00C32608" w:rsidP="00C32608">
      <w:pPr>
        <w:pStyle w:val="Aufzhlungszeichen"/>
        <w:rPr>
          <w:rFonts w:cstheme="minorHAnsi"/>
          <w:color w:val="000000" w:themeColor="text1"/>
        </w:rPr>
      </w:pPr>
      <w:r w:rsidRPr="00370548">
        <w:rPr>
          <w:rFonts w:cstheme="minorHAnsi"/>
          <w:color w:val="000000" w:themeColor="text1"/>
        </w:rPr>
        <w:t>Beginn: 01.06.2021 06:00 Uhr gesetzliche deutsche Zeit (MESZ)</w:t>
      </w:r>
    </w:p>
    <w:p w14:paraId="10289865" w14:textId="77777777" w:rsidR="00C32608" w:rsidRPr="00370548" w:rsidRDefault="00C32608" w:rsidP="00C32608">
      <w:pPr>
        <w:pStyle w:val="Aufzhlungszeichen"/>
        <w:rPr>
          <w:rFonts w:cstheme="minorHAnsi"/>
          <w:color w:val="000000" w:themeColor="text1"/>
        </w:rPr>
      </w:pPr>
      <w:r w:rsidRPr="00370548">
        <w:rPr>
          <w:rFonts w:cstheme="minorHAnsi"/>
          <w:color w:val="000000" w:themeColor="text1"/>
        </w:rPr>
        <w:t>Ende: 30.11.2021 06:00 Uhr gesetzliche deutsche Zeit (MEZ)</w:t>
      </w:r>
    </w:p>
    <w:p w14:paraId="006B1511" w14:textId="5372F624" w:rsidR="00C32608" w:rsidRPr="00370548" w:rsidRDefault="00C32608" w:rsidP="00C32608">
      <w:pPr>
        <w:pStyle w:val="Aufzhlungszeichen"/>
        <w:numPr>
          <w:ilvl w:val="0"/>
          <w:numId w:val="0"/>
        </w:numPr>
        <w:rPr>
          <w:rFonts w:cstheme="minorHAnsi"/>
          <w:color w:val="000000" w:themeColor="text1"/>
        </w:rPr>
      </w:pPr>
      <w:r w:rsidRPr="00370548">
        <w:rPr>
          <w:rFonts w:cstheme="minorHAnsi"/>
          <w:color w:val="000000" w:themeColor="text1"/>
        </w:rPr>
        <w:t xml:space="preserve">Wird in der EDFIACT-Nachricht </w:t>
      </w:r>
      <w:r w:rsidR="00CD2899" w:rsidRPr="00370548">
        <w:rPr>
          <w:rFonts w:cstheme="minorHAnsi"/>
          <w:color w:val="000000" w:themeColor="text1"/>
        </w:rPr>
        <w:t>in UTC-</w:t>
      </w:r>
      <w:r w:rsidRPr="00370548">
        <w:rPr>
          <w:rFonts w:cstheme="minorHAnsi"/>
          <w:color w:val="000000" w:themeColor="text1"/>
        </w:rPr>
        <w:t>Zeit wie folgt kommuniziert:</w:t>
      </w:r>
    </w:p>
    <w:p w14:paraId="2713CD66" w14:textId="226F4995" w:rsidR="00C32608" w:rsidRPr="00370548" w:rsidRDefault="00C32608" w:rsidP="006A71C3">
      <w:pPr>
        <w:pStyle w:val="Aufzhlungszeichen"/>
        <w:tabs>
          <w:tab w:val="left" w:pos="2552"/>
          <w:tab w:val="left" w:pos="6379"/>
        </w:tabs>
        <w:rPr>
          <w:rFonts w:cstheme="minorHAnsi"/>
          <w:color w:val="000000" w:themeColor="text1"/>
        </w:rPr>
      </w:pPr>
      <w:r w:rsidRPr="00370548">
        <w:rPr>
          <w:rFonts w:cstheme="minorHAnsi"/>
          <w:color w:val="000000" w:themeColor="text1"/>
        </w:rPr>
        <w:t xml:space="preserve">Nachrichtendatum: </w:t>
      </w:r>
      <w:r w:rsidR="006A71C3" w:rsidRPr="00370548">
        <w:rPr>
          <w:rFonts w:cstheme="minorHAnsi"/>
          <w:color w:val="000000" w:themeColor="text1"/>
        </w:rPr>
        <w:tab/>
      </w:r>
      <w:r w:rsidRPr="00370548">
        <w:rPr>
          <w:rFonts w:cstheme="minorHAnsi"/>
          <w:color w:val="000000" w:themeColor="text1"/>
        </w:rPr>
        <w:t>DTM+137:202103011212?+00:303'</w:t>
      </w:r>
      <w:r w:rsidR="00CD2899" w:rsidRPr="00370548">
        <w:rPr>
          <w:rFonts w:cstheme="minorHAnsi"/>
          <w:color w:val="000000" w:themeColor="text1"/>
        </w:rPr>
        <w:t xml:space="preserve"> </w:t>
      </w:r>
      <w:r w:rsidR="006A71C3" w:rsidRPr="00370548">
        <w:rPr>
          <w:rFonts w:cstheme="minorHAnsi"/>
          <w:color w:val="000000" w:themeColor="text1"/>
        </w:rPr>
        <w:tab/>
      </w:r>
      <w:r w:rsidR="00CD2899" w:rsidRPr="00370548">
        <w:rPr>
          <w:rFonts w:cstheme="minorHAnsi"/>
          <w:color w:val="000000" w:themeColor="text1"/>
        </w:rPr>
        <w:t>(01.03.2021 12:12 Uhr UTC</w:t>
      </w:r>
      <w:r w:rsidRPr="00370548">
        <w:rPr>
          <w:rFonts w:cstheme="minorHAnsi"/>
          <w:color w:val="000000" w:themeColor="text1"/>
        </w:rPr>
        <w:t>)</w:t>
      </w:r>
    </w:p>
    <w:p w14:paraId="3DBB7994" w14:textId="5731F9AE" w:rsidR="00C32608" w:rsidRPr="00370548" w:rsidRDefault="00C32608" w:rsidP="006A71C3">
      <w:pPr>
        <w:pStyle w:val="Aufzhlungszeichen"/>
        <w:tabs>
          <w:tab w:val="left" w:pos="2552"/>
          <w:tab w:val="left" w:pos="6379"/>
        </w:tabs>
        <w:rPr>
          <w:rFonts w:cstheme="minorHAnsi"/>
          <w:color w:val="000000" w:themeColor="text1"/>
        </w:rPr>
      </w:pPr>
      <w:r w:rsidRPr="00370548">
        <w:rPr>
          <w:rFonts w:cstheme="minorHAnsi"/>
          <w:color w:val="000000" w:themeColor="text1"/>
        </w:rPr>
        <w:t>Beginn zum</w:t>
      </w:r>
      <w:r w:rsidR="00CD2899" w:rsidRPr="00370548">
        <w:rPr>
          <w:rFonts w:cstheme="minorHAnsi"/>
          <w:color w:val="000000" w:themeColor="text1"/>
        </w:rPr>
        <w:t>:</w:t>
      </w:r>
      <w:r w:rsidRPr="00370548">
        <w:rPr>
          <w:rFonts w:cstheme="minorHAnsi"/>
          <w:color w:val="000000" w:themeColor="text1"/>
        </w:rPr>
        <w:t xml:space="preserve"> </w:t>
      </w:r>
      <w:r w:rsidR="006A71C3" w:rsidRPr="00370548">
        <w:rPr>
          <w:rFonts w:cstheme="minorHAnsi"/>
          <w:color w:val="000000" w:themeColor="text1"/>
        </w:rPr>
        <w:tab/>
      </w:r>
      <w:r w:rsidRPr="00370548">
        <w:rPr>
          <w:rFonts w:cstheme="minorHAnsi"/>
          <w:color w:val="000000" w:themeColor="text1"/>
        </w:rPr>
        <w:t>DTM+92:202106010400?+00:303'</w:t>
      </w:r>
      <w:r w:rsidR="00CD2899" w:rsidRPr="00370548">
        <w:rPr>
          <w:rFonts w:cstheme="minorHAnsi"/>
          <w:color w:val="000000" w:themeColor="text1"/>
        </w:rPr>
        <w:t xml:space="preserve"> </w:t>
      </w:r>
      <w:r w:rsidR="006A71C3" w:rsidRPr="00370548">
        <w:rPr>
          <w:rFonts w:cstheme="minorHAnsi"/>
          <w:color w:val="000000" w:themeColor="text1"/>
        </w:rPr>
        <w:tab/>
      </w:r>
      <w:r w:rsidR="00CD2899" w:rsidRPr="00370548">
        <w:rPr>
          <w:rFonts w:cstheme="minorHAnsi"/>
          <w:color w:val="000000" w:themeColor="text1"/>
        </w:rPr>
        <w:t>(01.06.2021 04:00 Uhr UTC</w:t>
      </w:r>
      <w:r w:rsidRPr="00370548">
        <w:rPr>
          <w:rFonts w:cstheme="minorHAnsi"/>
          <w:color w:val="000000" w:themeColor="text1"/>
        </w:rPr>
        <w:t xml:space="preserve">) </w:t>
      </w:r>
    </w:p>
    <w:p w14:paraId="5C33F898" w14:textId="64803B37" w:rsidR="00C32608" w:rsidRPr="00370548" w:rsidRDefault="00C32608" w:rsidP="006A71C3">
      <w:pPr>
        <w:pStyle w:val="Aufzhlungszeichen"/>
        <w:tabs>
          <w:tab w:val="left" w:pos="2552"/>
          <w:tab w:val="left" w:pos="6379"/>
        </w:tabs>
        <w:rPr>
          <w:rFonts w:cstheme="minorHAnsi"/>
          <w:color w:val="000000" w:themeColor="text1"/>
        </w:rPr>
      </w:pPr>
      <w:r w:rsidRPr="00370548">
        <w:rPr>
          <w:rFonts w:cstheme="minorHAnsi"/>
          <w:color w:val="000000" w:themeColor="text1"/>
        </w:rPr>
        <w:t>Ende zum</w:t>
      </w:r>
      <w:r w:rsidR="00CD2899" w:rsidRPr="00370548">
        <w:rPr>
          <w:rFonts w:cstheme="minorHAnsi"/>
          <w:color w:val="000000" w:themeColor="text1"/>
        </w:rPr>
        <w:t>:</w:t>
      </w:r>
      <w:r w:rsidRPr="00370548">
        <w:rPr>
          <w:rFonts w:cstheme="minorHAnsi"/>
          <w:color w:val="000000" w:themeColor="text1"/>
        </w:rPr>
        <w:t xml:space="preserve"> </w:t>
      </w:r>
      <w:r w:rsidR="006A71C3" w:rsidRPr="00370548">
        <w:rPr>
          <w:rFonts w:cstheme="minorHAnsi"/>
          <w:color w:val="000000" w:themeColor="text1"/>
        </w:rPr>
        <w:tab/>
      </w:r>
      <w:r w:rsidRPr="00370548">
        <w:rPr>
          <w:rFonts w:cstheme="minorHAnsi"/>
          <w:color w:val="000000" w:themeColor="text1"/>
        </w:rPr>
        <w:t>DTM+93:202111300500?+00:303'</w:t>
      </w:r>
      <w:r w:rsidR="00CD2899" w:rsidRPr="00370548">
        <w:rPr>
          <w:rFonts w:cstheme="minorHAnsi"/>
          <w:color w:val="000000" w:themeColor="text1"/>
        </w:rPr>
        <w:t xml:space="preserve"> </w:t>
      </w:r>
      <w:r w:rsidR="006A71C3" w:rsidRPr="00370548">
        <w:rPr>
          <w:rFonts w:cstheme="minorHAnsi"/>
          <w:color w:val="000000" w:themeColor="text1"/>
        </w:rPr>
        <w:tab/>
      </w:r>
      <w:r w:rsidR="00CD2899" w:rsidRPr="00370548">
        <w:rPr>
          <w:rFonts w:cstheme="minorHAnsi"/>
          <w:color w:val="000000" w:themeColor="text1"/>
        </w:rPr>
        <w:t>(30.11.2021 05:00 Uhr UTC</w:t>
      </w:r>
      <w:r w:rsidRPr="00370548">
        <w:rPr>
          <w:rFonts w:cstheme="minorHAnsi"/>
          <w:color w:val="000000" w:themeColor="text1"/>
        </w:rPr>
        <w:t>)</w:t>
      </w:r>
    </w:p>
    <w:p w14:paraId="50D4CEDC" w14:textId="77777777" w:rsidR="00C32608" w:rsidRPr="00370548" w:rsidRDefault="00C32608" w:rsidP="00C32608"/>
    <w:p w14:paraId="0F10C07E" w14:textId="77777777" w:rsidR="00C32608" w:rsidRPr="00370548" w:rsidRDefault="00C32608">
      <w:pPr>
        <w:spacing w:after="200" w:line="276" w:lineRule="auto"/>
      </w:pPr>
      <w:r w:rsidRPr="00370548">
        <w:br w:type="page"/>
      </w:r>
    </w:p>
    <w:p w14:paraId="10B54AD6" w14:textId="77777777" w:rsidR="00C32608" w:rsidRPr="00370548" w:rsidRDefault="00C32608" w:rsidP="00C32608">
      <w:pPr>
        <w:sectPr w:rsidR="00C32608" w:rsidRPr="00370548" w:rsidSect="008257E7">
          <w:headerReference w:type="even" r:id="rId21"/>
          <w:headerReference w:type="default" r:id="rId22"/>
          <w:footerReference w:type="even" r:id="rId23"/>
          <w:footerReference w:type="default" r:id="rId24"/>
          <w:headerReference w:type="first" r:id="rId25"/>
          <w:footerReference w:type="first" r:id="rId26"/>
          <w:pgSz w:w="11906" w:h="16838" w:code="9"/>
          <w:pgMar w:top="2041" w:right="1134" w:bottom="1701" w:left="1389" w:header="771" w:footer="1021" w:gutter="0"/>
          <w:cols w:space="708"/>
          <w:titlePg/>
          <w:docGrid w:linePitch="360"/>
        </w:sectPr>
      </w:pPr>
    </w:p>
    <w:p w14:paraId="1604BBE7" w14:textId="1862BC5E" w:rsidR="00C32608" w:rsidRPr="00370548" w:rsidRDefault="00C32608" w:rsidP="00231B63">
      <w:pPr>
        <w:pStyle w:val="berschrift2"/>
      </w:pPr>
      <w:bookmarkStart w:id="62" w:name="_Toc113630967"/>
      <w:r w:rsidRPr="00370548">
        <w:lastRenderedPageBreak/>
        <w:t>Darstellung gesetzliche deutsche Zeit / UTC Angaben in der Nachricht für nachrichtenspezifische Zeitangaben</w:t>
      </w:r>
      <w:bookmarkEnd w:id="62"/>
      <w:r w:rsidRPr="00370548">
        <w:fldChar w:fldCharType="begin"/>
      </w:r>
      <w:r w:rsidRPr="00370548">
        <w:instrText>SEQ Kapitel3 \h \r0</w:instrText>
      </w:r>
      <w:r w:rsidRPr="00370548">
        <w:fldChar w:fldCharType="end"/>
      </w:r>
    </w:p>
    <w:tbl>
      <w:tblPr>
        <w:tblStyle w:val="edienergy"/>
        <w:tblW w:w="13131"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1542"/>
        <w:gridCol w:w="3221"/>
        <w:gridCol w:w="4399"/>
        <w:gridCol w:w="3969"/>
      </w:tblGrid>
      <w:tr w:rsidR="00C32608" w:rsidRPr="00370548" w14:paraId="18C80607" w14:textId="77777777" w:rsidTr="00EC1FFD">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54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4EA93D52" w14:textId="77777777" w:rsidR="00C32608" w:rsidRPr="00370548" w:rsidRDefault="00C32608" w:rsidP="00214C13">
            <w:pPr>
              <w:keepNext/>
              <w:rPr>
                <w:b/>
                <w:sz w:val="24"/>
              </w:rPr>
            </w:pPr>
            <w:r w:rsidRPr="00370548">
              <w:rPr>
                <w:b/>
                <w:sz w:val="24"/>
              </w:rPr>
              <w:t>Beschreibung</w:t>
            </w:r>
          </w:p>
        </w:tc>
        <w:tc>
          <w:tcPr>
            <w:tcW w:w="322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4DA259AA" w14:textId="77777777" w:rsidR="00C32608" w:rsidRPr="00370548" w:rsidRDefault="00C32608" w:rsidP="00214C13">
            <w:pPr>
              <w:cnfStyle w:val="100000000000" w:firstRow="1" w:lastRow="0" w:firstColumn="0" w:lastColumn="0" w:oddVBand="0" w:evenVBand="0" w:oddHBand="0" w:evenHBand="0" w:firstRowFirstColumn="0" w:firstRowLastColumn="0" w:lastRowFirstColumn="0" w:lastRowLastColumn="0"/>
              <w:rPr>
                <w:b/>
                <w:sz w:val="24"/>
              </w:rPr>
            </w:pPr>
            <w:r w:rsidRPr="00370548">
              <w:rPr>
                <w:b/>
                <w:sz w:val="22"/>
                <w:szCs w:val="22"/>
              </w:rPr>
              <w:t xml:space="preserve">gesetzliche deutsche Zeit </w:t>
            </w:r>
          </w:p>
        </w:tc>
        <w:tc>
          <w:tcPr>
            <w:tcW w:w="439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6856B7A8" w14:textId="77777777" w:rsidR="00C32608" w:rsidRPr="00370548" w:rsidRDefault="00C32608" w:rsidP="00214C13">
            <w:pPr>
              <w:cnfStyle w:val="100000000000" w:firstRow="1" w:lastRow="0" w:firstColumn="0" w:lastColumn="0" w:oddVBand="0" w:evenVBand="0" w:oddHBand="0" w:evenHBand="0" w:firstRowFirstColumn="0" w:firstRowLastColumn="0" w:lastRowFirstColumn="0" w:lastRowLastColumn="0"/>
              <w:rPr>
                <w:b/>
                <w:sz w:val="22"/>
                <w:szCs w:val="22"/>
              </w:rPr>
            </w:pPr>
            <w:r w:rsidRPr="00370548">
              <w:rPr>
                <w:b/>
                <w:sz w:val="22"/>
                <w:szCs w:val="22"/>
              </w:rPr>
              <w:t>UTC-Zeit</w:t>
            </w:r>
          </w:p>
        </w:tc>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61D08D42" w14:textId="12D5303A" w:rsidR="00C32608" w:rsidRPr="00370548" w:rsidRDefault="0021056E" w:rsidP="00214C13">
            <w:pPr>
              <w:cnfStyle w:val="100000000000" w:firstRow="1" w:lastRow="0" w:firstColumn="0" w:lastColumn="0" w:oddVBand="0" w:evenVBand="0" w:oddHBand="0" w:evenHBand="0" w:firstRowFirstColumn="0" w:firstRowLastColumn="0" w:lastRowFirstColumn="0" w:lastRowLastColumn="0"/>
              <w:rPr>
                <w:b/>
              </w:rPr>
            </w:pPr>
            <w:r w:rsidRPr="00370548">
              <w:rPr>
                <w:b/>
                <w:sz w:val="22"/>
                <w:szCs w:val="22"/>
              </w:rPr>
              <w:t xml:space="preserve">Angabe in der EDIFACT </w:t>
            </w:r>
            <w:r w:rsidR="00C32608" w:rsidRPr="00370548">
              <w:rPr>
                <w:b/>
                <w:sz w:val="22"/>
                <w:szCs w:val="22"/>
              </w:rPr>
              <w:t xml:space="preserve">Nachricht </w:t>
            </w:r>
          </w:p>
        </w:tc>
      </w:tr>
      <w:tr w:rsidR="00C32608" w:rsidRPr="00370548" w14:paraId="63E1FE80" w14:textId="77777777" w:rsidTr="00EC1FFD">
        <w:trPr>
          <w:trHeight w:val="291"/>
        </w:trPr>
        <w:tc>
          <w:tcPr>
            <w:cnfStyle w:val="001000000000" w:firstRow="0" w:lastRow="0" w:firstColumn="1" w:lastColumn="0" w:oddVBand="0" w:evenVBand="0" w:oddHBand="0" w:evenHBand="0" w:firstRowFirstColumn="0" w:firstRowLastColumn="0" w:lastRowFirstColumn="0" w:lastRowLastColumn="0"/>
            <w:tcW w:w="154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4C9C0758" w14:textId="77777777" w:rsidR="00C32608" w:rsidRPr="00370548" w:rsidRDefault="00C32608" w:rsidP="00214C13">
            <w:pPr>
              <w:keepNext/>
              <w:rPr>
                <w:b/>
              </w:rPr>
            </w:pPr>
          </w:p>
        </w:tc>
        <w:tc>
          <w:tcPr>
            <w:tcW w:w="3221" w:type="dxa"/>
            <w:vMerge/>
            <w:shd w:val="clear" w:color="auto" w:fill="D8DFE4"/>
          </w:tcPr>
          <w:p w14:paraId="18D29BC7"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b/>
                <w:sz w:val="22"/>
                <w:szCs w:val="22"/>
              </w:rPr>
            </w:pPr>
          </w:p>
        </w:tc>
        <w:tc>
          <w:tcPr>
            <w:tcW w:w="4399" w:type="dxa"/>
            <w:shd w:val="clear" w:color="auto" w:fill="D8DFE4"/>
          </w:tcPr>
          <w:p w14:paraId="62AEEED8"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b/>
                <w:sz w:val="22"/>
                <w:szCs w:val="22"/>
              </w:rPr>
            </w:pPr>
          </w:p>
        </w:tc>
        <w:tc>
          <w:tcPr>
            <w:tcW w:w="3969" w:type="dxa"/>
            <w:shd w:val="clear" w:color="auto" w:fill="D8DFE4"/>
          </w:tcPr>
          <w:p w14:paraId="6C0DAE3B"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b/>
                <w:sz w:val="22"/>
                <w:szCs w:val="22"/>
              </w:rPr>
            </w:pPr>
            <w:r w:rsidRPr="00370548">
              <w:rPr>
                <w:b/>
                <w:sz w:val="22"/>
                <w:szCs w:val="22"/>
              </w:rPr>
              <w:t>Sparte Strom / Gas</w:t>
            </w:r>
          </w:p>
        </w:tc>
      </w:tr>
      <w:tr w:rsidR="00C32608" w:rsidRPr="00370548" w14:paraId="6563350B"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FED5215" w14:textId="77777777" w:rsidR="00C32608" w:rsidRPr="00370548" w:rsidRDefault="00C32608" w:rsidP="00214C13">
            <w:pPr>
              <w:rPr>
                <w:sz w:val="24"/>
              </w:rPr>
            </w:pPr>
            <w:r w:rsidRPr="00370548">
              <w:rPr>
                <w:sz w:val="24"/>
              </w:rPr>
              <w:t xml:space="preserve">Erstelldatum der Übertragungsdatei </w:t>
            </w:r>
          </w:p>
        </w:tc>
        <w:tc>
          <w:tcPr>
            <w:tcW w:w="3221" w:type="dxa"/>
            <w:vAlign w:val="center"/>
          </w:tcPr>
          <w:p w14:paraId="7E72EACF"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 xml:space="preserve">01.03.2021 13:12 Uhr </w:t>
            </w:r>
            <w:r w:rsidRPr="00370548">
              <w:rPr>
                <w:sz w:val="22"/>
                <w:szCs w:val="22"/>
              </w:rPr>
              <w:br/>
              <w:t>gesetzliche deutsche Zeit (MEZ)</w:t>
            </w:r>
          </w:p>
        </w:tc>
        <w:tc>
          <w:tcPr>
            <w:tcW w:w="4399" w:type="dxa"/>
            <w:vAlign w:val="center"/>
          </w:tcPr>
          <w:p w14:paraId="19A6F8B8"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01.03.2021 12:12 Uhr UTC</w:t>
            </w:r>
          </w:p>
        </w:tc>
        <w:tc>
          <w:tcPr>
            <w:tcW w:w="3969" w:type="dxa"/>
            <w:vAlign w:val="center"/>
          </w:tcPr>
          <w:p w14:paraId="35A06583" w14:textId="30E98502"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70548">
              <w:rPr>
                <w:color w:val="000000" w:themeColor="text1"/>
                <w:sz w:val="22"/>
                <w:szCs w:val="22"/>
              </w:rPr>
              <w:t>UNB+UNOC:3+4012345678901:14+401234567890</w:t>
            </w:r>
            <w:r w:rsidR="006A71C3" w:rsidRPr="00370548">
              <w:rPr>
                <w:color w:val="000000" w:themeColor="text1"/>
                <w:sz w:val="22"/>
                <w:szCs w:val="22"/>
              </w:rPr>
              <w:t>2</w:t>
            </w:r>
            <w:r w:rsidRPr="00370548">
              <w:rPr>
                <w:color w:val="000000" w:themeColor="text1"/>
                <w:sz w:val="22"/>
                <w:szCs w:val="22"/>
              </w:rPr>
              <w:t>:14+</w:t>
            </w:r>
            <w:r w:rsidRPr="00370548">
              <w:rPr>
                <w:b/>
                <w:bCs/>
                <w:color w:val="000000" w:themeColor="text1"/>
                <w:sz w:val="22"/>
                <w:szCs w:val="22"/>
              </w:rPr>
              <w:t>210301:1212</w:t>
            </w:r>
            <w:r w:rsidRPr="00370548">
              <w:rPr>
                <w:color w:val="000000" w:themeColor="text1"/>
                <w:sz w:val="22"/>
                <w:szCs w:val="22"/>
              </w:rPr>
              <w:t>+ABC4711++TL++++1'</w:t>
            </w:r>
          </w:p>
        </w:tc>
      </w:tr>
      <w:tr w:rsidR="00C32608" w:rsidRPr="00370548" w14:paraId="3583CCF4"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9F6DAC3" w14:textId="77777777" w:rsidR="00C32608" w:rsidRPr="00370548" w:rsidRDefault="00C32608" w:rsidP="00214C13"/>
        </w:tc>
        <w:tc>
          <w:tcPr>
            <w:tcW w:w="3221" w:type="dxa"/>
            <w:vAlign w:val="center"/>
          </w:tcPr>
          <w:p w14:paraId="7E3336AA"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 xml:space="preserve">01.05.2021 15:12 Uhr </w:t>
            </w:r>
            <w:r w:rsidRPr="00370548">
              <w:rPr>
                <w:sz w:val="22"/>
                <w:szCs w:val="22"/>
              </w:rPr>
              <w:br/>
              <w:t>gesetzliche deutsche Zeit (MESZ)</w:t>
            </w:r>
          </w:p>
        </w:tc>
        <w:tc>
          <w:tcPr>
            <w:tcW w:w="4399" w:type="dxa"/>
            <w:vAlign w:val="center"/>
          </w:tcPr>
          <w:p w14:paraId="0DC51112"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01.05.2021 13:12 Uhr UTC</w:t>
            </w:r>
          </w:p>
        </w:tc>
        <w:tc>
          <w:tcPr>
            <w:tcW w:w="3969" w:type="dxa"/>
            <w:vAlign w:val="center"/>
          </w:tcPr>
          <w:p w14:paraId="5C2C9603" w14:textId="6A295D9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70548">
              <w:rPr>
                <w:color w:val="000000" w:themeColor="text1"/>
                <w:sz w:val="22"/>
                <w:szCs w:val="22"/>
              </w:rPr>
              <w:t>UNB+UNOC:3+4012345678901:14+401234567890</w:t>
            </w:r>
            <w:r w:rsidR="006A71C3" w:rsidRPr="00370548">
              <w:rPr>
                <w:color w:val="000000" w:themeColor="text1"/>
                <w:sz w:val="22"/>
                <w:szCs w:val="22"/>
              </w:rPr>
              <w:t>2</w:t>
            </w:r>
            <w:r w:rsidRPr="00370548">
              <w:rPr>
                <w:color w:val="000000" w:themeColor="text1"/>
                <w:sz w:val="22"/>
                <w:szCs w:val="22"/>
              </w:rPr>
              <w:t>:14+</w:t>
            </w:r>
            <w:r w:rsidRPr="00370548">
              <w:rPr>
                <w:b/>
                <w:bCs/>
                <w:color w:val="000000" w:themeColor="text1"/>
                <w:sz w:val="22"/>
                <w:szCs w:val="22"/>
              </w:rPr>
              <w:t>210501:1312</w:t>
            </w:r>
            <w:r w:rsidRPr="00370548">
              <w:rPr>
                <w:color w:val="000000" w:themeColor="text1"/>
                <w:sz w:val="22"/>
                <w:szCs w:val="22"/>
              </w:rPr>
              <w:t>+ABC4711++TL++++1'</w:t>
            </w:r>
          </w:p>
        </w:tc>
      </w:tr>
      <w:tr w:rsidR="00C32608" w:rsidRPr="00370548" w14:paraId="2FF2A9D1"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C5A7AA5" w14:textId="77777777" w:rsidR="00C32608" w:rsidRPr="00370548" w:rsidRDefault="00C32608" w:rsidP="00214C13">
            <w:pPr>
              <w:rPr>
                <w:sz w:val="24"/>
              </w:rPr>
            </w:pPr>
            <w:r w:rsidRPr="00370548">
              <w:rPr>
                <w:sz w:val="24"/>
              </w:rPr>
              <w:t>Nachrichtendatum</w:t>
            </w:r>
          </w:p>
        </w:tc>
        <w:tc>
          <w:tcPr>
            <w:tcW w:w="3221" w:type="dxa"/>
            <w:vAlign w:val="center"/>
          </w:tcPr>
          <w:p w14:paraId="561FC2CA"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 xml:space="preserve">01.03.2021 13:12 Uhr </w:t>
            </w:r>
            <w:r w:rsidRPr="00370548">
              <w:rPr>
                <w:sz w:val="22"/>
                <w:szCs w:val="22"/>
              </w:rPr>
              <w:br/>
              <w:t>gesetzliche deutsche Zeit (MEZ)</w:t>
            </w:r>
          </w:p>
        </w:tc>
        <w:tc>
          <w:tcPr>
            <w:tcW w:w="4399" w:type="dxa"/>
            <w:vAlign w:val="center"/>
          </w:tcPr>
          <w:p w14:paraId="1B8097BA"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01.03.2021 12:12 Uhr UTC</w:t>
            </w:r>
          </w:p>
        </w:tc>
        <w:tc>
          <w:tcPr>
            <w:tcW w:w="3969" w:type="dxa"/>
            <w:vAlign w:val="center"/>
          </w:tcPr>
          <w:p w14:paraId="2F4973F7"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DTM+137:</w:t>
            </w:r>
            <w:r w:rsidRPr="00370548">
              <w:rPr>
                <w:b/>
                <w:bCs/>
                <w:sz w:val="22"/>
                <w:szCs w:val="22"/>
              </w:rPr>
              <w:t>202103011212?+00</w:t>
            </w:r>
            <w:r w:rsidRPr="00370548">
              <w:rPr>
                <w:sz w:val="22"/>
                <w:szCs w:val="22"/>
              </w:rPr>
              <w:t>:303'</w:t>
            </w:r>
          </w:p>
        </w:tc>
      </w:tr>
      <w:tr w:rsidR="00C32608" w:rsidRPr="00370548" w14:paraId="2B0BD39F"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B697DA9" w14:textId="77777777" w:rsidR="00C32608" w:rsidRPr="00370548" w:rsidRDefault="00C32608" w:rsidP="00214C13">
            <w:pPr>
              <w:rPr>
                <w:sz w:val="24"/>
              </w:rPr>
            </w:pPr>
          </w:p>
        </w:tc>
        <w:tc>
          <w:tcPr>
            <w:tcW w:w="3221" w:type="dxa"/>
            <w:vAlign w:val="center"/>
          </w:tcPr>
          <w:p w14:paraId="690681DA"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 xml:space="preserve">01.05.2021 15:12 Uhr </w:t>
            </w:r>
            <w:r w:rsidRPr="00370548">
              <w:rPr>
                <w:sz w:val="22"/>
                <w:szCs w:val="22"/>
              </w:rPr>
              <w:br/>
              <w:t>gesetzliche deutsche Zeit (MESZ)</w:t>
            </w:r>
          </w:p>
        </w:tc>
        <w:tc>
          <w:tcPr>
            <w:tcW w:w="4399" w:type="dxa"/>
            <w:vAlign w:val="center"/>
          </w:tcPr>
          <w:p w14:paraId="39B070A5"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01.05.2021 13:12 Uhr UTC</w:t>
            </w:r>
          </w:p>
        </w:tc>
        <w:tc>
          <w:tcPr>
            <w:tcW w:w="3969" w:type="dxa"/>
            <w:vAlign w:val="center"/>
          </w:tcPr>
          <w:p w14:paraId="40DE4BB9" w14:textId="77777777" w:rsidR="00C32608" w:rsidRPr="00370548" w:rsidRDefault="00C32608"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DTM+137:</w:t>
            </w:r>
            <w:r w:rsidRPr="00370548">
              <w:rPr>
                <w:b/>
                <w:bCs/>
                <w:sz w:val="22"/>
                <w:szCs w:val="22"/>
              </w:rPr>
              <w:t>202105011312?+00</w:t>
            </w:r>
            <w:r w:rsidRPr="00370548">
              <w:rPr>
                <w:sz w:val="22"/>
                <w:szCs w:val="22"/>
              </w:rPr>
              <w:t>:303'</w:t>
            </w:r>
          </w:p>
        </w:tc>
      </w:tr>
    </w:tbl>
    <w:p w14:paraId="7FC24550" w14:textId="77777777" w:rsidR="005602BC" w:rsidRPr="00370548" w:rsidRDefault="005602BC" w:rsidP="005602BC">
      <w:pPr>
        <w:rPr>
          <w:rFonts w:cs="Times New Roman"/>
          <w:color w:val="000000"/>
        </w:rPr>
      </w:pPr>
    </w:p>
    <w:p w14:paraId="732989ED" w14:textId="77777777" w:rsidR="009F6A02" w:rsidRPr="00370548" w:rsidRDefault="009F6A02">
      <w:pPr>
        <w:spacing w:after="200" w:line="276" w:lineRule="auto"/>
        <w:rPr>
          <w:rFonts w:eastAsiaTheme="majorEastAsia" w:cs="Arial"/>
          <w:b/>
          <w:bCs/>
          <w:iCs/>
          <w:szCs w:val="28"/>
        </w:rPr>
      </w:pPr>
      <w:r w:rsidRPr="00370548">
        <w:br w:type="page"/>
      </w:r>
    </w:p>
    <w:p w14:paraId="5AEA0400" w14:textId="101D8CEA" w:rsidR="00465341" w:rsidRPr="00370548" w:rsidRDefault="00465341" w:rsidP="00231B63">
      <w:pPr>
        <w:pStyle w:val="berschrift2"/>
      </w:pPr>
      <w:bookmarkStart w:id="63" w:name="_Toc113630968"/>
      <w:r w:rsidRPr="00370548">
        <w:lastRenderedPageBreak/>
        <w:t xml:space="preserve">Darstellung gesetzliche </w:t>
      </w:r>
      <w:r w:rsidR="009F6A02" w:rsidRPr="00370548">
        <w:t>d</w:t>
      </w:r>
      <w:r w:rsidRPr="00370548">
        <w:t>eutsche Zeit / Zeitangaben in der Nachricht für spartenspezifische prozessuale Zeitangaben in der Sparte Strom</w:t>
      </w:r>
      <w:bookmarkEnd w:id="63"/>
    </w:p>
    <w:tbl>
      <w:tblPr>
        <w:tblStyle w:val="edienergy"/>
        <w:tblW w:w="13131" w:type="dxa"/>
        <w:tblInd w:w="52"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1541"/>
        <w:gridCol w:w="4077"/>
        <w:gridCol w:w="3544"/>
        <w:gridCol w:w="3969"/>
      </w:tblGrid>
      <w:tr w:rsidR="00465341" w:rsidRPr="00370548" w14:paraId="2F47DA63" w14:textId="77777777" w:rsidTr="00EC1FF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5EA84A3E" w14:textId="77777777" w:rsidR="00465341" w:rsidRPr="00370548" w:rsidRDefault="00465341" w:rsidP="00214C13">
            <w:pPr>
              <w:keepNext/>
              <w:rPr>
                <w:b/>
                <w:sz w:val="24"/>
              </w:rPr>
            </w:pPr>
            <w:r w:rsidRPr="00370548">
              <w:rPr>
                <w:b/>
                <w:sz w:val="24"/>
              </w:rPr>
              <w:t>Beschreibung</w:t>
            </w:r>
          </w:p>
        </w:tc>
        <w:tc>
          <w:tcPr>
            <w:tcW w:w="4077"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793508FB" w14:textId="77777777" w:rsidR="00465341" w:rsidRPr="00370548" w:rsidRDefault="00465341" w:rsidP="00214C13">
            <w:pPr>
              <w:cnfStyle w:val="100000000000" w:firstRow="1" w:lastRow="0" w:firstColumn="0" w:lastColumn="0" w:oddVBand="0" w:evenVBand="0" w:oddHBand="0" w:evenHBand="0" w:firstRowFirstColumn="0" w:firstRowLastColumn="0" w:lastRowFirstColumn="0" w:lastRowLastColumn="0"/>
              <w:rPr>
                <w:b/>
                <w:sz w:val="24"/>
              </w:rPr>
            </w:pPr>
            <w:r w:rsidRPr="00370548">
              <w:rPr>
                <w:b/>
                <w:sz w:val="22"/>
                <w:szCs w:val="22"/>
              </w:rPr>
              <w:t xml:space="preserve">gesetzliche deutsche Zeit </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02A68AEF" w14:textId="77777777" w:rsidR="00465341" w:rsidRPr="00370548" w:rsidRDefault="00465341" w:rsidP="00214C13">
            <w:pPr>
              <w:cnfStyle w:val="100000000000" w:firstRow="1" w:lastRow="0" w:firstColumn="0" w:lastColumn="0" w:oddVBand="0" w:evenVBand="0" w:oddHBand="0" w:evenHBand="0" w:firstRowFirstColumn="0" w:firstRowLastColumn="0" w:lastRowFirstColumn="0" w:lastRowLastColumn="0"/>
              <w:rPr>
                <w:b/>
                <w:sz w:val="22"/>
                <w:szCs w:val="22"/>
              </w:rPr>
            </w:pPr>
            <w:r w:rsidRPr="00370548">
              <w:rPr>
                <w:b/>
                <w:sz w:val="22"/>
                <w:szCs w:val="22"/>
              </w:rPr>
              <w:t>UTC-Zeit</w:t>
            </w:r>
          </w:p>
        </w:tc>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4A2CAF24" w14:textId="2AB97E77" w:rsidR="00465341" w:rsidRPr="00370548" w:rsidRDefault="0021056E" w:rsidP="00214C13">
            <w:pPr>
              <w:cnfStyle w:val="100000000000" w:firstRow="1" w:lastRow="0" w:firstColumn="0" w:lastColumn="0" w:oddVBand="0" w:evenVBand="0" w:oddHBand="0" w:evenHBand="0" w:firstRowFirstColumn="0" w:firstRowLastColumn="0" w:lastRowFirstColumn="0" w:lastRowLastColumn="0"/>
              <w:rPr>
                <w:b/>
              </w:rPr>
            </w:pPr>
            <w:r w:rsidRPr="00370548">
              <w:rPr>
                <w:b/>
                <w:sz w:val="22"/>
                <w:szCs w:val="22"/>
              </w:rPr>
              <w:t xml:space="preserve">Angabe in der EDIFACT </w:t>
            </w:r>
            <w:r w:rsidR="00465341" w:rsidRPr="00370548">
              <w:rPr>
                <w:b/>
                <w:sz w:val="22"/>
                <w:szCs w:val="22"/>
              </w:rPr>
              <w:t xml:space="preserve">Nachricht </w:t>
            </w:r>
          </w:p>
        </w:tc>
      </w:tr>
      <w:tr w:rsidR="00465341" w:rsidRPr="00370548" w14:paraId="1008182B" w14:textId="77777777" w:rsidTr="00EC1FFD">
        <w:trPr>
          <w:trHeight w:val="291"/>
        </w:trPr>
        <w:tc>
          <w:tcPr>
            <w:cnfStyle w:val="001000000000" w:firstRow="0" w:lastRow="0" w:firstColumn="1" w:lastColumn="0" w:oddVBand="0" w:evenVBand="0" w:oddHBand="0" w:evenHBand="0" w:firstRowFirstColumn="0" w:firstRowLastColumn="0" w:lastRowFirstColumn="0" w:lastRowLastColumn="0"/>
            <w:tcW w:w="1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7291DE6E" w14:textId="77777777" w:rsidR="00465341" w:rsidRPr="00370548" w:rsidRDefault="00465341" w:rsidP="00214C13">
            <w:pPr>
              <w:keepNext/>
              <w:rPr>
                <w:b/>
              </w:rPr>
            </w:pPr>
          </w:p>
        </w:tc>
        <w:tc>
          <w:tcPr>
            <w:tcW w:w="4077" w:type="dxa"/>
            <w:vMerge/>
            <w:shd w:val="clear" w:color="auto" w:fill="D8DFE4"/>
          </w:tcPr>
          <w:p w14:paraId="610F1353"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b/>
                <w:sz w:val="22"/>
                <w:szCs w:val="22"/>
              </w:rPr>
            </w:pPr>
          </w:p>
        </w:tc>
        <w:tc>
          <w:tcPr>
            <w:tcW w:w="3544" w:type="dxa"/>
            <w:shd w:val="clear" w:color="auto" w:fill="D8DFE4"/>
          </w:tcPr>
          <w:p w14:paraId="1A65509D"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b/>
                <w:sz w:val="22"/>
                <w:szCs w:val="22"/>
              </w:rPr>
            </w:pPr>
          </w:p>
        </w:tc>
        <w:tc>
          <w:tcPr>
            <w:tcW w:w="3969" w:type="dxa"/>
            <w:shd w:val="clear" w:color="auto" w:fill="D8DFE4"/>
          </w:tcPr>
          <w:p w14:paraId="3BD25B5F"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b/>
                <w:sz w:val="22"/>
                <w:szCs w:val="22"/>
              </w:rPr>
            </w:pPr>
            <w:r w:rsidRPr="00370548">
              <w:rPr>
                <w:b/>
                <w:sz w:val="22"/>
                <w:szCs w:val="22"/>
              </w:rPr>
              <w:t>Sparte Strom</w:t>
            </w:r>
          </w:p>
        </w:tc>
      </w:tr>
      <w:tr w:rsidR="00465341" w:rsidRPr="00370548" w14:paraId="2732A1CB"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193D621" w14:textId="77777777" w:rsidR="00465341" w:rsidRPr="00370548" w:rsidRDefault="00465341" w:rsidP="00214C13">
            <w:pPr>
              <w:rPr>
                <w:sz w:val="24"/>
              </w:rPr>
            </w:pPr>
            <w:r w:rsidRPr="00370548">
              <w:rPr>
                <w:sz w:val="24"/>
              </w:rPr>
              <w:t xml:space="preserve">Zeitintervall von einem Kalendertag </w:t>
            </w:r>
            <w:r w:rsidRPr="00370548">
              <w:rPr>
                <w:sz w:val="24"/>
              </w:rPr>
              <w:br/>
              <w:t>(Beginn Messperiode und Ende Messperiode)</w:t>
            </w:r>
          </w:p>
        </w:tc>
        <w:tc>
          <w:tcPr>
            <w:tcW w:w="4077" w:type="dxa"/>
            <w:vAlign w:val="center"/>
          </w:tcPr>
          <w:p w14:paraId="3F8A85C8"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Kalendertag 01.02.2021</w:t>
            </w:r>
            <w:r w:rsidRPr="00370548">
              <w:rPr>
                <w:sz w:val="22"/>
                <w:szCs w:val="22"/>
              </w:rPr>
              <w:br/>
              <w:t>(01.02.2021 00:00 Uhr - 02.02.2021 00:00 Uhr) gesetzliche deutsche Zeit (MEZ)</w:t>
            </w:r>
          </w:p>
        </w:tc>
        <w:tc>
          <w:tcPr>
            <w:tcW w:w="3544" w:type="dxa"/>
            <w:vAlign w:val="center"/>
          </w:tcPr>
          <w:p w14:paraId="403B22AC"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31.01.2021 23:00 Uhr UTC -   01.02.2021 23:00 Uhr UTC</w:t>
            </w:r>
          </w:p>
        </w:tc>
        <w:tc>
          <w:tcPr>
            <w:tcW w:w="3969" w:type="dxa"/>
            <w:vAlign w:val="center"/>
          </w:tcPr>
          <w:p w14:paraId="37ADF23B"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Beginn Messperiode:</w:t>
            </w:r>
            <w:r w:rsidRPr="00370548">
              <w:rPr>
                <w:sz w:val="22"/>
                <w:szCs w:val="22"/>
              </w:rPr>
              <w:br/>
              <w:t>DTM+163:</w:t>
            </w:r>
            <w:r w:rsidRPr="00370548">
              <w:rPr>
                <w:b/>
                <w:bCs/>
                <w:sz w:val="22"/>
                <w:szCs w:val="22"/>
              </w:rPr>
              <w:t>202101312300?+00</w:t>
            </w:r>
            <w:r w:rsidRPr="00370548">
              <w:rPr>
                <w:sz w:val="22"/>
                <w:szCs w:val="22"/>
              </w:rPr>
              <w:t xml:space="preserve">:303' und Ende Messperiode: </w:t>
            </w:r>
            <w:r w:rsidRPr="00370548">
              <w:rPr>
                <w:sz w:val="22"/>
                <w:szCs w:val="22"/>
              </w:rPr>
              <w:br/>
              <w:t>DTM+164:202102012300?+00:303'</w:t>
            </w:r>
          </w:p>
        </w:tc>
      </w:tr>
      <w:tr w:rsidR="00465341" w:rsidRPr="00370548" w14:paraId="3B91D9AC"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C75B2D9" w14:textId="77777777" w:rsidR="00465341" w:rsidRPr="00370548" w:rsidRDefault="00465341" w:rsidP="00214C13">
            <w:pPr>
              <w:rPr>
                <w:sz w:val="24"/>
              </w:rPr>
            </w:pPr>
          </w:p>
        </w:tc>
        <w:tc>
          <w:tcPr>
            <w:tcW w:w="4077" w:type="dxa"/>
            <w:vAlign w:val="center"/>
          </w:tcPr>
          <w:p w14:paraId="2A5B2153"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Kalendertag 01.06.2021</w:t>
            </w:r>
            <w:r w:rsidRPr="00370548">
              <w:rPr>
                <w:sz w:val="22"/>
                <w:szCs w:val="22"/>
              </w:rPr>
              <w:br/>
              <w:t>(01.06.2021 00:00 Uhr - 02.06.2021 00:00 Uhr) gesetzliche deutsche Zeit (MESZ)</w:t>
            </w:r>
          </w:p>
        </w:tc>
        <w:tc>
          <w:tcPr>
            <w:tcW w:w="3544" w:type="dxa"/>
            <w:vAlign w:val="center"/>
          </w:tcPr>
          <w:p w14:paraId="051A359D"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31.05.2021 22:00 Uhr UTC -   01.06.2021 22:00 Uhr UTC</w:t>
            </w:r>
          </w:p>
        </w:tc>
        <w:tc>
          <w:tcPr>
            <w:tcW w:w="3969" w:type="dxa"/>
            <w:vAlign w:val="center"/>
          </w:tcPr>
          <w:p w14:paraId="59876DF3"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Beginn Messperiode:</w:t>
            </w:r>
            <w:r w:rsidRPr="00370548">
              <w:rPr>
                <w:sz w:val="22"/>
                <w:szCs w:val="22"/>
              </w:rPr>
              <w:br/>
              <w:t>DTM+163:</w:t>
            </w:r>
            <w:r w:rsidRPr="00370548">
              <w:rPr>
                <w:b/>
                <w:bCs/>
                <w:sz w:val="22"/>
                <w:szCs w:val="22"/>
              </w:rPr>
              <w:t>202105312200?+00</w:t>
            </w:r>
            <w:r w:rsidRPr="00370548">
              <w:rPr>
                <w:sz w:val="22"/>
                <w:szCs w:val="22"/>
              </w:rPr>
              <w:t>:303' und Ende Messperiode:</w:t>
            </w:r>
            <w:r w:rsidRPr="00370548">
              <w:rPr>
                <w:sz w:val="22"/>
                <w:szCs w:val="22"/>
              </w:rPr>
              <w:br/>
              <w:t>DTM+164:202106012200?+00:303'</w:t>
            </w:r>
          </w:p>
        </w:tc>
      </w:tr>
      <w:tr w:rsidR="00465341" w:rsidRPr="00370548" w14:paraId="07CBAC16"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5585F84" w14:textId="77777777" w:rsidR="00465341" w:rsidRPr="00370548" w:rsidRDefault="00465341" w:rsidP="00214C13">
            <w:pPr>
              <w:rPr>
                <w:sz w:val="24"/>
              </w:rPr>
            </w:pPr>
            <w:r w:rsidRPr="00370548">
              <w:rPr>
                <w:sz w:val="24"/>
              </w:rPr>
              <w:t xml:space="preserve">Lieferende/-beginn (Aus- / Einzug) zu einem Zeitpunkt </w:t>
            </w:r>
          </w:p>
        </w:tc>
        <w:tc>
          <w:tcPr>
            <w:tcW w:w="4077" w:type="dxa"/>
            <w:vAlign w:val="center"/>
          </w:tcPr>
          <w:p w14:paraId="0A554876"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01.02.2021 00:00 Uhr gesetzliche deutsche Zeit (MEZ)</w:t>
            </w:r>
          </w:p>
        </w:tc>
        <w:tc>
          <w:tcPr>
            <w:tcW w:w="3544" w:type="dxa"/>
            <w:vAlign w:val="center"/>
          </w:tcPr>
          <w:p w14:paraId="04C993DD"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31.01.2021 23:00 Uhr UTC</w:t>
            </w:r>
          </w:p>
        </w:tc>
        <w:tc>
          <w:tcPr>
            <w:tcW w:w="3969" w:type="dxa"/>
            <w:vAlign w:val="center"/>
          </w:tcPr>
          <w:p w14:paraId="443A3337"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 xml:space="preserve">Abmeldung der NN: </w:t>
            </w:r>
            <w:r w:rsidRPr="00370548">
              <w:rPr>
                <w:sz w:val="22"/>
                <w:szCs w:val="22"/>
              </w:rPr>
              <w:br/>
              <w:t>DTM+93:</w:t>
            </w:r>
            <w:r w:rsidRPr="00370548">
              <w:rPr>
                <w:b/>
                <w:bCs/>
                <w:sz w:val="22"/>
                <w:szCs w:val="22"/>
              </w:rPr>
              <w:t>202101312300?+00</w:t>
            </w:r>
            <w:r w:rsidRPr="00370548">
              <w:rPr>
                <w:sz w:val="22"/>
                <w:szCs w:val="22"/>
              </w:rPr>
              <w:t xml:space="preserve">:303' und Anmeldung der NN: </w:t>
            </w:r>
            <w:r w:rsidRPr="00370548">
              <w:rPr>
                <w:sz w:val="22"/>
                <w:szCs w:val="22"/>
              </w:rPr>
              <w:br/>
              <w:t>DTM+92: 202101312300?+00:303'</w:t>
            </w:r>
          </w:p>
        </w:tc>
      </w:tr>
      <w:tr w:rsidR="00465341" w:rsidRPr="00370548" w14:paraId="70F077DB"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B957912" w14:textId="77777777" w:rsidR="00465341" w:rsidRPr="00370548" w:rsidRDefault="00465341" w:rsidP="00214C13">
            <w:pPr>
              <w:rPr>
                <w:sz w:val="24"/>
              </w:rPr>
            </w:pPr>
          </w:p>
        </w:tc>
        <w:tc>
          <w:tcPr>
            <w:tcW w:w="4077" w:type="dxa"/>
            <w:vAlign w:val="center"/>
          </w:tcPr>
          <w:p w14:paraId="20528068"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01.05.2021 00:00 Uhr gesetzliche deutsche Zeit (MESZ)</w:t>
            </w:r>
          </w:p>
        </w:tc>
        <w:tc>
          <w:tcPr>
            <w:tcW w:w="3544" w:type="dxa"/>
            <w:vAlign w:val="center"/>
          </w:tcPr>
          <w:p w14:paraId="1814D998"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30.04.2021 22:00 Uhr UTC</w:t>
            </w:r>
          </w:p>
        </w:tc>
        <w:tc>
          <w:tcPr>
            <w:tcW w:w="3969" w:type="dxa"/>
            <w:vAlign w:val="center"/>
          </w:tcPr>
          <w:p w14:paraId="72EC5E74"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 xml:space="preserve">Abmeldung der NN: </w:t>
            </w:r>
            <w:r w:rsidRPr="00370548">
              <w:rPr>
                <w:sz w:val="22"/>
                <w:szCs w:val="22"/>
              </w:rPr>
              <w:br/>
              <w:t>DTM+93:</w:t>
            </w:r>
            <w:r w:rsidRPr="00370548">
              <w:rPr>
                <w:b/>
                <w:bCs/>
                <w:sz w:val="22"/>
                <w:szCs w:val="22"/>
              </w:rPr>
              <w:t>202104302200?+00</w:t>
            </w:r>
            <w:r w:rsidRPr="00370548">
              <w:rPr>
                <w:sz w:val="22"/>
                <w:szCs w:val="22"/>
              </w:rPr>
              <w:t xml:space="preserve">:303' und Anmeldung der NN: </w:t>
            </w:r>
            <w:r w:rsidRPr="00370548">
              <w:rPr>
                <w:sz w:val="22"/>
                <w:szCs w:val="22"/>
              </w:rPr>
              <w:br/>
              <w:t>DTM+92:202104302200?+00:303'</w:t>
            </w:r>
          </w:p>
        </w:tc>
      </w:tr>
      <w:tr w:rsidR="00465341" w:rsidRPr="00370548" w14:paraId="660676A0" w14:textId="77777777" w:rsidTr="00EC1FFD">
        <w:trPr>
          <w:trHeight w:val="510"/>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433062B" w14:textId="77777777" w:rsidR="00465341" w:rsidRPr="00370548" w:rsidRDefault="00465341" w:rsidP="00214C13">
            <w:pPr>
              <w:rPr>
                <w:sz w:val="24"/>
              </w:rPr>
            </w:pPr>
            <w:r w:rsidRPr="00370548">
              <w:rPr>
                <w:sz w:val="24"/>
              </w:rPr>
              <w:t>Bilanzierungsmonat</w:t>
            </w:r>
          </w:p>
        </w:tc>
        <w:tc>
          <w:tcPr>
            <w:tcW w:w="4077" w:type="dxa"/>
            <w:vAlign w:val="center"/>
          </w:tcPr>
          <w:p w14:paraId="448071F8" w14:textId="77777777" w:rsidR="00465341" w:rsidRPr="00370548" w:rsidRDefault="00465341" w:rsidP="00214C13">
            <w:pPr>
              <w:cnfStyle w:val="000000000000" w:firstRow="0" w:lastRow="0" w:firstColumn="0" w:lastColumn="0" w:oddVBand="0" w:evenVBand="0" w:oddHBand="0" w:evenHBand="0" w:firstRowFirstColumn="0" w:firstRowLastColumn="0" w:lastRowFirstColumn="0" w:lastRowLastColumn="0"/>
              <w:rPr>
                <w:sz w:val="24"/>
              </w:rPr>
            </w:pPr>
            <w:r w:rsidRPr="00370548">
              <w:rPr>
                <w:sz w:val="24"/>
              </w:rPr>
              <w:t>Juni 2021</w:t>
            </w:r>
          </w:p>
        </w:tc>
        <w:tc>
          <w:tcPr>
            <w:tcW w:w="3544" w:type="dxa"/>
            <w:vAlign w:val="center"/>
          </w:tcPr>
          <w:p w14:paraId="0EA1027A" w14:textId="4FF85587" w:rsidR="00465341" w:rsidRPr="00370548" w:rsidRDefault="00B80CF0" w:rsidP="00214C13">
            <w:pPr>
              <w:cnfStyle w:val="000000000000" w:firstRow="0" w:lastRow="0" w:firstColumn="0" w:lastColumn="0" w:oddVBand="0" w:evenVBand="0" w:oddHBand="0" w:evenHBand="0" w:firstRowFirstColumn="0" w:firstRowLastColumn="0" w:lastRowFirstColumn="0" w:lastRowLastColumn="0"/>
              <w:rPr>
                <w:sz w:val="24"/>
              </w:rPr>
            </w:pPr>
            <w:r w:rsidRPr="00370548">
              <w:rPr>
                <w:sz w:val="24"/>
              </w:rPr>
              <w:t>Juni 2021</w:t>
            </w:r>
          </w:p>
        </w:tc>
        <w:tc>
          <w:tcPr>
            <w:tcW w:w="3969" w:type="dxa"/>
            <w:vAlign w:val="center"/>
          </w:tcPr>
          <w:p w14:paraId="51E8AB75" w14:textId="77777777" w:rsidR="00465341" w:rsidRPr="00370548" w:rsidRDefault="00465341" w:rsidP="00B8162A">
            <w:pPr>
              <w:spacing w:after="100"/>
              <w:cnfStyle w:val="000000000000" w:firstRow="0" w:lastRow="0" w:firstColumn="0" w:lastColumn="0" w:oddVBand="0" w:evenVBand="0" w:oddHBand="0" w:evenHBand="0" w:firstRowFirstColumn="0" w:firstRowLastColumn="0" w:lastRowFirstColumn="0" w:lastRowLastColumn="0"/>
              <w:rPr>
                <w:sz w:val="22"/>
                <w:szCs w:val="22"/>
              </w:rPr>
            </w:pPr>
            <w:r w:rsidRPr="00370548">
              <w:rPr>
                <w:sz w:val="22"/>
                <w:szCs w:val="22"/>
              </w:rPr>
              <w:t>Bilanzierungsmonat:</w:t>
            </w:r>
            <w:r w:rsidRPr="00370548">
              <w:rPr>
                <w:sz w:val="22"/>
                <w:szCs w:val="22"/>
              </w:rPr>
              <w:br/>
              <w:t>DTM+492:</w:t>
            </w:r>
            <w:r w:rsidRPr="00370548">
              <w:rPr>
                <w:b/>
                <w:bCs/>
                <w:sz w:val="22"/>
                <w:szCs w:val="22"/>
              </w:rPr>
              <w:t>202106</w:t>
            </w:r>
            <w:r w:rsidRPr="00370548">
              <w:rPr>
                <w:sz w:val="22"/>
                <w:szCs w:val="22"/>
              </w:rPr>
              <w:t>:610'</w:t>
            </w:r>
            <w:r w:rsidRPr="00370548">
              <w:rPr>
                <w:sz w:val="22"/>
                <w:szCs w:val="22"/>
              </w:rPr>
              <w:br/>
              <w:t>(in einem DTM-Segment ein Zeitraum ohne Tages- und Uhrzeitangabe)</w:t>
            </w:r>
          </w:p>
        </w:tc>
      </w:tr>
    </w:tbl>
    <w:p w14:paraId="5DC0EC9A" w14:textId="77777777" w:rsidR="00465341" w:rsidRPr="00370548" w:rsidRDefault="00465341" w:rsidP="00231B63">
      <w:pPr>
        <w:pStyle w:val="berschrift2"/>
      </w:pPr>
      <w:bookmarkStart w:id="64" w:name="_Toc113630969"/>
      <w:r w:rsidRPr="00370548">
        <w:lastRenderedPageBreak/>
        <w:t>Darstellung gesetzliche deutsche Zeit / Zeitangaben in der Nachricht für spartenspezifische prozessuale Zeitangaben in der Sparte Gas</w:t>
      </w:r>
      <w:bookmarkEnd w:id="64"/>
    </w:p>
    <w:tbl>
      <w:tblPr>
        <w:tblStyle w:val="edienergy"/>
        <w:tblW w:w="13136" w:type="dxa"/>
        <w:tblInd w:w="47"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600" w:firstRow="0" w:lastRow="0" w:firstColumn="0" w:lastColumn="0" w:noHBand="1" w:noVBand="1"/>
      </w:tblPr>
      <w:tblGrid>
        <w:gridCol w:w="1542"/>
        <w:gridCol w:w="4081"/>
        <w:gridCol w:w="3544"/>
        <w:gridCol w:w="3969"/>
      </w:tblGrid>
      <w:tr w:rsidR="005E4356" w:rsidRPr="00370548" w14:paraId="2B26C54A" w14:textId="77777777" w:rsidTr="005E4356">
        <w:trPr>
          <w:trHeight w:val="292"/>
          <w:tblHeader/>
        </w:trPr>
        <w:tc>
          <w:tcPr>
            <w:tcW w:w="1542" w:type="dxa"/>
            <w:vMerge w:val="restart"/>
            <w:shd w:val="clear" w:color="auto" w:fill="D8DFE4"/>
            <w:noWrap/>
          </w:tcPr>
          <w:p w14:paraId="4ECE3A4C" w14:textId="77777777" w:rsidR="005E4356" w:rsidRPr="00370548" w:rsidRDefault="005E4356" w:rsidP="00277DF9">
            <w:pPr>
              <w:keepNext/>
              <w:rPr>
                <w:b/>
                <w:sz w:val="24"/>
              </w:rPr>
            </w:pPr>
            <w:r w:rsidRPr="00370548">
              <w:rPr>
                <w:b/>
                <w:sz w:val="24"/>
              </w:rPr>
              <w:t>Beschreibung</w:t>
            </w:r>
          </w:p>
        </w:tc>
        <w:tc>
          <w:tcPr>
            <w:tcW w:w="4081" w:type="dxa"/>
            <w:vMerge w:val="restart"/>
            <w:shd w:val="clear" w:color="auto" w:fill="D8DFE4"/>
          </w:tcPr>
          <w:p w14:paraId="589F4B2D" w14:textId="77777777" w:rsidR="005E4356" w:rsidRPr="00370548" w:rsidRDefault="005E4356" w:rsidP="00277DF9">
            <w:pPr>
              <w:rPr>
                <w:b/>
                <w:sz w:val="24"/>
              </w:rPr>
            </w:pPr>
            <w:r w:rsidRPr="00370548">
              <w:rPr>
                <w:b/>
                <w:sz w:val="22"/>
                <w:szCs w:val="22"/>
              </w:rPr>
              <w:t xml:space="preserve">gesetzliche deutsche Zeit </w:t>
            </w:r>
          </w:p>
        </w:tc>
        <w:tc>
          <w:tcPr>
            <w:tcW w:w="3544" w:type="dxa"/>
            <w:tcBorders>
              <w:bottom w:val="dotted" w:sz="4" w:space="0" w:color="808080" w:themeColor="background1" w:themeShade="80"/>
            </w:tcBorders>
            <w:shd w:val="clear" w:color="auto" w:fill="D8DFE4"/>
          </w:tcPr>
          <w:p w14:paraId="7213E7D1" w14:textId="77777777" w:rsidR="005E4356" w:rsidRPr="00370548" w:rsidRDefault="005E4356" w:rsidP="00277DF9">
            <w:pPr>
              <w:rPr>
                <w:b/>
                <w:sz w:val="22"/>
                <w:szCs w:val="22"/>
              </w:rPr>
            </w:pPr>
            <w:r w:rsidRPr="00370548">
              <w:rPr>
                <w:b/>
                <w:sz w:val="22"/>
                <w:szCs w:val="22"/>
              </w:rPr>
              <w:t>UTC-Zeit für den Gastag</w:t>
            </w:r>
            <w:bookmarkStart w:id="65" w:name="_Ref71364417"/>
            <w:r w:rsidRPr="00370548">
              <w:rPr>
                <w:rStyle w:val="Funotenzeichen"/>
                <w:b/>
                <w:sz w:val="22"/>
                <w:szCs w:val="22"/>
              </w:rPr>
              <w:footnoteReference w:id="6"/>
            </w:r>
            <w:bookmarkEnd w:id="65"/>
          </w:p>
        </w:tc>
        <w:tc>
          <w:tcPr>
            <w:tcW w:w="3969" w:type="dxa"/>
            <w:tcBorders>
              <w:bottom w:val="dotted" w:sz="4" w:space="0" w:color="808080" w:themeColor="background1" w:themeShade="80"/>
            </w:tcBorders>
            <w:shd w:val="clear" w:color="auto" w:fill="D8DFE4"/>
          </w:tcPr>
          <w:p w14:paraId="00B14167" w14:textId="014C7B23" w:rsidR="005E4356" w:rsidRPr="00370548" w:rsidRDefault="0021056E" w:rsidP="00277DF9">
            <w:pPr>
              <w:rPr>
                <w:b/>
              </w:rPr>
            </w:pPr>
            <w:r w:rsidRPr="00370548">
              <w:rPr>
                <w:b/>
                <w:sz w:val="22"/>
                <w:szCs w:val="22"/>
              </w:rPr>
              <w:t xml:space="preserve">Angabe in der EDIFACT </w:t>
            </w:r>
            <w:r w:rsidR="005E4356" w:rsidRPr="00370548">
              <w:rPr>
                <w:b/>
                <w:sz w:val="22"/>
                <w:szCs w:val="22"/>
              </w:rPr>
              <w:t xml:space="preserve">Nachricht </w:t>
            </w:r>
          </w:p>
        </w:tc>
      </w:tr>
      <w:tr w:rsidR="005E4356" w:rsidRPr="00370548" w14:paraId="6ED42054" w14:textId="77777777" w:rsidTr="005E4356">
        <w:trPr>
          <w:trHeight w:val="291"/>
          <w:tblHeader/>
        </w:trPr>
        <w:tc>
          <w:tcPr>
            <w:tcW w:w="1542" w:type="dxa"/>
            <w:vMerge/>
            <w:tcBorders>
              <w:top w:val="dotted" w:sz="4" w:space="0" w:color="808080" w:themeColor="background1" w:themeShade="80"/>
            </w:tcBorders>
            <w:shd w:val="clear" w:color="auto" w:fill="D8DFE4"/>
            <w:noWrap/>
          </w:tcPr>
          <w:p w14:paraId="096B7C8E" w14:textId="77777777" w:rsidR="005E4356" w:rsidRPr="00370548" w:rsidRDefault="005E4356" w:rsidP="00277DF9">
            <w:pPr>
              <w:keepNext/>
              <w:rPr>
                <w:b/>
              </w:rPr>
            </w:pPr>
          </w:p>
        </w:tc>
        <w:tc>
          <w:tcPr>
            <w:tcW w:w="4081" w:type="dxa"/>
            <w:vMerge/>
            <w:tcBorders>
              <w:top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tcPr>
          <w:p w14:paraId="7B961C4D" w14:textId="77777777" w:rsidR="005E4356" w:rsidRPr="00370548" w:rsidRDefault="005E4356" w:rsidP="00277DF9">
            <w:pPr>
              <w:rPr>
                <w:b/>
                <w:sz w:val="22"/>
                <w:szCs w:val="22"/>
              </w:rPr>
            </w:pPr>
          </w:p>
        </w:tc>
        <w:tc>
          <w:tcPr>
            <w:tcW w:w="3544"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tcPr>
          <w:p w14:paraId="48C8ADD2" w14:textId="77777777" w:rsidR="005E4356" w:rsidRPr="00370548" w:rsidRDefault="005E4356" w:rsidP="00277DF9">
            <w:pPr>
              <w:rPr>
                <w:b/>
                <w:sz w:val="22"/>
                <w:szCs w:val="22"/>
              </w:rPr>
            </w:pPr>
          </w:p>
        </w:tc>
        <w:tc>
          <w:tcPr>
            <w:tcW w:w="3969"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D8DFE4"/>
          </w:tcPr>
          <w:p w14:paraId="55C12C7A" w14:textId="3F0F89E1" w:rsidR="005E4356" w:rsidRPr="00370548" w:rsidRDefault="005E4356" w:rsidP="00277DF9">
            <w:pPr>
              <w:rPr>
                <w:b/>
                <w:sz w:val="22"/>
                <w:szCs w:val="22"/>
              </w:rPr>
            </w:pPr>
            <w:r w:rsidRPr="00370548">
              <w:rPr>
                <w:b/>
                <w:sz w:val="22"/>
                <w:szCs w:val="22"/>
              </w:rPr>
              <w:t>Sparte Gas</w:t>
            </w:r>
            <w:r w:rsidRPr="00370548">
              <w:rPr>
                <w:b/>
                <w:sz w:val="22"/>
                <w:szCs w:val="22"/>
                <w:vertAlign w:val="superscript"/>
              </w:rPr>
              <w:fldChar w:fldCharType="begin"/>
            </w:r>
            <w:r w:rsidRPr="00370548">
              <w:rPr>
                <w:b/>
                <w:sz w:val="22"/>
                <w:szCs w:val="22"/>
                <w:vertAlign w:val="superscript"/>
              </w:rPr>
              <w:instrText xml:space="preserve"> NOTEREF _Ref71364417 \h  \* MERGEFORMAT </w:instrText>
            </w:r>
            <w:r w:rsidRPr="00370548">
              <w:rPr>
                <w:b/>
                <w:sz w:val="22"/>
                <w:szCs w:val="22"/>
                <w:vertAlign w:val="superscript"/>
              </w:rPr>
            </w:r>
            <w:r w:rsidRPr="00370548">
              <w:rPr>
                <w:b/>
                <w:sz w:val="22"/>
                <w:szCs w:val="22"/>
                <w:vertAlign w:val="superscript"/>
              </w:rPr>
              <w:fldChar w:fldCharType="separate"/>
            </w:r>
            <w:r w:rsidR="00C66DF7">
              <w:rPr>
                <w:b/>
                <w:sz w:val="22"/>
                <w:szCs w:val="22"/>
                <w:vertAlign w:val="superscript"/>
              </w:rPr>
              <w:t>5</w:t>
            </w:r>
            <w:r w:rsidRPr="00370548">
              <w:rPr>
                <w:b/>
                <w:sz w:val="22"/>
                <w:szCs w:val="22"/>
                <w:vertAlign w:val="superscript"/>
              </w:rPr>
              <w:fldChar w:fldCharType="end"/>
            </w:r>
          </w:p>
        </w:tc>
      </w:tr>
      <w:tr w:rsidR="005E4356" w:rsidRPr="00370548" w14:paraId="5DA1E173" w14:textId="77777777" w:rsidTr="005E4356">
        <w:trPr>
          <w:trHeight w:val="510"/>
        </w:trPr>
        <w:tc>
          <w:tcPr>
            <w:tcW w:w="1542" w:type="dxa"/>
            <w:vMerge w:val="restart"/>
            <w:noWrap/>
            <w:vAlign w:val="center"/>
          </w:tcPr>
          <w:p w14:paraId="5AE938D1" w14:textId="77777777" w:rsidR="005E4356" w:rsidRPr="00370548" w:rsidRDefault="005E4356" w:rsidP="00277DF9">
            <w:pPr>
              <w:rPr>
                <w:sz w:val="24"/>
              </w:rPr>
            </w:pPr>
            <w:r w:rsidRPr="00370548">
              <w:rPr>
                <w:sz w:val="24"/>
              </w:rPr>
              <w:t xml:space="preserve">Zeitintervall von einem Kalendertag </w:t>
            </w:r>
            <w:r w:rsidRPr="00370548">
              <w:rPr>
                <w:sz w:val="24"/>
              </w:rPr>
              <w:br/>
              <w:t>(Beginn Messperiode und Ende Messperiode)</w:t>
            </w:r>
          </w:p>
        </w:tc>
        <w:tc>
          <w:tcPr>
            <w:tcW w:w="4081" w:type="dxa"/>
            <w:vAlign w:val="center"/>
          </w:tcPr>
          <w:p w14:paraId="40357EF8" w14:textId="77777777" w:rsidR="005E4356" w:rsidRPr="00370548" w:rsidRDefault="005E4356" w:rsidP="00277DF9">
            <w:pPr>
              <w:rPr>
                <w:sz w:val="22"/>
                <w:szCs w:val="22"/>
              </w:rPr>
            </w:pPr>
            <w:r w:rsidRPr="00370548">
              <w:rPr>
                <w:sz w:val="22"/>
                <w:szCs w:val="22"/>
              </w:rPr>
              <w:t>Kalendertag 01.02.2021</w:t>
            </w:r>
            <w:r w:rsidRPr="00370548">
              <w:rPr>
                <w:sz w:val="22"/>
                <w:szCs w:val="22"/>
              </w:rPr>
              <w:br/>
              <w:t>(01.02.2021 06:00 Uhr - 02.02.2021 06:00 Uhr) gesetzliche deutsche Zeit (MEZ)</w:t>
            </w:r>
          </w:p>
        </w:tc>
        <w:tc>
          <w:tcPr>
            <w:tcW w:w="3544" w:type="dxa"/>
            <w:vAlign w:val="center"/>
          </w:tcPr>
          <w:p w14:paraId="5F54D026" w14:textId="77777777" w:rsidR="005E4356" w:rsidRPr="00370548" w:rsidRDefault="005E4356" w:rsidP="00277DF9">
            <w:pPr>
              <w:rPr>
                <w:sz w:val="22"/>
                <w:szCs w:val="22"/>
              </w:rPr>
            </w:pPr>
            <w:r w:rsidRPr="00370548">
              <w:rPr>
                <w:sz w:val="22"/>
                <w:szCs w:val="22"/>
              </w:rPr>
              <w:t>01.02.2021 05:00 Uhr UTC -   02.02.2021 05:00 Uhr UTC</w:t>
            </w:r>
          </w:p>
        </w:tc>
        <w:tc>
          <w:tcPr>
            <w:tcW w:w="3969" w:type="dxa"/>
            <w:vAlign w:val="center"/>
          </w:tcPr>
          <w:p w14:paraId="53C23CC3" w14:textId="77777777" w:rsidR="005E4356" w:rsidRPr="00370548" w:rsidRDefault="005E4356" w:rsidP="00277DF9">
            <w:pPr>
              <w:rPr>
                <w:sz w:val="22"/>
                <w:szCs w:val="22"/>
              </w:rPr>
            </w:pPr>
            <w:r w:rsidRPr="00370548">
              <w:rPr>
                <w:sz w:val="22"/>
                <w:szCs w:val="22"/>
              </w:rPr>
              <w:t xml:space="preserve">Beginn Messperiode: </w:t>
            </w:r>
            <w:r w:rsidRPr="00370548">
              <w:rPr>
                <w:sz w:val="22"/>
                <w:szCs w:val="22"/>
              </w:rPr>
              <w:br/>
              <w:t>DTM+163:</w:t>
            </w:r>
            <w:r w:rsidRPr="00370548">
              <w:rPr>
                <w:b/>
                <w:bCs/>
                <w:sz w:val="22"/>
                <w:szCs w:val="22"/>
              </w:rPr>
              <w:t>202102010500?+00</w:t>
            </w:r>
            <w:r w:rsidRPr="00370548">
              <w:rPr>
                <w:sz w:val="22"/>
                <w:szCs w:val="22"/>
              </w:rPr>
              <w:t>:303' und Ende Messperiode:</w:t>
            </w:r>
            <w:r w:rsidRPr="00370548">
              <w:rPr>
                <w:sz w:val="22"/>
                <w:szCs w:val="22"/>
              </w:rPr>
              <w:br/>
              <w:t>DTM+164:202102020500?+00:303'</w:t>
            </w:r>
          </w:p>
        </w:tc>
      </w:tr>
      <w:tr w:rsidR="005E4356" w:rsidRPr="00370548" w14:paraId="6ACA8FA0" w14:textId="77777777" w:rsidTr="005E4356">
        <w:trPr>
          <w:trHeight w:val="510"/>
        </w:trPr>
        <w:tc>
          <w:tcPr>
            <w:tcW w:w="1542" w:type="dxa"/>
            <w:vMerge/>
            <w:noWrap/>
            <w:vAlign w:val="center"/>
          </w:tcPr>
          <w:p w14:paraId="2652E61A" w14:textId="77777777" w:rsidR="005E4356" w:rsidRPr="00370548" w:rsidRDefault="005E4356" w:rsidP="00277DF9">
            <w:pPr>
              <w:rPr>
                <w:sz w:val="24"/>
              </w:rPr>
            </w:pPr>
          </w:p>
        </w:tc>
        <w:tc>
          <w:tcPr>
            <w:tcW w:w="4081" w:type="dxa"/>
            <w:vAlign w:val="center"/>
          </w:tcPr>
          <w:p w14:paraId="55522772" w14:textId="77777777" w:rsidR="005E4356" w:rsidRPr="00370548" w:rsidRDefault="005E4356" w:rsidP="00277DF9">
            <w:pPr>
              <w:rPr>
                <w:sz w:val="22"/>
                <w:szCs w:val="22"/>
              </w:rPr>
            </w:pPr>
            <w:r w:rsidRPr="00370548">
              <w:rPr>
                <w:sz w:val="22"/>
                <w:szCs w:val="22"/>
              </w:rPr>
              <w:t>Kalendertag 01.06.2021</w:t>
            </w:r>
            <w:r w:rsidRPr="00370548">
              <w:rPr>
                <w:sz w:val="22"/>
                <w:szCs w:val="22"/>
              </w:rPr>
              <w:br/>
              <w:t>(01.06.2021 06:00 Uhr - 02.06.2021 06:00 Uhr) gesetzliche deutsche Zeit (MESZ)</w:t>
            </w:r>
          </w:p>
        </w:tc>
        <w:tc>
          <w:tcPr>
            <w:tcW w:w="3544" w:type="dxa"/>
            <w:vAlign w:val="center"/>
          </w:tcPr>
          <w:p w14:paraId="4BC01C80" w14:textId="77777777" w:rsidR="005E4356" w:rsidRPr="00370548" w:rsidRDefault="005E4356" w:rsidP="00277DF9">
            <w:pPr>
              <w:rPr>
                <w:sz w:val="22"/>
                <w:szCs w:val="22"/>
              </w:rPr>
            </w:pPr>
            <w:r w:rsidRPr="00370548">
              <w:rPr>
                <w:sz w:val="22"/>
                <w:szCs w:val="22"/>
              </w:rPr>
              <w:t>01.06.2021 04:00 Uhr UTC -   02.06.2021 04:00 Uhr UTC</w:t>
            </w:r>
          </w:p>
        </w:tc>
        <w:tc>
          <w:tcPr>
            <w:tcW w:w="3969" w:type="dxa"/>
            <w:vAlign w:val="center"/>
          </w:tcPr>
          <w:p w14:paraId="24123D68" w14:textId="77777777" w:rsidR="005E4356" w:rsidRPr="00370548" w:rsidRDefault="005E4356" w:rsidP="00277DF9">
            <w:pPr>
              <w:rPr>
                <w:sz w:val="22"/>
                <w:szCs w:val="22"/>
              </w:rPr>
            </w:pPr>
            <w:r w:rsidRPr="00370548">
              <w:rPr>
                <w:sz w:val="22"/>
                <w:szCs w:val="22"/>
              </w:rPr>
              <w:t>Beginn Messperiode:</w:t>
            </w:r>
            <w:r w:rsidRPr="00370548">
              <w:rPr>
                <w:sz w:val="22"/>
                <w:szCs w:val="22"/>
              </w:rPr>
              <w:br/>
              <w:t>DTM+163:</w:t>
            </w:r>
            <w:r w:rsidRPr="00370548">
              <w:rPr>
                <w:b/>
                <w:bCs/>
                <w:sz w:val="22"/>
                <w:szCs w:val="22"/>
              </w:rPr>
              <w:t>202106010400?+00:</w:t>
            </w:r>
            <w:r w:rsidRPr="00370548">
              <w:rPr>
                <w:sz w:val="22"/>
                <w:szCs w:val="22"/>
              </w:rPr>
              <w:t>303' und Ende Messperiode:</w:t>
            </w:r>
            <w:r w:rsidRPr="00370548">
              <w:rPr>
                <w:sz w:val="22"/>
                <w:szCs w:val="22"/>
              </w:rPr>
              <w:br/>
              <w:t>DTM+164:202106020400?+00:303'</w:t>
            </w:r>
          </w:p>
        </w:tc>
      </w:tr>
      <w:tr w:rsidR="005E4356" w:rsidRPr="00370548" w14:paraId="2301B1BB" w14:textId="77777777" w:rsidTr="005E4356">
        <w:trPr>
          <w:trHeight w:val="510"/>
        </w:trPr>
        <w:tc>
          <w:tcPr>
            <w:tcW w:w="1542" w:type="dxa"/>
            <w:vMerge w:val="restart"/>
            <w:noWrap/>
            <w:vAlign w:val="center"/>
          </w:tcPr>
          <w:p w14:paraId="77F4ECF3" w14:textId="77777777" w:rsidR="005E4356" w:rsidRPr="00370548" w:rsidRDefault="005E4356" w:rsidP="00277DF9">
            <w:pPr>
              <w:rPr>
                <w:sz w:val="24"/>
              </w:rPr>
            </w:pPr>
            <w:r w:rsidRPr="00370548">
              <w:rPr>
                <w:sz w:val="24"/>
              </w:rPr>
              <w:t xml:space="preserve">Lieferende/-beginn (Aus- / Einzug) zu einem Zeitpunkt </w:t>
            </w:r>
          </w:p>
        </w:tc>
        <w:tc>
          <w:tcPr>
            <w:tcW w:w="4081" w:type="dxa"/>
            <w:vAlign w:val="center"/>
          </w:tcPr>
          <w:p w14:paraId="0A3321FD" w14:textId="77777777" w:rsidR="005E4356" w:rsidRPr="00370548" w:rsidRDefault="005E4356" w:rsidP="00277DF9">
            <w:pPr>
              <w:rPr>
                <w:sz w:val="22"/>
                <w:szCs w:val="22"/>
              </w:rPr>
            </w:pPr>
            <w:r w:rsidRPr="00370548">
              <w:rPr>
                <w:sz w:val="22"/>
                <w:szCs w:val="22"/>
              </w:rPr>
              <w:t>01.02.2021 06:00 Uhr gesetzliche deutsche Zeit (MEZ)</w:t>
            </w:r>
          </w:p>
        </w:tc>
        <w:tc>
          <w:tcPr>
            <w:tcW w:w="3544" w:type="dxa"/>
            <w:vAlign w:val="center"/>
          </w:tcPr>
          <w:p w14:paraId="66AB9630" w14:textId="1448D46D" w:rsidR="005E4356" w:rsidRPr="00370548" w:rsidRDefault="005E4356" w:rsidP="00277DF9">
            <w:pPr>
              <w:rPr>
                <w:sz w:val="22"/>
                <w:szCs w:val="22"/>
              </w:rPr>
            </w:pPr>
            <w:r w:rsidRPr="00370548">
              <w:rPr>
                <w:sz w:val="22"/>
                <w:szCs w:val="22"/>
              </w:rPr>
              <w:t>01.02.2021 05:00 Uhr UTC</w:t>
            </w:r>
          </w:p>
        </w:tc>
        <w:tc>
          <w:tcPr>
            <w:tcW w:w="3969" w:type="dxa"/>
          </w:tcPr>
          <w:p w14:paraId="5FADA0E1" w14:textId="77777777" w:rsidR="005E4356" w:rsidRPr="00370548" w:rsidRDefault="005E4356" w:rsidP="00277DF9">
            <w:pPr>
              <w:rPr>
                <w:sz w:val="22"/>
                <w:szCs w:val="22"/>
              </w:rPr>
            </w:pPr>
            <w:r w:rsidRPr="00370548">
              <w:rPr>
                <w:sz w:val="22"/>
                <w:szCs w:val="22"/>
              </w:rPr>
              <w:t xml:space="preserve">Abmeldung der NN: </w:t>
            </w:r>
            <w:r w:rsidRPr="00370548">
              <w:rPr>
                <w:sz w:val="22"/>
                <w:szCs w:val="22"/>
              </w:rPr>
              <w:br/>
              <w:t>DTM+93:</w:t>
            </w:r>
            <w:r w:rsidRPr="00370548">
              <w:rPr>
                <w:b/>
                <w:bCs/>
                <w:sz w:val="22"/>
                <w:szCs w:val="22"/>
              </w:rPr>
              <w:t>202102010500?+00</w:t>
            </w:r>
            <w:r w:rsidRPr="00370548">
              <w:rPr>
                <w:sz w:val="22"/>
                <w:szCs w:val="22"/>
              </w:rPr>
              <w:t xml:space="preserve">:303' und Anmeldung der NN: </w:t>
            </w:r>
            <w:r w:rsidRPr="00370548">
              <w:rPr>
                <w:sz w:val="22"/>
                <w:szCs w:val="22"/>
              </w:rPr>
              <w:br/>
              <w:t>DTM+92: 202102010500?+00:303'</w:t>
            </w:r>
          </w:p>
        </w:tc>
      </w:tr>
      <w:tr w:rsidR="005E4356" w:rsidRPr="00370548" w14:paraId="5BBA90D5" w14:textId="77777777" w:rsidTr="005E4356">
        <w:trPr>
          <w:trHeight w:val="510"/>
        </w:trPr>
        <w:tc>
          <w:tcPr>
            <w:tcW w:w="1542" w:type="dxa"/>
            <w:vMerge/>
            <w:noWrap/>
            <w:vAlign w:val="center"/>
          </w:tcPr>
          <w:p w14:paraId="130C0C2F" w14:textId="77777777" w:rsidR="005E4356" w:rsidRPr="00370548" w:rsidRDefault="005E4356" w:rsidP="00277DF9">
            <w:pPr>
              <w:rPr>
                <w:sz w:val="24"/>
              </w:rPr>
            </w:pPr>
          </w:p>
        </w:tc>
        <w:tc>
          <w:tcPr>
            <w:tcW w:w="4081" w:type="dxa"/>
            <w:vAlign w:val="center"/>
          </w:tcPr>
          <w:p w14:paraId="503C11DC" w14:textId="77777777" w:rsidR="005E4356" w:rsidRPr="00370548" w:rsidRDefault="005E4356" w:rsidP="00277DF9">
            <w:pPr>
              <w:rPr>
                <w:sz w:val="22"/>
                <w:szCs w:val="22"/>
              </w:rPr>
            </w:pPr>
            <w:r w:rsidRPr="00370548">
              <w:rPr>
                <w:sz w:val="22"/>
                <w:szCs w:val="22"/>
              </w:rPr>
              <w:t>01.05.2021 06:00 Uhr gesetzliche deutsche Zeit (MESZ)</w:t>
            </w:r>
          </w:p>
        </w:tc>
        <w:tc>
          <w:tcPr>
            <w:tcW w:w="3544" w:type="dxa"/>
            <w:vAlign w:val="center"/>
          </w:tcPr>
          <w:p w14:paraId="2B85F3E6" w14:textId="77777777" w:rsidR="005E4356" w:rsidRPr="00370548" w:rsidRDefault="005E4356" w:rsidP="00277DF9">
            <w:pPr>
              <w:rPr>
                <w:sz w:val="22"/>
                <w:szCs w:val="22"/>
              </w:rPr>
            </w:pPr>
            <w:r w:rsidRPr="00370548">
              <w:rPr>
                <w:sz w:val="22"/>
                <w:szCs w:val="22"/>
              </w:rPr>
              <w:t>01.05.2021 04:00 Uhr UTC</w:t>
            </w:r>
          </w:p>
        </w:tc>
        <w:tc>
          <w:tcPr>
            <w:tcW w:w="3969" w:type="dxa"/>
          </w:tcPr>
          <w:p w14:paraId="4CEA8343" w14:textId="77777777" w:rsidR="005E4356" w:rsidRPr="00370548" w:rsidRDefault="005E4356" w:rsidP="00277DF9">
            <w:pPr>
              <w:rPr>
                <w:sz w:val="22"/>
                <w:szCs w:val="22"/>
              </w:rPr>
            </w:pPr>
            <w:r w:rsidRPr="00370548">
              <w:rPr>
                <w:sz w:val="22"/>
                <w:szCs w:val="22"/>
              </w:rPr>
              <w:t xml:space="preserve">Abmeldung der NN: </w:t>
            </w:r>
            <w:r w:rsidRPr="00370548">
              <w:rPr>
                <w:sz w:val="22"/>
                <w:szCs w:val="22"/>
              </w:rPr>
              <w:br/>
              <w:t>DTM+93:</w:t>
            </w:r>
            <w:r w:rsidRPr="00370548">
              <w:rPr>
                <w:b/>
                <w:bCs/>
                <w:sz w:val="22"/>
                <w:szCs w:val="22"/>
              </w:rPr>
              <w:t>202105010400?+00:</w:t>
            </w:r>
            <w:r w:rsidRPr="00370548">
              <w:rPr>
                <w:sz w:val="22"/>
                <w:szCs w:val="22"/>
              </w:rPr>
              <w:t xml:space="preserve">303' und Anmeldung der NN: </w:t>
            </w:r>
            <w:r w:rsidRPr="00370548">
              <w:rPr>
                <w:sz w:val="22"/>
                <w:szCs w:val="22"/>
              </w:rPr>
              <w:br/>
              <w:t>DTM+92: 202105010400?+00:303'</w:t>
            </w:r>
          </w:p>
        </w:tc>
      </w:tr>
      <w:tr w:rsidR="005E4356" w:rsidRPr="00370548" w14:paraId="5E2B4E8D" w14:textId="77777777" w:rsidTr="005E4356">
        <w:trPr>
          <w:trHeight w:val="510"/>
        </w:trPr>
        <w:tc>
          <w:tcPr>
            <w:tcW w:w="1542" w:type="dxa"/>
            <w:noWrap/>
            <w:vAlign w:val="center"/>
          </w:tcPr>
          <w:p w14:paraId="1F532003" w14:textId="77777777" w:rsidR="005E4356" w:rsidRPr="00370548" w:rsidRDefault="005E4356" w:rsidP="00277DF9">
            <w:pPr>
              <w:rPr>
                <w:sz w:val="24"/>
              </w:rPr>
            </w:pPr>
            <w:r w:rsidRPr="00370548">
              <w:rPr>
                <w:sz w:val="24"/>
              </w:rPr>
              <w:t>Bilanzierungsmonat</w:t>
            </w:r>
          </w:p>
        </w:tc>
        <w:tc>
          <w:tcPr>
            <w:tcW w:w="4081" w:type="dxa"/>
            <w:vAlign w:val="center"/>
          </w:tcPr>
          <w:p w14:paraId="52FFC464" w14:textId="77777777" w:rsidR="005E4356" w:rsidRPr="00370548" w:rsidRDefault="005E4356" w:rsidP="00277DF9">
            <w:pPr>
              <w:rPr>
                <w:sz w:val="24"/>
              </w:rPr>
            </w:pPr>
            <w:r w:rsidRPr="00370548">
              <w:rPr>
                <w:sz w:val="24"/>
              </w:rPr>
              <w:t>Juni 2021</w:t>
            </w:r>
          </w:p>
        </w:tc>
        <w:tc>
          <w:tcPr>
            <w:tcW w:w="3544" w:type="dxa"/>
            <w:vAlign w:val="center"/>
          </w:tcPr>
          <w:p w14:paraId="391E1E19" w14:textId="04F5F68F" w:rsidR="005E4356" w:rsidRPr="00370548" w:rsidRDefault="00B80CF0" w:rsidP="00277DF9">
            <w:pPr>
              <w:rPr>
                <w:sz w:val="24"/>
              </w:rPr>
            </w:pPr>
            <w:r w:rsidRPr="00370548">
              <w:rPr>
                <w:sz w:val="24"/>
              </w:rPr>
              <w:t>Juni 2021</w:t>
            </w:r>
          </w:p>
        </w:tc>
        <w:tc>
          <w:tcPr>
            <w:tcW w:w="3969" w:type="dxa"/>
            <w:vAlign w:val="center"/>
          </w:tcPr>
          <w:p w14:paraId="537582E4" w14:textId="77777777" w:rsidR="005E4356" w:rsidRPr="00370548" w:rsidRDefault="005E4356" w:rsidP="00277DF9">
            <w:pPr>
              <w:rPr>
                <w:sz w:val="22"/>
                <w:szCs w:val="22"/>
              </w:rPr>
            </w:pPr>
            <w:r w:rsidRPr="00370548">
              <w:rPr>
                <w:sz w:val="22"/>
                <w:szCs w:val="22"/>
              </w:rPr>
              <w:t>Bilanzierungsmonat:</w:t>
            </w:r>
            <w:r w:rsidRPr="00370548">
              <w:rPr>
                <w:sz w:val="22"/>
                <w:szCs w:val="22"/>
              </w:rPr>
              <w:br/>
              <w:t>DTM+492:202106:610'</w:t>
            </w:r>
            <w:r w:rsidRPr="00370548">
              <w:rPr>
                <w:sz w:val="22"/>
                <w:szCs w:val="22"/>
              </w:rPr>
              <w:br/>
            </w:r>
            <w:r w:rsidRPr="00370548">
              <w:rPr>
                <w:sz w:val="22"/>
                <w:szCs w:val="22"/>
              </w:rPr>
              <w:lastRenderedPageBreak/>
              <w:t>(in einem DTM-Segment ein Zeitraum ohne Tages- und Uhrzeitangabe)</w:t>
            </w:r>
          </w:p>
        </w:tc>
      </w:tr>
    </w:tbl>
    <w:p w14:paraId="184A264E" w14:textId="77777777" w:rsidR="005E4356" w:rsidRPr="00370548" w:rsidRDefault="005E4356" w:rsidP="00465341"/>
    <w:p w14:paraId="7C315A23" w14:textId="77777777" w:rsidR="00C32608" w:rsidRPr="00370548" w:rsidRDefault="00C32608">
      <w:pPr>
        <w:spacing w:after="200" w:line="276" w:lineRule="auto"/>
        <w:rPr>
          <w:rFonts w:cs="Times New Roman"/>
          <w:color w:val="000000"/>
        </w:rPr>
        <w:sectPr w:rsidR="00C32608" w:rsidRPr="00370548" w:rsidSect="005E4356">
          <w:pgSz w:w="16838" w:h="11906" w:orient="landscape" w:code="9"/>
          <w:pgMar w:top="1389" w:right="2041" w:bottom="1134" w:left="1701" w:header="771" w:footer="284" w:gutter="0"/>
          <w:cols w:space="708"/>
          <w:docGrid w:linePitch="360"/>
        </w:sectPr>
      </w:pPr>
      <w:r w:rsidRPr="00370548">
        <w:rPr>
          <w:rFonts w:cs="Times New Roman"/>
          <w:color w:val="000000"/>
        </w:rPr>
        <w:br w:type="page"/>
      </w:r>
    </w:p>
    <w:p w14:paraId="3BD7B455" w14:textId="5959ADEC" w:rsidR="00C93FC9" w:rsidRPr="00370548" w:rsidRDefault="00ED581C" w:rsidP="00C93FC9">
      <w:pPr>
        <w:pStyle w:val="berschrift2"/>
      </w:pPr>
      <w:bookmarkStart w:id="66" w:name="_Ref77175504"/>
      <w:bookmarkStart w:id="67" w:name="_Ref77176058"/>
      <w:bookmarkStart w:id="68" w:name="_Ref77176630"/>
      <w:bookmarkStart w:id="69" w:name="_Toc113630970"/>
      <w:r w:rsidRPr="00370548">
        <w:lastRenderedPageBreak/>
        <w:t>Übersicht gesetzliche deutsche Sommerzeit (MESZ)</w:t>
      </w:r>
      <w:bookmarkEnd w:id="66"/>
      <w:bookmarkEnd w:id="67"/>
      <w:bookmarkEnd w:id="68"/>
      <w:bookmarkEnd w:id="69"/>
    </w:p>
    <w:tbl>
      <w:tblPr>
        <w:tblStyle w:val="edienergy"/>
        <w:tblW w:w="8392"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973"/>
        <w:gridCol w:w="2024"/>
        <w:gridCol w:w="1985"/>
        <w:gridCol w:w="2410"/>
      </w:tblGrid>
      <w:tr w:rsidR="00C93FC9" w:rsidRPr="00370548" w14:paraId="59A108B2" w14:textId="77777777" w:rsidTr="00EC1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5D2DED74" w14:textId="77777777" w:rsidR="00C93FC9" w:rsidRPr="00370548" w:rsidRDefault="00C93FC9" w:rsidP="00971195">
            <w:pPr>
              <w:spacing w:after="60" w:line="192" w:lineRule="exact"/>
              <w:rPr>
                <w:rFonts w:cstheme="minorHAnsi"/>
                <w:sz w:val="18"/>
                <w:szCs w:val="18"/>
              </w:rPr>
            </w:pPr>
            <w:r w:rsidRPr="00370548">
              <w:rPr>
                <w:rFonts w:cstheme="minorHAnsi"/>
                <w:sz w:val="18"/>
                <w:szCs w:val="18"/>
              </w:rPr>
              <w:t>Sommerzeit (MESZ) von</w:t>
            </w:r>
          </w:p>
        </w:tc>
        <w:tc>
          <w:tcPr>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45FB6D68" w14:textId="77777777" w:rsidR="00C93FC9" w:rsidRPr="00370548" w:rsidRDefault="00C93FC9" w:rsidP="00971195">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Sommerzeit (MESZ) bis</w:t>
            </w:r>
          </w:p>
        </w:tc>
      </w:tr>
      <w:tr w:rsidR="00C93FC9" w:rsidRPr="00370548" w14:paraId="1D3DF71D" w14:textId="77777777" w:rsidTr="00EC1FFD">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11D76D4F" w14:textId="77777777" w:rsidR="00C93FC9" w:rsidRPr="00370548" w:rsidRDefault="00C93FC9" w:rsidP="00971195">
            <w:pPr>
              <w:spacing w:after="60" w:line="192" w:lineRule="exact"/>
              <w:rPr>
                <w:rFonts w:cstheme="minorHAnsi"/>
                <w:sz w:val="18"/>
                <w:szCs w:val="18"/>
              </w:rPr>
            </w:pPr>
            <w:r w:rsidRPr="00370548">
              <w:rPr>
                <w:rFonts w:cstheme="minorHAnsi"/>
                <w:sz w:val="18"/>
                <w:szCs w:val="18"/>
              </w:rPr>
              <w:t>Darstellung in gesetzlicher deutscher Zeit</w:t>
            </w:r>
          </w:p>
        </w:tc>
        <w:tc>
          <w:tcPr>
            <w:tcW w:w="0" w:type="dxa"/>
            <w:shd w:val="clear" w:color="auto" w:fill="D8DFE4"/>
          </w:tcPr>
          <w:p w14:paraId="10891E9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Darstellung in UTC</w:t>
            </w:r>
          </w:p>
        </w:tc>
        <w:tc>
          <w:tcPr>
            <w:tcW w:w="0" w:type="dxa"/>
            <w:shd w:val="clear" w:color="auto" w:fill="D8DFE4"/>
          </w:tcPr>
          <w:p w14:paraId="7767EEE8" w14:textId="77777777" w:rsidR="00C93FC9" w:rsidRPr="00370548" w:rsidRDefault="00C93FC9" w:rsidP="00971195">
            <w:pPr>
              <w:tabs>
                <w:tab w:val="left" w:pos="1177"/>
              </w:tabs>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Darstellung in gesetzlicher deutscher Zeit</w:t>
            </w:r>
          </w:p>
        </w:tc>
        <w:tc>
          <w:tcPr>
            <w:tcW w:w="0" w:type="dxa"/>
            <w:shd w:val="clear" w:color="auto" w:fill="D8DFE4"/>
          </w:tcPr>
          <w:p w14:paraId="694528E0" w14:textId="77777777" w:rsidR="00C93FC9" w:rsidRPr="00370548" w:rsidRDefault="00C93FC9" w:rsidP="00971195">
            <w:pPr>
              <w:tabs>
                <w:tab w:val="left" w:pos="1177"/>
              </w:tabs>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Darstellung in UTC</w:t>
            </w:r>
          </w:p>
        </w:tc>
      </w:tr>
      <w:tr w:rsidR="00C93FC9" w:rsidRPr="00370548" w14:paraId="57C363D1"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3DCFED"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26.03.2000 03:00</w:t>
            </w:r>
          </w:p>
        </w:tc>
        <w:tc>
          <w:tcPr>
            <w:tcW w:w="2024" w:type="dxa"/>
          </w:tcPr>
          <w:p w14:paraId="775EA05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26.03.2000 01:00</w:t>
            </w:r>
          </w:p>
        </w:tc>
        <w:tc>
          <w:tcPr>
            <w:tcW w:w="1985" w:type="dxa"/>
          </w:tcPr>
          <w:p w14:paraId="043B3E4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29.10.2000 03:00</w:t>
            </w:r>
          </w:p>
        </w:tc>
        <w:tc>
          <w:tcPr>
            <w:tcW w:w="2410" w:type="dxa"/>
          </w:tcPr>
          <w:p w14:paraId="6FD19EB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29.10.2000 01:00</w:t>
            </w:r>
          </w:p>
        </w:tc>
      </w:tr>
      <w:tr w:rsidR="00C93FC9" w:rsidRPr="00370548" w14:paraId="7BB09692"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D93ABD"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25.03.2001 03:00</w:t>
            </w:r>
          </w:p>
        </w:tc>
        <w:tc>
          <w:tcPr>
            <w:tcW w:w="2024" w:type="dxa"/>
          </w:tcPr>
          <w:p w14:paraId="11AF617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25.03.2001 01:00</w:t>
            </w:r>
          </w:p>
        </w:tc>
        <w:tc>
          <w:tcPr>
            <w:tcW w:w="1985" w:type="dxa"/>
          </w:tcPr>
          <w:p w14:paraId="103BE9E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28.10.2001 03:00</w:t>
            </w:r>
          </w:p>
        </w:tc>
        <w:tc>
          <w:tcPr>
            <w:tcW w:w="2410" w:type="dxa"/>
          </w:tcPr>
          <w:p w14:paraId="658A0A0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28.10.2001 01:00</w:t>
            </w:r>
          </w:p>
        </w:tc>
      </w:tr>
      <w:tr w:rsidR="00C93FC9" w:rsidRPr="00370548" w14:paraId="2C13A05C"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8D56ED"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31.03.2002 03:00</w:t>
            </w:r>
          </w:p>
        </w:tc>
        <w:tc>
          <w:tcPr>
            <w:tcW w:w="2024" w:type="dxa"/>
          </w:tcPr>
          <w:p w14:paraId="094C8D8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31.03.2002 01:00</w:t>
            </w:r>
          </w:p>
        </w:tc>
        <w:tc>
          <w:tcPr>
            <w:tcW w:w="1985" w:type="dxa"/>
            <w:vAlign w:val="bottom"/>
          </w:tcPr>
          <w:p w14:paraId="58DF30B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27.10.2002 </w:t>
            </w:r>
            <w:r w:rsidRPr="00370548">
              <w:rPr>
                <w:rFonts w:cstheme="minorHAnsi"/>
                <w:sz w:val="18"/>
                <w:szCs w:val="18"/>
              </w:rPr>
              <w:t>03:00</w:t>
            </w:r>
          </w:p>
        </w:tc>
        <w:tc>
          <w:tcPr>
            <w:tcW w:w="2410" w:type="dxa"/>
            <w:vAlign w:val="bottom"/>
          </w:tcPr>
          <w:p w14:paraId="055BC14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27.10.2002 </w:t>
            </w:r>
            <w:r w:rsidRPr="00370548">
              <w:rPr>
                <w:rFonts w:cstheme="minorHAnsi"/>
                <w:sz w:val="18"/>
                <w:szCs w:val="18"/>
              </w:rPr>
              <w:t>01:00</w:t>
            </w:r>
          </w:p>
        </w:tc>
      </w:tr>
      <w:tr w:rsidR="00C93FC9" w:rsidRPr="00370548" w14:paraId="6B8EFD2D"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FBA6CB"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30.03.2003 03:00</w:t>
            </w:r>
          </w:p>
        </w:tc>
        <w:tc>
          <w:tcPr>
            <w:tcW w:w="2024" w:type="dxa"/>
          </w:tcPr>
          <w:p w14:paraId="5C3A642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30.03.2003 01:00</w:t>
            </w:r>
          </w:p>
        </w:tc>
        <w:tc>
          <w:tcPr>
            <w:tcW w:w="1985" w:type="dxa"/>
            <w:vAlign w:val="bottom"/>
          </w:tcPr>
          <w:p w14:paraId="4721250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26.10.2003 </w:t>
            </w:r>
            <w:r w:rsidRPr="00370548">
              <w:rPr>
                <w:rFonts w:cstheme="minorHAnsi"/>
                <w:sz w:val="18"/>
                <w:szCs w:val="18"/>
              </w:rPr>
              <w:t>03:00</w:t>
            </w:r>
          </w:p>
        </w:tc>
        <w:tc>
          <w:tcPr>
            <w:tcW w:w="2410" w:type="dxa"/>
            <w:vAlign w:val="bottom"/>
          </w:tcPr>
          <w:p w14:paraId="5D9656D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26.10.2003 </w:t>
            </w:r>
            <w:r w:rsidRPr="00370548">
              <w:rPr>
                <w:rFonts w:cstheme="minorHAnsi"/>
                <w:sz w:val="18"/>
                <w:szCs w:val="18"/>
              </w:rPr>
              <w:t>01:00</w:t>
            </w:r>
          </w:p>
        </w:tc>
      </w:tr>
      <w:tr w:rsidR="00C93FC9" w:rsidRPr="00370548" w14:paraId="1D729025"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939D95"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28.03.2004 03:00</w:t>
            </w:r>
          </w:p>
        </w:tc>
        <w:tc>
          <w:tcPr>
            <w:tcW w:w="2024" w:type="dxa"/>
          </w:tcPr>
          <w:p w14:paraId="25114F3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28.03.2004 01:00</w:t>
            </w:r>
          </w:p>
        </w:tc>
        <w:tc>
          <w:tcPr>
            <w:tcW w:w="1985" w:type="dxa"/>
            <w:vAlign w:val="bottom"/>
          </w:tcPr>
          <w:p w14:paraId="2419EFD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31.10.2004 </w:t>
            </w:r>
            <w:r w:rsidRPr="00370548">
              <w:rPr>
                <w:rFonts w:cstheme="minorHAnsi"/>
                <w:sz w:val="18"/>
                <w:szCs w:val="18"/>
              </w:rPr>
              <w:t>03:00</w:t>
            </w:r>
          </w:p>
        </w:tc>
        <w:tc>
          <w:tcPr>
            <w:tcW w:w="2410" w:type="dxa"/>
            <w:vAlign w:val="bottom"/>
          </w:tcPr>
          <w:p w14:paraId="1213D22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31.10.2004 </w:t>
            </w:r>
            <w:r w:rsidRPr="00370548">
              <w:rPr>
                <w:rFonts w:cstheme="minorHAnsi"/>
                <w:sz w:val="18"/>
                <w:szCs w:val="18"/>
              </w:rPr>
              <w:t>01:00</w:t>
            </w:r>
          </w:p>
        </w:tc>
      </w:tr>
      <w:tr w:rsidR="00C93FC9" w:rsidRPr="00370548" w14:paraId="3E0A6CE4"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108AB8"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27.03.2005 03:00</w:t>
            </w:r>
          </w:p>
        </w:tc>
        <w:tc>
          <w:tcPr>
            <w:tcW w:w="2024" w:type="dxa"/>
          </w:tcPr>
          <w:p w14:paraId="48A6A64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27.03.2005 01:00</w:t>
            </w:r>
          </w:p>
        </w:tc>
        <w:tc>
          <w:tcPr>
            <w:tcW w:w="1985" w:type="dxa"/>
            <w:vAlign w:val="bottom"/>
          </w:tcPr>
          <w:p w14:paraId="3C46188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30.10.2005 </w:t>
            </w:r>
            <w:r w:rsidRPr="00370548">
              <w:rPr>
                <w:rFonts w:cstheme="minorHAnsi"/>
                <w:sz w:val="18"/>
                <w:szCs w:val="18"/>
              </w:rPr>
              <w:t>03:00</w:t>
            </w:r>
          </w:p>
        </w:tc>
        <w:tc>
          <w:tcPr>
            <w:tcW w:w="2410" w:type="dxa"/>
            <w:vAlign w:val="bottom"/>
          </w:tcPr>
          <w:p w14:paraId="682712D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30.10.2005 </w:t>
            </w:r>
            <w:r w:rsidRPr="00370548">
              <w:rPr>
                <w:rFonts w:cstheme="minorHAnsi"/>
                <w:sz w:val="18"/>
                <w:szCs w:val="18"/>
              </w:rPr>
              <w:t>01:00</w:t>
            </w:r>
          </w:p>
        </w:tc>
      </w:tr>
      <w:tr w:rsidR="00C93FC9" w:rsidRPr="00370548" w14:paraId="6D53EACC"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0035CE"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26.03.2006 03:00</w:t>
            </w:r>
          </w:p>
        </w:tc>
        <w:tc>
          <w:tcPr>
            <w:tcW w:w="2024" w:type="dxa"/>
          </w:tcPr>
          <w:p w14:paraId="701CE48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26.03.2006 01:00</w:t>
            </w:r>
          </w:p>
        </w:tc>
        <w:tc>
          <w:tcPr>
            <w:tcW w:w="1985" w:type="dxa"/>
            <w:vAlign w:val="bottom"/>
          </w:tcPr>
          <w:p w14:paraId="1F7897F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29.10.2006 </w:t>
            </w:r>
            <w:r w:rsidRPr="00370548">
              <w:rPr>
                <w:rFonts w:cstheme="minorHAnsi"/>
                <w:sz w:val="18"/>
                <w:szCs w:val="18"/>
              </w:rPr>
              <w:t>03:00</w:t>
            </w:r>
          </w:p>
        </w:tc>
        <w:tc>
          <w:tcPr>
            <w:tcW w:w="2410" w:type="dxa"/>
            <w:vAlign w:val="bottom"/>
          </w:tcPr>
          <w:p w14:paraId="706BA98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29.10.2006 </w:t>
            </w:r>
            <w:r w:rsidRPr="00370548">
              <w:rPr>
                <w:rFonts w:cstheme="minorHAnsi"/>
                <w:sz w:val="18"/>
                <w:szCs w:val="18"/>
              </w:rPr>
              <w:t>01:00</w:t>
            </w:r>
          </w:p>
        </w:tc>
      </w:tr>
      <w:tr w:rsidR="00C93FC9" w:rsidRPr="00370548" w14:paraId="5D4B9E2D"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638207"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25.03.2007 03:00</w:t>
            </w:r>
          </w:p>
        </w:tc>
        <w:tc>
          <w:tcPr>
            <w:tcW w:w="2024" w:type="dxa"/>
          </w:tcPr>
          <w:p w14:paraId="4F80325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25.03.2007 01:00</w:t>
            </w:r>
          </w:p>
        </w:tc>
        <w:tc>
          <w:tcPr>
            <w:tcW w:w="1985" w:type="dxa"/>
            <w:vAlign w:val="bottom"/>
          </w:tcPr>
          <w:p w14:paraId="0419023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28.10.2007 </w:t>
            </w:r>
            <w:r w:rsidRPr="00370548">
              <w:rPr>
                <w:rFonts w:cstheme="minorHAnsi"/>
                <w:sz w:val="18"/>
                <w:szCs w:val="18"/>
              </w:rPr>
              <w:t>03:00</w:t>
            </w:r>
          </w:p>
        </w:tc>
        <w:tc>
          <w:tcPr>
            <w:tcW w:w="2410" w:type="dxa"/>
            <w:vAlign w:val="bottom"/>
          </w:tcPr>
          <w:p w14:paraId="4E77999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28.10.2007 </w:t>
            </w:r>
            <w:r w:rsidRPr="00370548">
              <w:rPr>
                <w:rFonts w:cstheme="minorHAnsi"/>
                <w:sz w:val="18"/>
                <w:szCs w:val="18"/>
              </w:rPr>
              <w:t>01:00</w:t>
            </w:r>
          </w:p>
        </w:tc>
      </w:tr>
      <w:tr w:rsidR="00C93FC9" w:rsidRPr="00370548" w14:paraId="001B418A"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001544"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30.03.2008 03:00</w:t>
            </w:r>
          </w:p>
        </w:tc>
        <w:tc>
          <w:tcPr>
            <w:tcW w:w="2024" w:type="dxa"/>
          </w:tcPr>
          <w:p w14:paraId="533CA14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30.03.2008 01:00</w:t>
            </w:r>
          </w:p>
        </w:tc>
        <w:tc>
          <w:tcPr>
            <w:tcW w:w="1985" w:type="dxa"/>
            <w:vAlign w:val="bottom"/>
          </w:tcPr>
          <w:p w14:paraId="5803F6E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26.10.2008 </w:t>
            </w:r>
            <w:r w:rsidRPr="00370548">
              <w:rPr>
                <w:rFonts w:cstheme="minorHAnsi"/>
                <w:sz w:val="18"/>
                <w:szCs w:val="18"/>
              </w:rPr>
              <w:t>03:00</w:t>
            </w:r>
          </w:p>
        </w:tc>
        <w:tc>
          <w:tcPr>
            <w:tcW w:w="2410" w:type="dxa"/>
            <w:vAlign w:val="bottom"/>
          </w:tcPr>
          <w:p w14:paraId="2B2330F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26.10.2008 </w:t>
            </w:r>
            <w:r w:rsidRPr="00370548">
              <w:rPr>
                <w:rFonts w:cstheme="minorHAnsi"/>
                <w:sz w:val="18"/>
                <w:szCs w:val="18"/>
              </w:rPr>
              <w:t>01:00</w:t>
            </w:r>
          </w:p>
        </w:tc>
      </w:tr>
      <w:tr w:rsidR="00C93FC9" w:rsidRPr="00370548" w14:paraId="1B5B5F8D"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AE06A1"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29.03.2009 03:00</w:t>
            </w:r>
          </w:p>
        </w:tc>
        <w:tc>
          <w:tcPr>
            <w:tcW w:w="2024" w:type="dxa"/>
          </w:tcPr>
          <w:p w14:paraId="1F410A8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29.03.2009 01:00</w:t>
            </w:r>
          </w:p>
        </w:tc>
        <w:tc>
          <w:tcPr>
            <w:tcW w:w="1985" w:type="dxa"/>
            <w:vAlign w:val="bottom"/>
          </w:tcPr>
          <w:p w14:paraId="1D3CF20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25.10.2009 </w:t>
            </w:r>
            <w:r w:rsidRPr="00370548">
              <w:rPr>
                <w:rFonts w:cstheme="minorHAnsi"/>
                <w:sz w:val="18"/>
                <w:szCs w:val="18"/>
              </w:rPr>
              <w:t>03:00</w:t>
            </w:r>
          </w:p>
        </w:tc>
        <w:tc>
          <w:tcPr>
            <w:tcW w:w="2410" w:type="dxa"/>
            <w:vAlign w:val="bottom"/>
          </w:tcPr>
          <w:p w14:paraId="461E818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25.10.2009 </w:t>
            </w:r>
            <w:r w:rsidRPr="00370548">
              <w:rPr>
                <w:rFonts w:cstheme="minorHAnsi"/>
                <w:sz w:val="18"/>
                <w:szCs w:val="18"/>
              </w:rPr>
              <w:t>01:00</w:t>
            </w:r>
          </w:p>
        </w:tc>
      </w:tr>
      <w:tr w:rsidR="00C93FC9" w:rsidRPr="00370548" w14:paraId="2C946EF5"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6D5959"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28.03.2010 03:00</w:t>
            </w:r>
          </w:p>
        </w:tc>
        <w:tc>
          <w:tcPr>
            <w:tcW w:w="2024" w:type="dxa"/>
          </w:tcPr>
          <w:p w14:paraId="4D097CD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28.03.2010 01:00</w:t>
            </w:r>
          </w:p>
        </w:tc>
        <w:tc>
          <w:tcPr>
            <w:tcW w:w="1985" w:type="dxa"/>
            <w:vAlign w:val="bottom"/>
          </w:tcPr>
          <w:p w14:paraId="0007A90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31.10.2010 </w:t>
            </w:r>
            <w:r w:rsidRPr="00370548">
              <w:rPr>
                <w:rFonts w:cstheme="minorHAnsi"/>
                <w:sz w:val="18"/>
                <w:szCs w:val="18"/>
              </w:rPr>
              <w:t>03:00</w:t>
            </w:r>
          </w:p>
        </w:tc>
        <w:tc>
          <w:tcPr>
            <w:tcW w:w="2410" w:type="dxa"/>
            <w:vAlign w:val="bottom"/>
          </w:tcPr>
          <w:p w14:paraId="40EBAE8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31.10.2010 </w:t>
            </w:r>
            <w:r w:rsidRPr="00370548">
              <w:rPr>
                <w:rFonts w:cstheme="minorHAnsi"/>
                <w:sz w:val="18"/>
                <w:szCs w:val="18"/>
              </w:rPr>
              <w:t>01:00</w:t>
            </w:r>
          </w:p>
        </w:tc>
      </w:tr>
      <w:tr w:rsidR="00C93FC9" w:rsidRPr="00370548" w14:paraId="2FC21EB2"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71674C"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27.03.2011 03:00</w:t>
            </w:r>
          </w:p>
        </w:tc>
        <w:tc>
          <w:tcPr>
            <w:tcW w:w="2024" w:type="dxa"/>
          </w:tcPr>
          <w:p w14:paraId="7A94B49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27.03.2011 01:00</w:t>
            </w:r>
          </w:p>
        </w:tc>
        <w:tc>
          <w:tcPr>
            <w:tcW w:w="1985" w:type="dxa"/>
            <w:vAlign w:val="bottom"/>
          </w:tcPr>
          <w:p w14:paraId="35E0C08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30.10.2011 </w:t>
            </w:r>
            <w:r w:rsidRPr="00370548">
              <w:rPr>
                <w:rFonts w:cstheme="minorHAnsi"/>
                <w:sz w:val="18"/>
                <w:szCs w:val="18"/>
              </w:rPr>
              <w:t>03:00</w:t>
            </w:r>
          </w:p>
        </w:tc>
        <w:tc>
          <w:tcPr>
            <w:tcW w:w="2410" w:type="dxa"/>
            <w:vAlign w:val="bottom"/>
          </w:tcPr>
          <w:p w14:paraId="0A45B87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30.10.2011 </w:t>
            </w:r>
            <w:r w:rsidRPr="00370548">
              <w:rPr>
                <w:rFonts w:cstheme="minorHAnsi"/>
                <w:sz w:val="18"/>
                <w:szCs w:val="18"/>
              </w:rPr>
              <w:t>01:00</w:t>
            </w:r>
          </w:p>
        </w:tc>
      </w:tr>
      <w:tr w:rsidR="00C93FC9" w:rsidRPr="00370548" w14:paraId="5B6E2825"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20635D" w14:textId="77777777" w:rsidR="00C93FC9" w:rsidRPr="00370548" w:rsidRDefault="00C93FC9" w:rsidP="00971195">
            <w:pPr>
              <w:spacing w:after="60" w:line="192" w:lineRule="exact"/>
              <w:rPr>
                <w:rFonts w:cstheme="minorHAnsi"/>
                <w:color w:val="000000"/>
                <w:sz w:val="18"/>
                <w:szCs w:val="18"/>
              </w:rPr>
            </w:pPr>
            <w:r w:rsidRPr="00370548">
              <w:rPr>
                <w:rFonts w:cstheme="minorHAnsi"/>
                <w:sz w:val="18"/>
                <w:szCs w:val="18"/>
              </w:rPr>
              <w:t>25.03.2012 03:00</w:t>
            </w:r>
          </w:p>
        </w:tc>
        <w:tc>
          <w:tcPr>
            <w:tcW w:w="2024" w:type="dxa"/>
          </w:tcPr>
          <w:p w14:paraId="0690B25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25.03.2012 01:00</w:t>
            </w:r>
          </w:p>
        </w:tc>
        <w:tc>
          <w:tcPr>
            <w:tcW w:w="1985" w:type="dxa"/>
            <w:vAlign w:val="bottom"/>
          </w:tcPr>
          <w:p w14:paraId="7815847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 xml:space="preserve">28.10.2012 </w:t>
            </w:r>
            <w:r w:rsidRPr="00370548">
              <w:rPr>
                <w:rFonts w:cstheme="minorHAnsi"/>
                <w:sz w:val="18"/>
                <w:szCs w:val="18"/>
              </w:rPr>
              <w:t>03:00</w:t>
            </w:r>
          </w:p>
        </w:tc>
        <w:tc>
          <w:tcPr>
            <w:tcW w:w="2410" w:type="dxa"/>
            <w:vAlign w:val="bottom"/>
          </w:tcPr>
          <w:p w14:paraId="6C88E96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28.10.2012 </w:t>
            </w:r>
            <w:r w:rsidRPr="00370548">
              <w:rPr>
                <w:rFonts w:cstheme="minorHAnsi"/>
                <w:sz w:val="18"/>
                <w:szCs w:val="18"/>
              </w:rPr>
              <w:t>01:00</w:t>
            </w:r>
          </w:p>
        </w:tc>
      </w:tr>
      <w:tr w:rsidR="00C93FC9" w:rsidRPr="00370548" w14:paraId="7358D2D8"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C0701AA" w14:textId="77777777" w:rsidR="00C93FC9" w:rsidRPr="00370548" w:rsidRDefault="00C93FC9" w:rsidP="00971195">
            <w:pPr>
              <w:spacing w:after="60" w:line="192" w:lineRule="exact"/>
              <w:rPr>
                <w:rFonts w:cstheme="minorHAnsi"/>
                <w:sz w:val="18"/>
                <w:szCs w:val="18"/>
              </w:rPr>
            </w:pPr>
            <w:r w:rsidRPr="00370548">
              <w:rPr>
                <w:rFonts w:cstheme="minorHAnsi"/>
                <w:color w:val="000000"/>
                <w:sz w:val="18"/>
                <w:szCs w:val="18"/>
              </w:rPr>
              <w:t>31.03.2013</w:t>
            </w:r>
            <w:r w:rsidRPr="00370548">
              <w:rPr>
                <w:rFonts w:cstheme="minorHAnsi"/>
                <w:sz w:val="18"/>
                <w:szCs w:val="18"/>
              </w:rPr>
              <w:t xml:space="preserve"> 03:00</w:t>
            </w:r>
          </w:p>
        </w:tc>
        <w:tc>
          <w:tcPr>
            <w:tcW w:w="2024" w:type="dxa"/>
            <w:vAlign w:val="bottom"/>
          </w:tcPr>
          <w:p w14:paraId="23D791A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31.03.2013</w:t>
            </w:r>
            <w:r w:rsidRPr="00370548">
              <w:rPr>
                <w:rFonts w:cstheme="minorHAnsi"/>
                <w:sz w:val="18"/>
                <w:szCs w:val="18"/>
              </w:rPr>
              <w:t xml:space="preserve"> 01:00</w:t>
            </w:r>
          </w:p>
        </w:tc>
        <w:tc>
          <w:tcPr>
            <w:tcW w:w="1985" w:type="dxa"/>
            <w:vAlign w:val="bottom"/>
          </w:tcPr>
          <w:p w14:paraId="1FFB84A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27.10.2013</w:t>
            </w:r>
            <w:r w:rsidRPr="00370548">
              <w:rPr>
                <w:rFonts w:cstheme="minorHAnsi"/>
                <w:sz w:val="18"/>
                <w:szCs w:val="18"/>
              </w:rPr>
              <w:t xml:space="preserve"> 03:00</w:t>
            </w:r>
          </w:p>
        </w:tc>
        <w:tc>
          <w:tcPr>
            <w:tcW w:w="2410" w:type="dxa"/>
            <w:vAlign w:val="bottom"/>
          </w:tcPr>
          <w:p w14:paraId="0F1D552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27.10.2013</w:t>
            </w:r>
            <w:r w:rsidRPr="00370548">
              <w:rPr>
                <w:rFonts w:cstheme="minorHAnsi"/>
                <w:sz w:val="18"/>
                <w:szCs w:val="18"/>
              </w:rPr>
              <w:t xml:space="preserve"> 01:00</w:t>
            </w:r>
          </w:p>
        </w:tc>
      </w:tr>
      <w:tr w:rsidR="00C93FC9" w:rsidRPr="00370548" w14:paraId="1A9CD28D"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19D9737" w14:textId="77777777" w:rsidR="00C93FC9" w:rsidRPr="00370548" w:rsidRDefault="00C93FC9" w:rsidP="00971195">
            <w:pPr>
              <w:spacing w:after="60" w:line="192" w:lineRule="exact"/>
              <w:rPr>
                <w:rFonts w:cstheme="minorHAnsi"/>
                <w:sz w:val="18"/>
                <w:szCs w:val="18"/>
              </w:rPr>
            </w:pPr>
            <w:r w:rsidRPr="00370548">
              <w:rPr>
                <w:rFonts w:cstheme="minorHAnsi"/>
                <w:color w:val="000000"/>
                <w:sz w:val="18"/>
                <w:szCs w:val="18"/>
              </w:rPr>
              <w:t>30.03.2014</w:t>
            </w:r>
            <w:r w:rsidRPr="00370548">
              <w:rPr>
                <w:rFonts w:cstheme="minorHAnsi"/>
                <w:sz w:val="18"/>
                <w:szCs w:val="18"/>
              </w:rPr>
              <w:t xml:space="preserve"> 03:00</w:t>
            </w:r>
          </w:p>
        </w:tc>
        <w:tc>
          <w:tcPr>
            <w:tcW w:w="2024" w:type="dxa"/>
            <w:vAlign w:val="bottom"/>
          </w:tcPr>
          <w:p w14:paraId="05BEDE7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30.03.2014</w:t>
            </w:r>
            <w:r w:rsidRPr="00370548">
              <w:rPr>
                <w:rFonts w:cstheme="minorHAnsi"/>
                <w:sz w:val="18"/>
                <w:szCs w:val="18"/>
              </w:rPr>
              <w:t xml:space="preserve"> 01:00</w:t>
            </w:r>
          </w:p>
        </w:tc>
        <w:tc>
          <w:tcPr>
            <w:tcW w:w="1985" w:type="dxa"/>
            <w:vAlign w:val="bottom"/>
          </w:tcPr>
          <w:p w14:paraId="0668572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26.10.2014</w:t>
            </w:r>
            <w:r w:rsidRPr="00370548">
              <w:rPr>
                <w:rFonts w:cstheme="minorHAnsi"/>
                <w:sz w:val="18"/>
                <w:szCs w:val="18"/>
              </w:rPr>
              <w:t xml:space="preserve"> 03:00</w:t>
            </w:r>
          </w:p>
        </w:tc>
        <w:tc>
          <w:tcPr>
            <w:tcW w:w="2410" w:type="dxa"/>
            <w:vAlign w:val="bottom"/>
          </w:tcPr>
          <w:p w14:paraId="6BE3BB7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26.10.2014</w:t>
            </w:r>
            <w:r w:rsidRPr="00370548">
              <w:rPr>
                <w:rFonts w:cstheme="minorHAnsi"/>
                <w:sz w:val="18"/>
                <w:szCs w:val="18"/>
              </w:rPr>
              <w:t xml:space="preserve"> 01:00</w:t>
            </w:r>
          </w:p>
        </w:tc>
      </w:tr>
      <w:tr w:rsidR="00C93FC9" w:rsidRPr="00370548" w14:paraId="1E50817D"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D4635C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29.03.2015</w:t>
            </w:r>
            <w:r w:rsidRPr="00370548">
              <w:rPr>
                <w:rFonts w:cstheme="minorHAnsi"/>
                <w:sz w:val="18"/>
                <w:szCs w:val="18"/>
              </w:rPr>
              <w:t xml:space="preserve"> 03:00</w:t>
            </w:r>
          </w:p>
        </w:tc>
        <w:tc>
          <w:tcPr>
            <w:tcW w:w="2024" w:type="dxa"/>
            <w:vAlign w:val="bottom"/>
          </w:tcPr>
          <w:p w14:paraId="5989E2D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29.03.2015</w:t>
            </w:r>
            <w:r w:rsidRPr="00370548">
              <w:rPr>
                <w:rFonts w:cstheme="minorHAnsi"/>
                <w:sz w:val="18"/>
                <w:szCs w:val="18"/>
              </w:rPr>
              <w:t xml:space="preserve"> 01:00</w:t>
            </w:r>
          </w:p>
        </w:tc>
        <w:tc>
          <w:tcPr>
            <w:tcW w:w="1985" w:type="dxa"/>
            <w:vAlign w:val="bottom"/>
          </w:tcPr>
          <w:p w14:paraId="19D134B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25.10.2015</w:t>
            </w:r>
            <w:r w:rsidRPr="00370548">
              <w:rPr>
                <w:rFonts w:cstheme="minorHAnsi"/>
                <w:sz w:val="18"/>
                <w:szCs w:val="18"/>
              </w:rPr>
              <w:t xml:space="preserve"> 03:00</w:t>
            </w:r>
          </w:p>
        </w:tc>
        <w:tc>
          <w:tcPr>
            <w:tcW w:w="2410" w:type="dxa"/>
            <w:vAlign w:val="bottom"/>
          </w:tcPr>
          <w:p w14:paraId="09E12B8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25.10.2015</w:t>
            </w:r>
            <w:r w:rsidRPr="00370548">
              <w:rPr>
                <w:rFonts w:cstheme="minorHAnsi"/>
                <w:sz w:val="18"/>
                <w:szCs w:val="18"/>
              </w:rPr>
              <w:t xml:space="preserve"> 01:00</w:t>
            </w:r>
          </w:p>
        </w:tc>
      </w:tr>
      <w:tr w:rsidR="00C93FC9" w:rsidRPr="00370548" w14:paraId="22F89C82"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18453E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27.03.2016</w:t>
            </w:r>
            <w:r w:rsidRPr="00370548">
              <w:rPr>
                <w:rFonts w:cstheme="minorHAnsi"/>
                <w:sz w:val="18"/>
                <w:szCs w:val="18"/>
              </w:rPr>
              <w:t xml:space="preserve"> 03:00</w:t>
            </w:r>
          </w:p>
        </w:tc>
        <w:tc>
          <w:tcPr>
            <w:tcW w:w="2024" w:type="dxa"/>
            <w:vAlign w:val="bottom"/>
          </w:tcPr>
          <w:p w14:paraId="1C93A74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27.03.2016</w:t>
            </w:r>
            <w:r w:rsidRPr="00370548">
              <w:rPr>
                <w:rFonts w:cstheme="minorHAnsi"/>
                <w:sz w:val="18"/>
                <w:szCs w:val="18"/>
              </w:rPr>
              <w:t xml:space="preserve"> 01:00</w:t>
            </w:r>
          </w:p>
        </w:tc>
        <w:tc>
          <w:tcPr>
            <w:tcW w:w="1985" w:type="dxa"/>
            <w:vAlign w:val="bottom"/>
          </w:tcPr>
          <w:p w14:paraId="6785FB6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30.10.2016</w:t>
            </w:r>
            <w:r w:rsidRPr="00370548">
              <w:rPr>
                <w:rFonts w:cstheme="minorHAnsi"/>
                <w:sz w:val="18"/>
                <w:szCs w:val="18"/>
              </w:rPr>
              <w:t xml:space="preserve"> 03:00</w:t>
            </w:r>
          </w:p>
        </w:tc>
        <w:tc>
          <w:tcPr>
            <w:tcW w:w="2410" w:type="dxa"/>
            <w:vAlign w:val="bottom"/>
          </w:tcPr>
          <w:p w14:paraId="1A0A94B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30.10.2016</w:t>
            </w:r>
            <w:r w:rsidRPr="00370548">
              <w:rPr>
                <w:rFonts w:cstheme="minorHAnsi"/>
                <w:sz w:val="18"/>
                <w:szCs w:val="18"/>
              </w:rPr>
              <w:t xml:space="preserve"> 01:00</w:t>
            </w:r>
          </w:p>
        </w:tc>
      </w:tr>
      <w:tr w:rsidR="00C93FC9" w:rsidRPr="00370548" w14:paraId="7DA5A162"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698E126"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26.03.2017</w:t>
            </w:r>
            <w:r w:rsidRPr="00370548">
              <w:rPr>
                <w:rFonts w:cstheme="minorHAnsi"/>
                <w:sz w:val="18"/>
                <w:szCs w:val="18"/>
              </w:rPr>
              <w:t xml:space="preserve"> 03:00</w:t>
            </w:r>
          </w:p>
        </w:tc>
        <w:tc>
          <w:tcPr>
            <w:tcW w:w="2024" w:type="dxa"/>
            <w:vAlign w:val="bottom"/>
          </w:tcPr>
          <w:p w14:paraId="220231F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26.03.2017</w:t>
            </w:r>
            <w:r w:rsidRPr="00370548">
              <w:rPr>
                <w:rFonts w:cstheme="minorHAnsi"/>
                <w:sz w:val="18"/>
                <w:szCs w:val="18"/>
              </w:rPr>
              <w:t xml:space="preserve"> 01:00</w:t>
            </w:r>
          </w:p>
        </w:tc>
        <w:tc>
          <w:tcPr>
            <w:tcW w:w="1985" w:type="dxa"/>
            <w:vAlign w:val="bottom"/>
          </w:tcPr>
          <w:p w14:paraId="4942BAC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29.10.2017</w:t>
            </w:r>
            <w:r w:rsidRPr="00370548">
              <w:rPr>
                <w:rFonts w:cstheme="minorHAnsi"/>
                <w:sz w:val="18"/>
                <w:szCs w:val="18"/>
              </w:rPr>
              <w:t xml:space="preserve"> 03:00</w:t>
            </w:r>
          </w:p>
        </w:tc>
        <w:tc>
          <w:tcPr>
            <w:tcW w:w="2410" w:type="dxa"/>
            <w:vAlign w:val="bottom"/>
          </w:tcPr>
          <w:p w14:paraId="2005128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29.10.2017</w:t>
            </w:r>
            <w:r w:rsidRPr="00370548">
              <w:rPr>
                <w:rFonts w:cstheme="minorHAnsi"/>
                <w:sz w:val="18"/>
                <w:szCs w:val="18"/>
              </w:rPr>
              <w:t xml:space="preserve"> 01:00</w:t>
            </w:r>
          </w:p>
        </w:tc>
      </w:tr>
      <w:tr w:rsidR="00C93FC9" w:rsidRPr="00370548" w14:paraId="252EAF74"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62D1799"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25.03.2018</w:t>
            </w:r>
            <w:r w:rsidRPr="00370548">
              <w:rPr>
                <w:rFonts w:cstheme="minorHAnsi"/>
                <w:sz w:val="18"/>
                <w:szCs w:val="18"/>
              </w:rPr>
              <w:t xml:space="preserve"> 03:00</w:t>
            </w:r>
          </w:p>
        </w:tc>
        <w:tc>
          <w:tcPr>
            <w:tcW w:w="2024" w:type="dxa"/>
            <w:vAlign w:val="bottom"/>
          </w:tcPr>
          <w:p w14:paraId="1AEF311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25.03.2018</w:t>
            </w:r>
            <w:r w:rsidRPr="00370548">
              <w:rPr>
                <w:rFonts w:cstheme="minorHAnsi"/>
                <w:sz w:val="18"/>
                <w:szCs w:val="18"/>
              </w:rPr>
              <w:t xml:space="preserve"> 01:00</w:t>
            </w:r>
          </w:p>
        </w:tc>
        <w:tc>
          <w:tcPr>
            <w:tcW w:w="1985" w:type="dxa"/>
            <w:vAlign w:val="bottom"/>
          </w:tcPr>
          <w:p w14:paraId="653BC18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28.10.2018</w:t>
            </w:r>
            <w:r w:rsidRPr="00370548">
              <w:rPr>
                <w:rFonts w:cstheme="minorHAnsi"/>
                <w:sz w:val="18"/>
                <w:szCs w:val="18"/>
              </w:rPr>
              <w:t xml:space="preserve"> 03:00</w:t>
            </w:r>
          </w:p>
        </w:tc>
        <w:tc>
          <w:tcPr>
            <w:tcW w:w="2410" w:type="dxa"/>
            <w:vAlign w:val="bottom"/>
          </w:tcPr>
          <w:p w14:paraId="407D623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28.10.2018</w:t>
            </w:r>
            <w:r w:rsidRPr="00370548">
              <w:rPr>
                <w:rFonts w:cstheme="minorHAnsi"/>
                <w:sz w:val="18"/>
                <w:szCs w:val="18"/>
              </w:rPr>
              <w:t xml:space="preserve"> 01:00</w:t>
            </w:r>
          </w:p>
        </w:tc>
      </w:tr>
      <w:tr w:rsidR="00C93FC9" w:rsidRPr="00370548" w14:paraId="56267AB8"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B0DC132"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31.03.2019</w:t>
            </w:r>
            <w:r w:rsidRPr="00370548">
              <w:rPr>
                <w:rFonts w:cstheme="minorHAnsi"/>
                <w:sz w:val="18"/>
                <w:szCs w:val="18"/>
              </w:rPr>
              <w:t xml:space="preserve"> 03:00</w:t>
            </w:r>
          </w:p>
        </w:tc>
        <w:tc>
          <w:tcPr>
            <w:tcW w:w="2024" w:type="dxa"/>
            <w:vAlign w:val="bottom"/>
          </w:tcPr>
          <w:p w14:paraId="29B95CA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31.03.2019</w:t>
            </w:r>
            <w:r w:rsidRPr="00370548">
              <w:rPr>
                <w:rFonts w:cstheme="minorHAnsi"/>
                <w:sz w:val="18"/>
                <w:szCs w:val="18"/>
              </w:rPr>
              <w:t xml:space="preserve"> 01:00</w:t>
            </w:r>
          </w:p>
        </w:tc>
        <w:tc>
          <w:tcPr>
            <w:tcW w:w="1985" w:type="dxa"/>
            <w:vAlign w:val="bottom"/>
          </w:tcPr>
          <w:p w14:paraId="4724431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27.10.2019</w:t>
            </w:r>
            <w:r w:rsidRPr="00370548">
              <w:rPr>
                <w:rFonts w:cstheme="minorHAnsi"/>
                <w:sz w:val="18"/>
                <w:szCs w:val="18"/>
              </w:rPr>
              <w:t xml:space="preserve"> 03:00</w:t>
            </w:r>
          </w:p>
        </w:tc>
        <w:tc>
          <w:tcPr>
            <w:tcW w:w="2410" w:type="dxa"/>
            <w:vAlign w:val="bottom"/>
          </w:tcPr>
          <w:p w14:paraId="552DB93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27.10.2019</w:t>
            </w:r>
            <w:r w:rsidRPr="00370548">
              <w:rPr>
                <w:rFonts w:cstheme="minorHAnsi"/>
                <w:sz w:val="18"/>
                <w:szCs w:val="18"/>
              </w:rPr>
              <w:t xml:space="preserve"> 01:00</w:t>
            </w:r>
          </w:p>
        </w:tc>
      </w:tr>
      <w:tr w:rsidR="00C93FC9" w:rsidRPr="00370548" w14:paraId="04CF75C3"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D3ED09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29.03.2020</w:t>
            </w:r>
            <w:r w:rsidRPr="00370548">
              <w:rPr>
                <w:rFonts w:cstheme="minorHAnsi"/>
                <w:sz w:val="18"/>
                <w:szCs w:val="18"/>
              </w:rPr>
              <w:t xml:space="preserve"> 03:00</w:t>
            </w:r>
          </w:p>
        </w:tc>
        <w:tc>
          <w:tcPr>
            <w:tcW w:w="2024" w:type="dxa"/>
            <w:vAlign w:val="bottom"/>
          </w:tcPr>
          <w:p w14:paraId="0DD5125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29.03.2020</w:t>
            </w:r>
            <w:r w:rsidRPr="00370548">
              <w:rPr>
                <w:rFonts w:cstheme="minorHAnsi"/>
                <w:sz w:val="18"/>
                <w:szCs w:val="18"/>
              </w:rPr>
              <w:t xml:space="preserve"> 01:00</w:t>
            </w:r>
          </w:p>
        </w:tc>
        <w:tc>
          <w:tcPr>
            <w:tcW w:w="1985" w:type="dxa"/>
            <w:vAlign w:val="bottom"/>
          </w:tcPr>
          <w:p w14:paraId="422D532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25.10.2020</w:t>
            </w:r>
            <w:r w:rsidRPr="00370548">
              <w:rPr>
                <w:rFonts w:cstheme="minorHAnsi"/>
                <w:sz w:val="18"/>
                <w:szCs w:val="18"/>
              </w:rPr>
              <w:t xml:space="preserve"> 03:00</w:t>
            </w:r>
          </w:p>
        </w:tc>
        <w:tc>
          <w:tcPr>
            <w:tcW w:w="2410" w:type="dxa"/>
            <w:vAlign w:val="bottom"/>
          </w:tcPr>
          <w:p w14:paraId="5FDB8D7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25.10.2020</w:t>
            </w:r>
            <w:r w:rsidRPr="00370548">
              <w:rPr>
                <w:rFonts w:cstheme="minorHAnsi"/>
                <w:sz w:val="18"/>
                <w:szCs w:val="18"/>
              </w:rPr>
              <w:t xml:space="preserve"> 01:00</w:t>
            </w:r>
          </w:p>
        </w:tc>
      </w:tr>
      <w:tr w:rsidR="00C93FC9" w:rsidRPr="00370548" w14:paraId="5CF51D9E"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5E577A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28.03.2021</w:t>
            </w:r>
            <w:r w:rsidRPr="00370548">
              <w:rPr>
                <w:rFonts w:cstheme="minorHAnsi"/>
                <w:sz w:val="18"/>
                <w:szCs w:val="18"/>
              </w:rPr>
              <w:t xml:space="preserve"> 03:00</w:t>
            </w:r>
          </w:p>
        </w:tc>
        <w:tc>
          <w:tcPr>
            <w:tcW w:w="2024" w:type="dxa"/>
            <w:vAlign w:val="bottom"/>
          </w:tcPr>
          <w:p w14:paraId="6F2C3C4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28.03.2021</w:t>
            </w:r>
            <w:r w:rsidRPr="00370548">
              <w:rPr>
                <w:rFonts w:cstheme="minorHAnsi"/>
                <w:sz w:val="18"/>
                <w:szCs w:val="18"/>
              </w:rPr>
              <w:t xml:space="preserve"> 01:00</w:t>
            </w:r>
          </w:p>
        </w:tc>
        <w:tc>
          <w:tcPr>
            <w:tcW w:w="1985" w:type="dxa"/>
            <w:vAlign w:val="bottom"/>
          </w:tcPr>
          <w:p w14:paraId="0F10436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31.10.2021</w:t>
            </w:r>
            <w:r w:rsidRPr="00370548">
              <w:rPr>
                <w:rFonts w:cstheme="minorHAnsi"/>
                <w:sz w:val="18"/>
                <w:szCs w:val="18"/>
              </w:rPr>
              <w:t xml:space="preserve"> 03:00</w:t>
            </w:r>
          </w:p>
        </w:tc>
        <w:tc>
          <w:tcPr>
            <w:tcW w:w="2410" w:type="dxa"/>
            <w:vAlign w:val="bottom"/>
          </w:tcPr>
          <w:p w14:paraId="7DF5E23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31.10.2021</w:t>
            </w:r>
            <w:r w:rsidRPr="00370548">
              <w:rPr>
                <w:rFonts w:cstheme="minorHAnsi"/>
                <w:sz w:val="18"/>
                <w:szCs w:val="18"/>
              </w:rPr>
              <w:t xml:space="preserve"> 01:00</w:t>
            </w:r>
          </w:p>
        </w:tc>
      </w:tr>
      <w:tr w:rsidR="00C93FC9" w:rsidRPr="00370548" w14:paraId="7D1D5598"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27E201F"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27.03.2022</w:t>
            </w:r>
            <w:r w:rsidRPr="00370548">
              <w:rPr>
                <w:rFonts w:cstheme="minorHAnsi"/>
                <w:sz w:val="18"/>
                <w:szCs w:val="18"/>
              </w:rPr>
              <w:t xml:space="preserve"> 03:00</w:t>
            </w:r>
          </w:p>
        </w:tc>
        <w:tc>
          <w:tcPr>
            <w:tcW w:w="2024" w:type="dxa"/>
            <w:vAlign w:val="bottom"/>
          </w:tcPr>
          <w:p w14:paraId="7BA32A6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27.03.2022</w:t>
            </w:r>
            <w:r w:rsidRPr="00370548">
              <w:rPr>
                <w:rFonts w:cstheme="minorHAnsi"/>
                <w:sz w:val="18"/>
                <w:szCs w:val="18"/>
              </w:rPr>
              <w:t xml:space="preserve"> 01:00</w:t>
            </w:r>
          </w:p>
        </w:tc>
        <w:tc>
          <w:tcPr>
            <w:tcW w:w="1985" w:type="dxa"/>
            <w:vAlign w:val="bottom"/>
          </w:tcPr>
          <w:p w14:paraId="3D9F069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30.10.2022</w:t>
            </w:r>
            <w:r w:rsidRPr="00370548">
              <w:rPr>
                <w:rFonts w:cstheme="minorHAnsi"/>
                <w:sz w:val="18"/>
                <w:szCs w:val="18"/>
              </w:rPr>
              <w:t xml:space="preserve"> 03:00</w:t>
            </w:r>
          </w:p>
        </w:tc>
        <w:tc>
          <w:tcPr>
            <w:tcW w:w="2410" w:type="dxa"/>
            <w:vAlign w:val="bottom"/>
          </w:tcPr>
          <w:p w14:paraId="18CC9FD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30.10.2022</w:t>
            </w:r>
            <w:r w:rsidRPr="00370548">
              <w:rPr>
                <w:rFonts w:cstheme="minorHAnsi"/>
                <w:sz w:val="18"/>
                <w:szCs w:val="18"/>
              </w:rPr>
              <w:t xml:space="preserve"> 01:00</w:t>
            </w:r>
          </w:p>
        </w:tc>
      </w:tr>
      <w:tr w:rsidR="00C93FC9" w:rsidRPr="00370548" w14:paraId="2515DF9B"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9699B8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26.03.2023</w:t>
            </w:r>
            <w:r w:rsidRPr="00370548">
              <w:rPr>
                <w:rFonts w:cstheme="minorHAnsi"/>
                <w:sz w:val="18"/>
                <w:szCs w:val="18"/>
              </w:rPr>
              <w:t xml:space="preserve"> 03:00</w:t>
            </w:r>
          </w:p>
        </w:tc>
        <w:tc>
          <w:tcPr>
            <w:tcW w:w="2024" w:type="dxa"/>
            <w:vAlign w:val="bottom"/>
          </w:tcPr>
          <w:p w14:paraId="13809F3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26.03.2023</w:t>
            </w:r>
            <w:r w:rsidRPr="00370548">
              <w:rPr>
                <w:rFonts w:cstheme="minorHAnsi"/>
                <w:sz w:val="18"/>
                <w:szCs w:val="18"/>
              </w:rPr>
              <w:t xml:space="preserve"> 01:00</w:t>
            </w:r>
          </w:p>
        </w:tc>
        <w:tc>
          <w:tcPr>
            <w:tcW w:w="1985" w:type="dxa"/>
            <w:vAlign w:val="bottom"/>
          </w:tcPr>
          <w:p w14:paraId="4869405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29.10.2023</w:t>
            </w:r>
            <w:r w:rsidRPr="00370548">
              <w:rPr>
                <w:rFonts w:cstheme="minorHAnsi"/>
                <w:sz w:val="18"/>
                <w:szCs w:val="18"/>
              </w:rPr>
              <w:t xml:space="preserve"> 03:00</w:t>
            </w:r>
          </w:p>
        </w:tc>
        <w:tc>
          <w:tcPr>
            <w:tcW w:w="2410" w:type="dxa"/>
            <w:vAlign w:val="bottom"/>
          </w:tcPr>
          <w:p w14:paraId="08D66CB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29.10.2023</w:t>
            </w:r>
            <w:r w:rsidRPr="00370548">
              <w:rPr>
                <w:rFonts w:cstheme="minorHAnsi"/>
                <w:sz w:val="18"/>
                <w:szCs w:val="18"/>
              </w:rPr>
              <w:t xml:space="preserve"> 01:00</w:t>
            </w:r>
          </w:p>
        </w:tc>
      </w:tr>
      <w:tr w:rsidR="00C93FC9" w:rsidRPr="00370548" w14:paraId="7D0C154E"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3301473"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31.03.2024</w:t>
            </w:r>
            <w:r w:rsidRPr="00370548">
              <w:rPr>
                <w:rFonts w:cstheme="minorHAnsi"/>
                <w:sz w:val="18"/>
                <w:szCs w:val="18"/>
              </w:rPr>
              <w:t xml:space="preserve"> 03:00</w:t>
            </w:r>
          </w:p>
        </w:tc>
        <w:tc>
          <w:tcPr>
            <w:tcW w:w="2024" w:type="dxa"/>
            <w:vAlign w:val="bottom"/>
          </w:tcPr>
          <w:p w14:paraId="768D632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31.03.2024</w:t>
            </w:r>
            <w:r w:rsidRPr="00370548">
              <w:rPr>
                <w:rFonts w:cstheme="minorHAnsi"/>
                <w:sz w:val="18"/>
                <w:szCs w:val="18"/>
              </w:rPr>
              <w:t xml:space="preserve"> 01:00</w:t>
            </w:r>
          </w:p>
        </w:tc>
        <w:tc>
          <w:tcPr>
            <w:tcW w:w="1985" w:type="dxa"/>
            <w:vAlign w:val="bottom"/>
          </w:tcPr>
          <w:p w14:paraId="2920E3A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27.10.2024</w:t>
            </w:r>
            <w:r w:rsidRPr="00370548">
              <w:rPr>
                <w:rFonts w:cstheme="minorHAnsi"/>
                <w:sz w:val="18"/>
                <w:szCs w:val="18"/>
              </w:rPr>
              <w:t xml:space="preserve"> 03:00</w:t>
            </w:r>
          </w:p>
        </w:tc>
        <w:tc>
          <w:tcPr>
            <w:tcW w:w="2410" w:type="dxa"/>
            <w:vAlign w:val="bottom"/>
          </w:tcPr>
          <w:p w14:paraId="6DCA181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27.10.2024</w:t>
            </w:r>
            <w:r w:rsidRPr="00370548">
              <w:rPr>
                <w:rFonts w:cstheme="minorHAnsi"/>
                <w:sz w:val="18"/>
                <w:szCs w:val="18"/>
              </w:rPr>
              <w:t xml:space="preserve"> 01:00</w:t>
            </w:r>
          </w:p>
        </w:tc>
      </w:tr>
      <w:tr w:rsidR="00C93FC9" w:rsidRPr="00370548" w14:paraId="1EF2817A"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39A4C71"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30.03.2025</w:t>
            </w:r>
            <w:r w:rsidRPr="00370548">
              <w:rPr>
                <w:rFonts w:cstheme="minorHAnsi"/>
                <w:sz w:val="18"/>
                <w:szCs w:val="18"/>
              </w:rPr>
              <w:t xml:space="preserve"> 03:00</w:t>
            </w:r>
          </w:p>
        </w:tc>
        <w:tc>
          <w:tcPr>
            <w:tcW w:w="2024" w:type="dxa"/>
            <w:vAlign w:val="bottom"/>
          </w:tcPr>
          <w:p w14:paraId="617375A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30.03.2025</w:t>
            </w:r>
            <w:r w:rsidRPr="00370548">
              <w:rPr>
                <w:rFonts w:cstheme="minorHAnsi"/>
                <w:sz w:val="18"/>
                <w:szCs w:val="18"/>
              </w:rPr>
              <w:t xml:space="preserve"> 01:00</w:t>
            </w:r>
          </w:p>
        </w:tc>
        <w:tc>
          <w:tcPr>
            <w:tcW w:w="1985" w:type="dxa"/>
            <w:vAlign w:val="bottom"/>
          </w:tcPr>
          <w:p w14:paraId="2576338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26.10.2025</w:t>
            </w:r>
            <w:r w:rsidRPr="00370548">
              <w:rPr>
                <w:rFonts w:cstheme="minorHAnsi"/>
                <w:sz w:val="18"/>
                <w:szCs w:val="18"/>
              </w:rPr>
              <w:t xml:space="preserve"> 03:00</w:t>
            </w:r>
          </w:p>
        </w:tc>
        <w:tc>
          <w:tcPr>
            <w:tcW w:w="2410" w:type="dxa"/>
            <w:vAlign w:val="bottom"/>
          </w:tcPr>
          <w:p w14:paraId="42A3BF6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26.10.2025</w:t>
            </w:r>
            <w:r w:rsidRPr="00370548">
              <w:rPr>
                <w:rFonts w:cstheme="minorHAnsi"/>
                <w:sz w:val="18"/>
                <w:szCs w:val="18"/>
              </w:rPr>
              <w:t xml:space="preserve"> 01:00</w:t>
            </w:r>
          </w:p>
        </w:tc>
      </w:tr>
      <w:tr w:rsidR="00C93FC9" w:rsidRPr="00370548" w14:paraId="154AAA88"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85DDB7E"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29.03.2026</w:t>
            </w:r>
            <w:r w:rsidRPr="00370548">
              <w:rPr>
                <w:rFonts w:cstheme="minorHAnsi"/>
                <w:sz w:val="18"/>
                <w:szCs w:val="18"/>
              </w:rPr>
              <w:t xml:space="preserve"> 03:00</w:t>
            </w:r>
          </w:p>
        </w:tc>
        <w:tc>
          <w:tcPr>
            <w:tcW w:w="2024" w:type="dxa"/>
            <w:vAlign w:val="bottom"/>
          </w:tcPr>
          <w:p w14:paraId="23BA572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29.03.2026</w:t>
            </w:r>
            <w:r w:rsidRPr="00370548">
              <w:rPr>
                <w:rFonts w:cstheme="minorHAnsi"/>
                <w:sz w:val="18"/>
                <w:szCs w:val="18"/>
              </w:rPr>
              <w:t xml:space="preserve"> 01:00</w:t>
            </w:r>
          </w:p>
        </w:tc>
        <w:tc>
          <w:tcPr>
            <w:tcW w:w="1985" w:type="dxa"/>
            <w:vAlign w:val="bottom"/>
          </w:tcPr>
          <w:p w14:paraId="3EAD451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25.10.2026</w:t>
            </w:r>
            <w:r w:rsidRPr="00370548">
              <w:rPr>
                <w:rFonts w:cstheme="minorHAnsi"/>
                <w:sz w:val="18"/>
                <w:szCs w:val="18"/>
              </w:rPr>
              <w:t xml:space="preserve"> 03:00</w:t>
            </w:r>
          </w:p>
        </w:tc>
        <w:tc>
          <w:tcPr>
            <w:tcW w:w="2410" w:type="dxa"/>
            <w:vAlign w:val="bottom"/>
          </w:tcPr>
          <w:p w14:paraId="18411EE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25.10.2026</w:t>
            </w:r>
            <w:r w:rsidRPr="00370548">
              <w:rPr>
                <w:rFonts w:cstheme="minorHAnsi"/>
                <w:sz w:val="18"/>
                <w:szCs w:val="18"/>
              </w:rPr>
              <w:t xml:space="preserve"> 01:00</w:t>
            </w:r>
          </w:p>
        </w:tc>
      </w:tr>
      <w:tr w:rsidR="00C93FC9" w:rsidRPr="00370548" w14:paraId="5B9D7B4A"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C7CE27E"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28.03.2027</w:t>
            </w:r>
            <w:r w:rsidRPr="00370548">
              <w:rPr>
                <w:rFonts w:cstheme="minorHAnsi"/>
                <w:sz w:val="18"/>
                <w:szCs w:val="18"/>
              </w:rPr>
              <w:t xml:space="preserve"> 03:00</w:t>
            </w:r>
          </w:p>
        </w:tc>
        <w:tc>
          <w:tcPr>
            <w:tcW w:w="2024" w:type="dxa"/>
            <w:vAlign w:val="bottom"/>
          </w:tcPr>
          <w:p w14:paraId="0E09F9B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28.03.2027</w:t>
            </w:r>
            <w:r w:rsidRPr="00370548">
              <w:rPr>
                <w:rFonts w:cstheme="minorHAnsi"/>
                <w:sz w:val="18"/>
                <w:szCs w:val="18"/>
              </w:rPr>
              <w:t xml:space="preserve"> 01:00</w:t>
            </w:r>
          </w:p>
        </w:tc>
        <w:tc>
          <w:tcPr>
            <w:tcW w:w="1985" w:type="dxa"/>
            <w:vAlign w:val="bottom"/>
          </w:tcPr>
          <w:p w14:paraId="2FBE3B7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31.10.2027</w:t>
            </w:r>
            <w:r w:rsidRPr="00370548">
              <w:rPr>
                <w:rFonts w:cstheme="minorHAnsi"/>
                <w:sz w:val="18"/>
                <w:szCs w:val="18"/>
              </w:rPr>
              <w:t xml:space="preserve"> 03:00</w:t>
            </w:r>
          </w:p>
        </w:tc>
        <w:tc>
          <w:tcPr>
            <w:tcW w:w="2410" w:type="dxa"/>
            <w:vAlign w:val="bottom"/>
          </w:tcPr>
          <w:p w14:paraId="2FFB6D5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31.10.2027</w:t>
            </w:r>
            <w:r w:rsidRPr="00370548">
              <w:rPr>
                <w:rFonts w:cstheme="minorHAnsi"/>
                <w:sz w:val="18"/>
                <w:szCs w:val="18"/>
              </w:rPr>
              <w:t xml:space="preserve"> 01:00</w:t>
            </w:r>
          </w:p>
        </w:tc>
      </w:tr>
      <w:tr w:rsidR="00C93FC9" w:rsidRPr="00370548" w14:paraId="7F03EBA3"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38FAEEF"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26.03.2028</w:t>
            </w:r>
            <w:r w:rsidRPr="00370548">
              <w:rPr>
                <w:rFonts w:cstheme="minorHAnsi"/>
                <w:sz w:val="18"/>
                <w:szCs w:val="18"/>
              </w:rPr>
              <w:t xml:space="preserve"> 03:00</w:t>
            </w:r>
          </w:p>
        </w:tc>
        <w:tc>
          <w:tcPr>
            <w:tcW w:w="2024" w:type="dxa"/>
            <w:vAlign w:val="bottom"/>
          </w:tcPr>
          <w:p w14:paraId="7A36D39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26.03.2028</w:t>
            </w:r>
            <w:r w:rsidRPr="00370548">
              <w:rPr>
                <w:rFonts w:cstheme="minorHAnsi"/>
                <w:sz w:val="18"/>
                <w:szCs w:val="18"/>
              </w:rPr>
              <w:t xml:space="preserve"> 01:00</w:t>
            </w:r>
          </w:p>
        </w:tc>
        <w:tc>
          <w:tcPr>
            <w:tcW w:w="1985" w:type="dxa"/>
            <w:vAlign w:val="bottom"/>
          </w:tcPr>
          <w:p w14:paraId="246181E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29.10.2028</w:t>
            </w:r>
            <w:r w:rsidRPr="00370548">
              <w:rPr>
                <w:rFonts w:cstheme="minorHAnsi"/>
                <w:sz w:val="18"/>
                <w:szCs w:val="18"/>
              </w:rPr>
              <w:t xml:space="preserve"> 03:00</w:t>
            </w:r>
          </w:p>
        </w:tc>
        <w:tc>
          <w:tcPr>
            <w:tcW w:w="2410" w:type="dxa"/>
            <w:vAlign w:val="bottom"/>
          </w:tcPr>
          <w:p w14:paraId="4BC27B6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29.10.2028</w:t>
            </w:r>
            <w:r w:rsidRPr="00370548">
              <w:rPr>
                <w:rFonts w:cstheme="minorHAnsi"/>
                <w:sz w:val="18"/>
                <w:szCs w:val="18"/>
              </w:rPr>
              <w:t xml:space="preserve"> 01:00</w:t>
            </w:r>
          </w:p>
        </w:tc>
      </w:tr>
      <w:tr w:rsidR="00C93FC9" w:rsidRPr="00370548" w14:paraId="3D5F9EB8"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473BD4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25.03.2029</w:t>
            </w:r>
            <w:r w:rsidRPr="00370548">
              <w:rPr>
                <w:rFonts w:cstheme="minorHAnsi"/>
                <w:sz w:val="18"/>
                <w:szCs w:val="18"/>
              </w:rPr>
              <w:t xml:space="preserve"> 03:00</w:t>
            </w:r>
          </w:p>
        </w:tc>
        <w:tc>
          <w:tcPr>
            <w:tcW w:w="2024" w:type="dxa"/>
            <w:vAlign w:val="bottom"/>
          </w:tcPr>
          <w:p w14:paraId="773150B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25.03.2029</w:t>
            </w:r>
            <w:r w:rsidRPr="00370548">
              <w:rPr>
                <w:rFonts w:cstheme="minorHAnsi"/>
                <w:sz w:val="18"/>
                <w:szCs w:val="18"/>
              </w:rPr>
              <w:t xml:space="preserve"> 01:00</w:t>
            </w:r>
          </w:p>
        </w:tc>
        <w:tc>
          <w:tcPr>
            <w:tcW w:w="1985" w:type="dxa"/>
            <w:vAlign w:val="bottom"/>
          </w:tcPr>
          <w:p w14:paraId="39F35DD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28.10.2029</w:t>
            </w:r>
            <w:r w:rsidRPr="00370548">
              <w:rPr>
                <w:rFonts w:cstheme="minorHAnsi"/>
                <w:sz w:val="18"/>
                <w:szCs w:val="18"/>
              </w:rPr>
              <w:t xml:space="preserve"> 03:00</w:t>
            </w:r>
          </w:p>
        </w:tc>
        <w:tc>
          <w:tcPr>
            <w:tcW w:w="2410" w:type="dxa"/>
            <w:vAlign w:val="bottom"/>
          </w:tcPr>
          <w:p w14:paraId="4863F29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28.10.2029</w:t>
            </w:r>
            <w:r w:rsidRPr="00370548">
              <w:rPr>
                <w:rFonts w:cstheme="minorHAnsi"/>
                <w:sz w:val="18"/>
                <w:szCs w:val="18"/>
              </w:rPr>
              <w:t xml:space="preserve"> 01:00</w:t>
            </w:r>
          </w:p>
        </w:tc>
      </w:tr>
      <w:tr w:rsidR="00C93FC9" w:rsidRPr="00370548" w14:paraId="64CF3AAF"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858D455"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31.03.2030</w:t>
            </w:r>
            <w:r w:rsidRPr="00370548">
              <w:rPr>
                <w:rFonts w:cstheme="minorHAnsi"/>
                <w:sz w:val="18"/>
                <w:szCs w:val="18"/>
              </w:rPr>
              <w:t xml:space="preserve"> 03:00</w:t>
            </w:r>
          </w:p>
        </w:tc>
        <w:tc>
          <w:tcPr>
            <w:tcW w:w="2024" w:type="dxa"/>
            <w:vAlign w:val="bottom"/>
          </w:tcPr>
          <w:p w14:paraId="22D6926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31.03.2030</w:t>
            </w:r>
            <w:r w:rsidRPr="00370548">
              <w:rPr>
                <w:rFonts w:cstheme="minorHAnsi"/>
                <w:sz w:val="18"/>
                <w:szCs w:val="18"/>
              </w:rPr>
              <w:t xml:space="preserve"> 01:00</w:t>
            </w:r>
          </w:p>
        </w:tc>
        <w:tc>
          <w:tcPr>
            <w:tcW w:w="1985" w:type="dxa"/>
            <w:vAlign w:val="bottom"/>
          </w:tcPr>
          <w:p w14:paraId="1CBB44E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27.10.2030</w:t>
            </w:r>
            <w:r w:rsidRPr="00370548">
              <w:rPr>
                <w:rFonts w:cstheme="minorHAnsi"/>
                <w:sz w:val="18"/>
                <w:szCs w:val="18"/>
              </w:rPr>
              <w:t xml:space="preserve"> 03:00</w:t>
            </w:r>
          </w:p>
        </w:tc>
        <w:tc>
          <w:tcPr>
            <w:tcW w:w="2410" w:type="dxa"/>
            <w:vAlign w:val="bottom"/>
          </w:tcPr>
          <w:p w14:paraId="574DF57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27.10.2030</w:t>
            </w:r>
            <w:r w:rsidRPr="00370548">
              <w:rPr>
                <w:rFonts w:cstheme="minorHAnsi"/>
                <w:sz w:val="18"/>
                <w:szCs w:val="18"/>
              </w:rPr>
              <w:t xml:space="preserve"> 01:00</w:t>
            </w:r>
          </w:p>
        </w:tc>
      </w:tr>
      <w:tr w:rsidR="00C93FC9" w:rsidRPr="00370548" w14:paraId="59841879"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D0B44F4"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30.03.2031</w:t>
            </w:r>
            <w:r w:rsidRPr="00370548">
              <w:rPr>
                <w:rFonts w:cstheme="minorHAnsi"/>
                <w:sz w:val="18"/>
                <w:szCs w:val="18"/>
              </w:rPr>
              <w:t xml:space="preserve"> 03:00</w:t>
            </w:r>
          </w:p>
        </w:tc>
        <w:tc>
          <w:tcPr>
            <w:tcW w:w="2024" w:type="dxa"/>
            <w:vAlign w:val="bottom"/>
          </w:tcPr>
          <w:p w14:paraId="34614EB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30.03.2031</w:t>
            </w:r>
            <w:r w:rsidRPr="00370548">
              <w:rPr>
                <w:rFonts w:cstheme="minorHAnsi"/>
                <w:sz w:val="18"/>
                <w:szCs w:val="18"/>
              </w:rPr>
              <w:t xml:space="preserve"> 01:00</w:t>
            </w:r>
          </w:p>
        </w:tc>
        <w:tc>
          <w:tcPr>
            <w:tcW w:w="1985" w:type="dxa"/>
            <w:vAlign w:val="bottom"/>
          </w:tcPr>
          <w:p w14:paraId="1416532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26.10.2031</w:t>
            </w:r>
            <w:r w:rsidRPr="00370548">
              <w:rPr>
                <w:rFonts w:cstheme="minorHAnsi"/>
                <w:sz w:val="18"/>
                <w:szCs w:val="18"/>
              </w:rPr>
              <w:t xml:space="preserve"> 03:00</w:t>
            </w:r>
          </w:p>
        </w:tc>
        <w:tc>
          <w:tcPr>
            <w:tcW w:w="2410" w:type="dxa"/>
            <w:vAlign w:val="bottom"/>
          </w:tcPr>
          <w:p w14:paraId="37808BE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26.10.2031</w:t>
            </w:r>
            <w:r w:rsidRPr="00370548">
              <w:rPr>
                <w:rFonts w:cstheme="minorHAnsi"/>
                <w:sz w:val="18"/>
                <w:szCs w:val="18"/>
              </w:rPr>
              <w:t xml:space="preserve"> 01:00</w:t>
            </w:r>
          </w:p>
        </w:tc>
      </w:tr>
      <w:tr w:rsidR="00C93FC9" w:rsidRPr="00370548" w14:paraId="635B7A94" w14:textId="77777777" w:rsidTr="00EC1FFD">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BABC7F4"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28.03.2032</w:t>
            </w:r>
            <w:r w:rsidRPr="00370548">
              <w:rPr>
                <w:rFonts w:cstheme="minorHAnsi"/>
                <w:sz w:val="18"/>
                <w:szCs w:val="18"/>
              </w:rPr>
              <w:t xml:space="preserve"> 03:00</w:t>
            </w:r>
          </w:p>
        </w:tc>
        <w:tc>
          <w:tcPr>
            <w:tcW w:w="2024" w:type="dxa"/>
            <w:vAlign w:val="bottom"/>
          </w:tcPr>
          <w:p w14:paraId="4822A7F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28.03.2032</w:t>
            </w:r>
            <w:r w:rsidRPr="00370548">
              <w:rPr>
                <w:rFonts w:cstheme="minorHAnsi"/>
                <w:sz w:val="18"/>
                <w:szCs w:val="18"/>
              </w:rPr>
              <w:t xml:space="preserve"> 01:00</w:t>
            </w:r>
          </w:p>
        </w:tc>
        <w:tc>
          <w:tcPr>
            <w:tcW w:w="1985" w:type="dxa"/>
            <w:vAlign w:val="bottom"/>
          </w:tcPr>
          <w:p w14:paraId="749398A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31.10.2032</w:t>
            </w:r>
            <w:r w:rsidRPr="00370548">
              <w:rPr>
                <w:rFonts w:cstheme="minorHAnsi"/>
                <w:sz w:val="18"/>
                <w:szCs w:val="18"/>
              </w:rPr>
              <w:t xml:space="preserve"> 03:00</w:t>
            </w:r>
          </w:p>
        </w:tc>
        <w:tc>
          <w:tcPr>
            <w:tcW w:w="2410" w:type="dxa"/>
            <w:vAlign w:val="bottom"/>
          </w:tcPr>
          <w:p w14:paraId="5D53652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31.10.2032</w:t>
            </w:r>
            <w:r w:rsidRPr="00370548">
              <w:rPr>
                <w:rFonts w:cstheme="minorHAnsi"/>
                <w:sz w:val="18"/>
                <w:szCs w:val="18"/>
              </w:rPr>
              <w:t xml:space="preserve"> 01:00</w:t>
            </w:r>
          </w:p>
        </w:tc>
      </w:tr>
    </w:tbl>
    <w:p w14:paraId="75E946AD" w14:textId="44F04DF4" w:rsidR="005F07DB" w:rsidRPr="00370548" w:rsidRDefault="005F07DB" w:rsidP="00EC1FFD">
      <w:pPr>
        <w:spacing w:before="240"/>
      </w:pPr>
      <w:r w:rsidRPr="00370548">
        <w:t>Hinweis: Eine s</w:t>
      </w:r>
      <w:r w:rsidRPr="00370548">
        <w:rPr>
          <w:rFonts w:cstheme="minorHAnsi"/>
        </w:rPr>
        <w:t>partenspezifische prozessuale Zeitangabe</w:t>
      </w:r>
      <w:r w:rsidRPr="00370548">
        <w:t>,</w:t>
      </w:r>
      <w:r w:rsidR="00C02498" w:rsidRPr="00370548">
        <w:t xml:space="preserve"> </w:t>
      </w:r>
      <w:r w:rsidRPr="00370548">
        <w:t>die nach gesetzlicher deutscher Zeit in eine</w:t>
      </w:r>
      <w:r w:rsidR="00B80CF0" w:rsidRPr="00370548">
        <w:t>n</w:t>
      </w:r>
      <w:r w:rsidRPr="00370548">
        <w:t xml:space="preserve"> der aufgeführten </w:t>
      </w:r>
      <w:r w:rsidR="00B80CF0" w:rsidRPr="00370548">
        <w:t xml:space="preserve">Zeiträume </w:t>
      </w:r>
      <w:r w:rsidR="00826741" w:rsidRPr="00370548">
        <w:t>der Spalte</w:t>
      </w:r>
      <w:r w:rsidR="00FB12FA" w:rsidRPr="00370548">
        <w:t>n</w:t>
      </w:r>
      <w:r w:rsidR="00826741" w:rsidRPr="00370548">
        <w:t xml:space="preserve"> „Darstellung in gesetzlicher deutscher Zeit“ </w:t>
      </w:r>
      <w:r w:rsidR="006A71C3" w:rsidRPr="00370548">
        <w:t xml:space="preserve">derselben Zeile </w:t>
      </w:r>
      <w:r w:rsidRPr="00370548">
        <w:t>fällt</w:t>
      </w:r>
      <w:r w:rsidR="0021056E" w:rsidRPr="00370548">
        <w:t xml:space="preserve">, ist in der EDIFACT </w:t>
      </w:r>
      <w:r w:rsidRPr="00370548">
        <w:t>Nachricht</w:t>
      </w:r>
      <w:r w:rsidRPr="00370548" w:rsidDel="004654B5">
        <w:t xml:space="preserve"> </w:t>
      </w:r>
      <w:r w:rsidRPr="00370548">
        <w:t>mit UTC</w:t>
      </w:r>
      <w:r w:rsidR="00B80CF0" w:rsidRPr="00370548">
        <w:t>-Zeitangabe</w:t>
      </w:r>
      <w:r w:rsidRPr="00370548">
        <w:t xml:space="preserve"> 22:00 Uhr des Vortages für Strom und 04:00 Uhr des Tages für Gas anzugeben.</w:t>
      </w:r>
    </w:p>
    <w:p w14:paraId="1B526D13" w14:textId="794D0B3D" w:rsidR="006A71C3" w:rsidRPr="00370548" w:rsidRDefault="006A71C3">
      <w:pPr>
        <w:spacing w:after="200" w:line="276" w:lineRule="auto"/>
      </w:pPr>
      <w:r w:rsidRPr="00370548">
        <w:br w:type="page"/>
      </w:r>
    </w:p>
    <w:p w14:paraId="2189574E" w14:textId="76A4B10A" w:rsidR="00A72712" w:rsidRPr="00370548" w:rsidRDefault="00A72712" w:rsidP="006A71C3">
      <w:pPr>
        <w:pStyle w:val="Zwischenberschrift"/>
      </w:pPr>
      <w:r w:rsidRPr="00370548">
        <w:lastRenderedPageBreak/>
        <w:t>Beispiele zum Lesen der Tabelle</w:t>
      </w:r>
    </w:p>
    <w:p w14:paraId="4C7964F9" w14:textId="21A06682" w:rsidR="005F07DB" w:rsidRPr="00370548" w:rsidRDefault="005F07DB" w:rsidP="005F07DB">
      <w:pPr>
        <w:pStyle w:val="Aufzhlungszeichen"/>
        <w:numPr>
          <w:ilvl w:val="0"/>
          <w:numId w:val="0"/>
        </w:numPr>
        <w:rPr>
          <w:rFonts w:cstheme="minorHAnsi"/>
          <w:color w:val="000000" w:themeColor="text1"/>
        </w:rPr>
      </w:pPr>
      <w:r w:rsidRPr="00370548">
        <w:rPr>
          <w:rFonts w:cstheme="minorHAnsi"/>
          <w:color w:val="000000" w:themeColor="text1"/>
        </w:rPr>
        <w:t>Beispiel</w:t>
      </w:r>
      <w:r w:rsidR="008E26D3" w:rsidRPr="00370548">
        <w:rPr>
          <w:rFonts w:cstheme="minorHAnsi"/>
          <w:color w:val="000000" w:themeColor="text1"/>
        </w:rPr>
        <w:t>e</w:t>
      </w:r>
      <w:r w:rsidRPr="00370548">
        <w:rPr>
          <w:rFonts w:cstheme="minorHAnsi"/>
          <w:color w:val="000000" w:themeColor="text1"/>
        </w:rPr>
        <w:t xml:space="preserve"> Sparte </w:t>
      </w:r>
      <w:r w:rsidRPr="00370548">
        <w:rPr>
          <w:rFonts w:cstheme="minorHAnsi"/>
          <w:b/>
          <w:bCs/>
          <w:color w:val="000000" w:themeColor="text1"/>
        </w:rPr>
        <w:t>Strom</w:t>
      </w:r>
      <w:r w:rsidRPr="00370548">
        <w:rPr>
          <w:rFonts w:cstheme="minorHAnsi"/>
          <w:color w:val="000000" w:themeColor="text1"/>
        </w:rPr>
        <w:t>:</w:t>
      </w:r>
    </w:p>
    <w:p w14:paraId="0C9AE23E" w14:textId="31B89BD3" w:rsidR="005F07DB" w:rsidRPr="00370548" w:rsidRDefault="005F07DB" w:rsidP="005F07DB">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30.10.2022 00:00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39656512" w14:textId="7FAB5BFF" w:rsidR="005F07DB" w:rsidRPr="00370548" w:rsidRDefault="005F07DB" w:rsidP="005F07DB">
      <w:r w:rsidRPr="00370548">
        <w:t xml:space="preserve">Die spartenspezifische </w:t>
      </w:r>
      <w:r w:rsidR="008E26D3" w:rsidRPr="00370548">
        <w:t>prozessuale</w:t>
      </w:r>
      <w:r w:rsidRPr="00370548">
        <w:t xml:space="preserve"> Zeitangabe (30.10.2022 00:00 Uhr) fällt in einen Zeitraum, welcher in der Tabelle „Übersicht gesetzliche deutsche Sommerzeit (MESZ)“ </w:t>
      </w:r>
      <w:r w:rsidR="008E26D3" w:rsidRPr="00370548">
        <w:t>angegeben</w:t>
      </w:r>
      <w:r w:rsidRPr="00370548">
        <w:t xml:space="preserve"> ist. Damit handelt es sich bei der Zeitangabe für die Anmeldung Netznutzung um eine Zeitangabe der gesetz</w:t>
      </w:r>
      <w:r w:rsidR="00EC1FFD" w:rsidRPr="00370548">
        <w:t>lichen deutschen Sommerzeit.</w:t>
      </w:r>
    </w:p>
    <w:p w14:paraId="677C86C7" w14:textId="3B3C11A1" w:rsidR="005F07DB" w:rsidRPr="00370548" w:rsidRDefault="0021056E" w:rsidP="005F07DB">
      <w:r w:rsidRPr="00370548">
        <w:t xml:space="preserve">In der EDIFACT </w:t>
      </w:r>
      <w:r w:rsidR="005F07DB" w:rsidRPr="00370548">
        <w:t xml:space="preserve">Nachricht </w:t>
      </w:r>
      <w:r w:rsidR="009D7AAA" w:rsidRPr="00370548">
        <w:t xml:space="preserve">ist dieser Zeitpunkt in </w:t>
      </w:r>
      <w:r w:rsidR="005F07DB" w:rsidRPr="00370548">
        <w:t xml:space="preserve">UTC </w:t>
      </w:r>
      <w:r w:rsidR="009D7AAA" w:rsidRPr="00370548">
        <w:t xml:space="preserve">wie folgt </w:t>
      </w:r>
      <w:r w:rsidR="005F07DB" w:rsidRPr="00370548">
        <w:t>an</w:t>
      </w:r>
      <w:r w:rsidR="009D7AAA" w:rsidRPr="00370548">
        <w:t>zu</w:t>
      </w:r>
      <w:r w:rsidR="00EC1FFD" w:rsidRPr="00370548">
        <w:t>geben:</w:t>
      </w:r>
    </w:p>
    <w:p w14:paraId="18AC07FA" w14:textId="42675B83" w:rsidR="005F07DB" w:rsidRPr="00370548" w:rsidRDefault="005F07DB" w:rsidP="005F07DB">
      <w:pPr>
        <w:pStyle w:val="Aufzhlungszeichen"/>
        <w:numPr>
          <w:ilvl w:val="0"/>
          <w:numId w:val="0"/>
        </w:numPr>
        <w:ind w:left="360" w:hanging="360"/>
        <w:rPr>
          <w:rFonts w:cstheme="minorHAnsi"/>
          <w:color w:val="000000" w:themeColor="text1"/>
        </w:rPr>
      </w:pPr>
      <w:r w:rsidRPr="00370548">
        <w:rPr>
          <w:rFonts w:cstheme="minorHAnsi"/>
          <w:color w:val="000000" w:themeColor="text1"/>
        </w:rPr>
        <w:t>DTM+92:20221029</w:t>
      </w:r>
      <w:r w:rsidR="00EC1FFD" w:rsidRPr="00370548">
        <w:rPr>
          <w:rFonts w:cstheme="minorHAnsi"/>
          <w:color w:val="000000" w:themeColor="text1"/>
        </w:rPr>
        <w:t>2200?+00:303'</w:t>
      </w:r>
    </w:p>
    <w:p w14:paraId="1EAFDE00" w14:textId="63274FDA" w:rsidR="008E26D3" w:rsidRPr="00370548" w:rsidRDefault="008E26D3" w:rsidP="008E26D3">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31.10.2022 00:00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36B00F5B" w14:textId="41BAE735" w:rsidR="008E26D3" w:rsidRPr="00370548" w:rsidRDefault="008E26D3" w:rsidP="00C659EB">
      <w:pPr>
        <w:pStyle w:val="Aufzhlungszeichen"/>
        <w:numPr>
          <w:ilvl w:val="0"/>
          <w:numId w:val="0"/>
        </w:numPr>
        <w:rPr>
          <w:rFonts w:cstheme="minorHAnsi"/>
        </w:rPr>
      </w:pPr>
      <w:r w:rsidRPr="00370548">
        <w:t xml:space="preserve">Die spartenspezifische prozessuale Zeitangabe (31.10.2022 00:00 Uhr) fällt </w:t>
      </w:r>
      <w:r w:rsidRPr="00370548">
        <w:rPr>
          <w:b/>
          <w:bCs/>
        </w:rPr>
        <w:t>nicht</w:t>
      </w:r>
      <w:r w:rsidRPr="00370548">
        <w:t xml:space="preserve"> </w:t>
      </w:r>
      <w:r w:rsidR="009D7AAA" w:rsidRPr="00370548">
        <w:t xml:space="preserve">in </w:t>
      </w:r>
      <w:r w:rsidRPr="00370548">
        <w:t xml:space="preserve">einen Zeitraum, welcher in der Tabelle „Übersicht gesetzliche deutsche Sommerzeit (MESZ)“ angegeben ist. Damit handelt es sich bei der Zeitangabe für die Anmeldung Netznutzung um </w:t>
      </w:r>
      <w:r w:rsidRPr="00370548">
        <w:rPr>
          <w:b/>
          <w:bCs/>
        </w:rPr>
        <w:t>keine</w:t>
      </w:r>
      <w:r w:rsidRPr="00370548">
        <w:t xml:space="preserve"> Zeitangabe der gesetzlichen deutschen Sommerzeit. Der Wert „</w:t>
      </w:r>
      <w:r w:rsidR="0021056E" w:rsidRPr="00370548">
        <w:t xml:space="preserve">2200“ ist damit in der EDIFACT </w:t>
      </w:r>
      <w:r w:rsidRPr="00370548">
        <w:t>Nachricht im DTM+92 im DE2380 an der Stelle „HHMM“ nicht zulässig.</w:t>
      </w:r>
      <w:r w:rsidR="004711B4" w:rsidRPr="00370548">
        <w:t xml:space="preserve"> </w:t>
      </w:r>
      <w:r w:rsidR="00E31597" w:rsidRPr="00370548">
        <w:rPr>
          <w:rFonts w:cstheme="minorHAnsi"/>
        </w:rPr>
        <w:t xml:space="preserve">Hier ist die Tabelle in Kapitel 3.6 Übersicht gesetzliche deutsche Zeit (MEZ) zu </w:t>
      </w:r>
      <w:r w:rsidR="009D7AAA" w:rsidRPr="00370548">
        <w:rPr>
          <w:rFonts w:cstheme="minorHAnsi"/>
        </w:rPr>
        <w:t>nutzen</w:t>
      </w:r>
      <w:r w:rsidR="003462C2" w:rsidRPr="00370548">
        <w:rPr>
          <w:rFonts w:cstheme="minorHAnsi"/>
        </w:rPr>
        <w:t>.</w:t>
      </w:r>
    </w:p>
    <w:p w14:paraId="33057843" w14:textId="28E6ED9C" w:rsidR="005F07DB" w:rsidRPr="00370548" w:rsidRDefault="005F07DB" w:rsidP="005F07DB">
      <w:pPr>
        <w:pStyle w:val="Aufzhlungszeichen"/>
        <w:numPr>
          <w:ilvl w:val="0"/>
          <w:numId w:val="0"/>
        </w:numPr>
        <w:rPr>
          <w:rFonts w:cstheme="minorHAnsi"/>
          <w:color w:val="000000" w:themeColor="text1"/>
        </w:rPr>
      </w:pPr>
      <w:r w:rsidRPr="00370548">
        <w:rPr>
          <w:rFonts w:cstheme="minorHAnsi"/>
          <w:color w:val="000000" w:themeColor="text1"/>
        </w:rPr>
        <w:t>Beispiel</w:t>
      </w:r>
      <w:r w:rsidR="008E26D3" w:rsidRPr="00370548">
        <w:rPr>
          <w:rFonts w:cstheme="minorHAnsi"/>
          <w:color w:val="000000" w:themeColor="text1"/>
        </w:rPr>
        <w:t>e</w:t>
      </w:r>
      <w:r w:rsidRPr="00370548">
        <w:rPr>
          <w:rFonts w:cstheme="minorHAnsi"/>
          <w:color w:val="000000" w:themeColor="text1"/>
        </w:rPr>
        <w:t xml:space="preserve"> Sparte </w:t>
      </w:r>
      <w:r w:rsidRPr="00370548">
        <w:rPr>
          <w:rFonts w:cstheme="minorHAnsi"/>
          <w:b/>
          <w:bCs/>
          <w:color w:val="000000" w:themeColor="text1"/>
        </w:rPr>
        <w:t>Gas</w:t>
      </w:r>
      <w:r w:rsidRPr="00370548">
        <w:rPr>
          <w:rFonts w:cstheme="minorHAnsi"/>
          <w:color w:val="000000" w:themeColor="text1"/>
        </w:rPr>
        <w:t>:</w:t>
      </w:r>
    </w:p>
    <w:p w14:paraId="391488AF" w14:textId="639514E4" w:rsidR="005F07DB" w:rsidRPr="00370548" w:rsidRDefault="005F07DB" w:rsidP="005F07DB">
      <w:pPr>
        <w:pStyle w:val="Aufzhlungszeichen"/>
        <w:numPr>
          <w:ilvl w:val="0"/>
          <w:numId w:val="0"/>
        </w:numPr>
        <w:rPr>
          <w:rFonts w:cstheme="minorHAnsi"/>
          <w:color w:val="000000" w:themeColor="text1"/>
        </w:rPr>
      </w:pPr>
      <w:r w:rsidRPr="00370548">
        <w:rPr>
          <w:rFonts w:cstheme="minorHAnsi"/>
          <w:color w:val="000000" w:themeColor="text1"/>
        </w:rPr>
        <w:t xml:space="preserve">Erstellung und Versand Anmeldung Netznutzung zum: </w:t>
      </w:r>
      <w:r w:rsidR="008E26D3" w:rsidRPr="00370548">
        <w:rPr>
          <w:rFonts w:cstheme="minorHAnsi"/>
          <w:color w:val="000000" w:themeColor="text1"/>
        </w:rPr>
        <w:t>29</w:t>
      </w:r>
      <w:r w:rsidRPr="00370548">
        <w:rPr>
          <w:rFonts w:cstheme="minorHAnsi"/>
          <w:color w:val="000000" w:themeColor="text1"/>
        </w:rPr>
        <w:t>.10.2022 0</w:t>
      </w:r>
      <w:r w:rsidR="008E26D3" w:rsidRPr="00370548">
        <w:rPr>
          <w:rFonts w:cstheme="minorHAnsi"/>
          <w:color w:val="000000" w:themeColor="text1"/>
        </w:rPr>
        <w:t>6</w:t>
      </w:r>
      <w:r w:rsidRPr="00370548">
        <w:rPr>
          <w:rFonts w:cstheme="minorHAnsi"/>
          <w:color w:val="000000" w:themeColor="text1"/>
        </w:rPr>
        <w:t>:00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63CC7FD5" w14:textId="677DA0EC" w:rsidR="005F07DB" w:rsidRPr="00370548" w:rsidRDefault="005F07DB" w:rsidP="005F07DB">
      <w:r w:rsidRPr="00370548">
        <w:t xml:space="preserve">Die spartenspezifische </w:t>
      </w:r>
      <w:r w:rsidR="00112193" w:rsidRPr="00370548">
        <w:t>prozessuale</w:t>
      </w:r>
      <w:r w:rsidRPr="00370548">
        <w:t xml:space="preserve"> Zeitangabe (</w:t>
      </w:r>
      <w:r w:rsidR="008E26D3" w:rsidRPr="00370548">
        <w:t>29</w:t>
      </w:r>
      <w:r w:rsidRPr="00370548">
        <w:t>.10.2022 0</w:t>
      </w:r>
      <w:r w:rsidR="008E26D3" w:rsidRPr="00370548">
        <w:t>6</w:t>
      </w:r>
      <w:r w:rsidRPr="00370548">
        <w:t>:00 Uhr) fällt in einen Zeitraum, welcher in der Tabelle „Übersicht gesetzliche deutsche Sommerzeit (MESZ)“ vorhanden ist. Damit handelt es sich bei der Zeitangabe für die Anmeldung Netznutzung um eine Zeitangabe der ges</w:t>
      </w:r>
      <w:r w:rsidR="0021056E" w:rsidRPr="00370548">
        <w:t>etzlichen deutschen Sommerzeit.</w:t>
      </w:r>
    </w:p>
    <w:p w14:paraId="3750FB8D" w14:textId="69A538B6" w:rsidR="005F07DB" w:rsidRPr="00370548" w:rsidRDefault="0021056E" w:rsidP="005F07DB">
      <w:r w:rsidRPr="00370548">
        <w:t xml:space="preserve">In der EDIFACT </w:t>
      </w:r>
      <w:r w:rsidR="005F07DB" w:rsidRPr="00370548">
        <w:t xml:space="preserve">Nachricht </w:t>
      </w:r>
      <w:r w:rsidR="000D6CA0" w:rsidRPr="00370548">
        <w:t xml:space="preserve">ist dieser Zeitpunkt in </w:t>
      </w:r>
      <w:r w:rsidR="005F07DB" w:rsidRPr="00370548">
        <w:t xml:space="preserve">UTC </w:t>
      </w:r>
      <w:r w:rsidR="000D6CA0" w:rsidRPr="00370548">
        <w:t xml:space="preserve">wie folgt </w:t>
      </w:r>
      <w:r w:rsidR="005F07DB" w:rsidRPr="00370548">
        <w:t>an</w:t>
      </w:r>
      <w:r w:rsidR="000D6CA0" w:rsidRPr="00370548">
        <w:t>zu</w:t>
      </w:r>
      <w:r w:rsidRPr="00370548">
        <w:t>geben:</w:t>
      </w:r>
    </w:p>
    <w:p w14:paraId="38CF1CA6" w14:textId="72C38783" w:rsidR="005F07DB" w:rsidRPr="00370548" w:rsidRDefault="005F07DB" w:rsidP="005F07DB">
      <w:pPr>
        <w:pStyle w:val="Aufzhlungszeichen"/>
        <w:numPr>
          <w:ilvl w:val="0"/>
          <w:numId w:val="0"/>
        </w:numPr>
        <w:ind w:left="360" w:hanging="360"/>
        <w:rPr>
          <w:rFonts w:cstheme="minorHAnsi"/>
          <w:color w:val="000000" w:themeColor="text1"/>
        </w:rPr>
      </w:pPr>
      <w:r w:rsidRPr="00370548">
        <w:rPr>
          <w:rFonts w:cstheme="minorHAnsi"/>
          <w:color w:val="000000" w:themeColor="text1"/>
        </w:rPr>
        <w:t>DTM+92:20221029</w:t>
      </w:r>
      <w:r w:rsidR="008E26D3" w:rsidRPr="00370548">
        <w:rPr>
          <w:rFonts w:cstheme="minorHAnsi"/>
          <w:color w:val="000000" w:themeColor="text1"/>
        </w:rPr>
        <w:t>04</w:t>
      </w:r>
      <w:r w:rsidR="0021056E" w:rsidRPr="00370548">
        <w:rPr>
          <w:rFonts w:cstheme="minorHAnsi"/>
          <w:color w:val="000000" w:themeColor="text1"/>
        </w:rPr>
        <w:t>00?+00:303'</w:t>
      </w:r>
    </w:p>
    <w:p w14:paraId="2C13A1B2" w14:textId="6B1B4F82" w:rsidR="008E26D3" w:rsidRPr="00370548" w:rsidRDefault="008E26D3" w:rsidP="008E26D3">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30.10.2022 06:00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50189467" w14:textId="2640787A" w:rsidR="003462C2" w:rsidRPr="00370548" w:rsidRDefault="008E26D3" w:rsidP="003462C2">
      <w:pPr>
        <w:pStyle w:val="Aufzhlungszeichen"/>
        <w:numPr>
          <w:ilvl w:val="0"/>
          <w:numId w:val="0"/>
        </w:numPr>
      </w:pPr>
      <w:r w:rsidRPr="00370548">
        <w:t xml:space="preserve">Die spartenspezifische prozessuale Zeitangabe (30.10.2022 06:00 Uhr) fällt </w:t>
      </w:r>
      <w:r w:rsidRPr="00370548">
        <w:rPr>
          <w:b/>
          <w:bCs/>
        </w:rPr>
        <w:t>nicht</w:t>
      </w:r>
      <w:r w:rsidRPr="00370548">
        <w:t xml:space="preserve"> </w:t>
      </w:r>
      <w:r w:rsidR="000D6CA0" w:rsidRPr="00370548">
        <w:t xml:space="preserve">in </w:t>
      </w:r>
      <w:r w:rsidRPr="00370548">
        <w:t xml:space="preserve">einen Zeitraum, welcher in der Tabelle „Übersicht gesetzliche deutsche Sommerzeit (MESZ)“ angegeben ist. Damit handelt es sich bei der Zeitangabe für die Anmeldung Netznutzung um </w:t>
      </w:r>
      <w:r w:rsidRPr="00370548">
        <w:rPr>
          <w:b/>
          <w:bCs/>
        </w:rPr>
        <w:t>keine</w:t>
      </w:r>
      <w:r w:rsidRPr="00370548">
        <w:t xml:space="preserve"> Zeitangabe der gesetzlichen deutschen Sommerzeit. Der Wert „04</w:t>
      </w:r>
      <w:r w:rsidR="0021056E" w:rsidRPr="00370548">
        <w:t xml:space="preserve">00“ ist damit in der EDIFACT </w:t>
      </w:r>
      <w:r w:rsidRPr="00370548">
        <w:t xml:space="preserve">Nachricht im DTM+92 im DE2380 an der Stelle „HHMM“ </w:t>
      </w:r>
      <w:r w:rsidR="003462C2" w:rsidRPr="00370548">
        <w:t>nicht zulässig.</w:t>
      </w:r>
    </w:p>
    <w:p w14:paraId="734C6465" w14:textId="5FCE2B27" w:rsidR="00E31597" w:rsidRPr="00370548" w:rsidRDefault="00E31597" w:rsidP="003462C2">
      <w:pPr>
        <w:pStyle w:val="Aufzhlungszeichen"/>
        <w:numPr>
          <w:ilvl w:val="0"/>
          <w:numId w:val="0"/>
        </w:numPr>
        <w:rPr>
          <w:rFonts w:cstheme="minorHAnsi"/>
        </w:rPr>
      </w:pPr>
      <w:r w:rsidRPr="00370548">
        <w:rPr>
          <w:rFonts w:cstheme="minorHAnsi"/>
        </w:rPr>
        <w:lastRenderedPageBreak/>
        <w:t xml:space="preserve">Hier ist die Tabelle in Kapitel 3.6 Übersicht gesetzliche deutsche Zeit (MEZ) zu </w:t>
      </w:r>
      <w:r w:rsidR="000D6CA0" w:rsidRPr="00370548">
        <w:rPr>
          <w:rFonts w:cstheme="minorHAnsi"/>
        </w:rPr>
        <w:t>nutzen</w:t>
      </w:r>
      <w:r w:rsidR="003462C2" w:rsidRPr="00370548">
        <w:rPr>
          <w:rFonts w:cstheme="minorHAnsi"/>
        </w:rPr>
        <w:t>.</w:t>
      </w:r>
    </w:p>
    <w:p w14:paraId="3046E5A9" w14:textId="05B513B9" w:rsidR="00EE7732" w:rsidRPr="00370548" w:rsidRDefault="00EE7732" w:rsidP="00EE7732">
      <w:pPr>
        <w:pStyle w:val="berschrift2"/>
      </w:pPr>
      <w:bookmarkStart w:id="70" w:name="_Ref77175825"/>
      <w:bookmarkStart w:id="71" w:name="_Toc113630971"/>
      <w:r w:rsidRPr="00370548">
        <w:t>Übersicht gesetzliche deutsche Zeit</w:t>
      </w:r>
      <w:r w:rsidR="00CF2479" w:rsidRPr="00370548">
        <w:t xml:space="preserve"> </w:t>
      </w:r>
      <w:r w:rsidRPr="00370548">
        <w:t>(MEZ)</w:t>
      </w:r>
      <w:bookmarkEnd w:id="70"/>
      <w:bookmarkEnd w:id="71"/>
    </w:p>
    <w:tbl>
      <w:tblPr>
        <w:tblStyle w:val="edienergy"/>
        <w:tblW w:w="8392"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070"/>
        <w:gridCol w:w="2200"/>
        <w:gridCol w:w="1873"/>
        <w:gridCol w:w="2249"/>
      </w:tblGrid>
      <w:tr w:rsidR="00C93FC9" w:rsidRPr="00370548" w14:paraId="4E20931A" w14:textId="77777777" w:rsidTr="00EC1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38D65E14" w14:textId="77777777" w:rsidR="00C93FC9" w:rsidRPr="00370548" w:rsidRDefault="00C93FC9" w:rsidP="00971195">
            <w:pPr>
              <w:spacing w:after="60" w:line="192" w:lineRule="exact"/>
              <w:rPr>
                <w:rFonts w:cstheme="minorHAnsi"/>
                <w:sz w:val="18"/>
                <w:szCs w:val="18"/>
              </w:rPr>
            </w:pPr>
            <w:r w:rsidRPr="00370548">
              <w:rPr>
                <w:rFonts w:cstheme="minorHAnsi"/>
                <w:sz w:val="18"/>
                <w:szCs w:val="18"/>
              </w:rPr>
              <w:t>Winterzeit (MEZ) von</w:t>
            </w:r>
          </w:p>
        </w:tc>
        <w:tc>
          <w:tcPr>
            <w:tcW w:w="412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12E3F451" w14:textId="24039D08" w:rsidR="00C93FC9" w:rsidRPr="00370548" w:rsidRDefault="00C93FC9" w:rsidP="00971195">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Winterzeit (MEZ) bis</w:t>
            </w:r>
          </w:p>
        </w:tc>
      </w:tr>
      <w:tr w:rsidR="0022276F" w:rsidRPr="00370548" w14:paraId="14B7DA04"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52B837D1" w14:textId="77777777" w:rsidR="00C93FC9" w:rsidRPr="00370548" w:rsidRDefault="00C93FC9" w:rsidP="00971195">
            <w:pPr>
              <w:spacing w:after="60" w:line="192" w:lineRule="exact"/>
              <w:rPr>
                <w:rFonts w:cstheme="minorHAnsi"/>
                <w:sz w:val="18"/>
                <w:szCs w:val="18"/>
              </w:rPr>
            </w:pPr>
            <w:r w:rsidRPr="00370548">
              <w:rPr>
                <w:rFonts w:cstheme="minorHAnsi"/>
                <w:sz w:val="18"/>
                <w:szCs w:val="18"/>
              </w:rPr>
              <w:t>Darstellung in gesetzlicher deutscher Zeit</w:t>
            </w:r>
          </w:p>
        </w:tc>
        <w:tc>
          <w:tcPr>
            <w:tcW w:w="2200" w:type="dxa"/>
            <w:shd w:val="clear" w:color="auto" w:fill="D8DFE4"/>
          </w:tcPr>
          <w:p w14:paraId="004231E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Darstellung in UTC</w:t>
            </w:r>
          </w:p>
        </w:tc>
        <w:tc>
          <w:tcPr>
            <w:tcW w:w="1873" w:type="dxa"/>
            <w:shd w:val="clear" w:color="auto" w:fill="D8DFE4"/>
          </w:tcPr>
          <w:p w14:paraId="06824B9C" w14:textId="77777777" w:rsidR="00C93FC9" w:rsidRPr="00370548" w:rsidRDefault="00C93FC9" w:rsidP="00971195">
            <w:pPr>
              <w:tabs>
                <w:tab w:val="left" w:pos="1177"/>
              </w:tabs>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Darstellung in gesetzlicher deutscher Zeit</w:t>
            </w:r>
          </w:p>
        </w:tc>
        <w:tc>
          <w:tcPr>
            <w:tcW w:w="2249" w:type="dxa"/>
            <w:shd w:val="clear" w:color="auto" w:fill="D8DFE4"/>
          </w:tcPr>
          <w:p w14:paraId="4F9B5279" w14:textId="77777777" w:rsidR="00C93FC9" w:rsidRPr="00370548" w:rsidRDefault="00C93FC9" w:rsidP="00971195">
            <w:pPr>
              <w:tabs>
                <w:tab w:val="left" w:pos="1177"/>
              </w:tabs>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Darstellung in UTC</w:t>
            </w:r>
          </w:p>
        </w:tc>
      </w:tr>
      <w:tr w:rsidR="00C93FC9" w:rsidRPr="00370548" w14:paraId="4B227910"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3387EB" w14:textId="77777777" w:rsidR="00C93FC9" w:rsidRPr="00370548" w:rsidRDefault="00C93FC9" w:rsidP="00971195">
            <w:pPr>
              <w:spacing w:after="60" w:line="192" w:lineRule="exact"/>
              <w:rPr>
                <w:rFonts w:cstheme="minorHAnsi"/>
                <w:sz w:val="18"/>
                <w:szCs w:val="18"/>
              </w:rPr>
            </w:pPr>
            <w:r w:rsidRPr="00370548">
              <w:rPr>
                <w:rFonts w:cstheme="minorHAnsi"/>
                <w:sz w:val="18"/>
                <w:szCs w:val="18"/>
              </w:rPr>
              <w:t>29.10.2000 02:00</w:t>
            </w:r>
          </w:p>
        </w:tc>
        <w:tc>
          <w:tcPr>
            <w:tcW w:w="2200" w:type="dxa"/>
          </w:tcPr>
          <w:p w14:paraId="0FF2329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29.10.2000 01:00</w:t>
            </w:r>
          </w:p>
        </w:tc>
        <w:tc>
          <w:tcPr>
            <w:tcW w:w="1873" w:type="dxa"/>
          </w:tcPr>
          <w:p w14:paraId="598C8EC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25.03.2001 02:00</w:t>
            </w:r>
          </w:p>
        </w:tc>
        <w:tc>
          <w:tcPr>
            <w:tcW w:w="2249" w:type="dxa"/>
          </w:tcPr>
          <w:p w14:paraId="004DFE5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25.03.2001 01:00</w:t>
            </w:r>
          </w:p>
        </w:tc>
      </w:tr>
      <w:tr w:rsidR="00C93FC9" w:rsidRPr="00370548" w14:paraId="19C3B888"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8B3C86" w14:textId="77777777" w:rsidR="00C93FC9" w:rsidRPr="00370548" w:rsidRDefault="00C93FC9" w:rsidP="00971195">
            <w:pPr>
              <w:spacing w:after="60" w:line="192" w:lineRule="exact"/>
              <w:rPr>
                <w:rFonts w:cstheme="minorHAnsi"/>
                <w:sz w:val="18"/>
                <w:szCs w:val="18"/>
              </w:rPr>
            </w:pPr>
            <w:r w:rsidRPr="00370548">
              <w:rPr>
                <w:rFonts w:cstheme="minorHAnsi"/>
                <w:sz w:val="18"/>
                <w:szCs w:val="18"/>
              </w:rPr>
              <w:t>28.10.2001 02:00</w:t>
            </w:r>
          </w:p>
        </w:tc>
        <w:tc>
          <w:tcPr>
            <w:tcW w:w="2200" w:type="dxa"/>
          </w:tcPr>
          <w:p w14:paraId="6C9D9D2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28.10.2001 01:00</w:t>
            </w:r>
          </w:p>
        </w:tc>
        <w:tc>
          <w:tcPr>
            <w:tcW w:w="1873" w:type="dxa"/>
          </w:tcPr>
          <w:p w14:paraId="75A284A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31.03.2002 02:00</w:t>
            </w:r>
          </w:p>
        </w:tc>
        <w:tc>
          <w:tcPr>
            <w:tcW w:w="2249" w:type="dxa"/>
          </w:tcPr>
          <w:p w14:paraId="76C90B4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31.03.2002 01:00</w:t>
            </w:r>
          </w:p>
        </w:tc>
      </w:tr>
      <w:tr w:rsidR="00C93FC9" w:rsidRPr="00370548" w14:paraId="3CCB03E8"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48B035D" w14:textId="77777777" w:rsidR="00C93FC9" w:rsidRPr="00370548" w:rsidRDefault="00C93FC9" w:rsidP="00971195">
            <w:pPr>
              <w:spacing w:after="60" w:line="192" w:lineRule="exact"/>
              <w:rPr>
                <w:rFonts w:cstheme="minorHAnsi"/>
                <w:sz w:val="18"/>
                <w:szCs w:val="18"/>
              </w:rPr>
            </w:pPr>
            <w:r w:rsidRPr="00370548">
              <w:rPr>
                <w:rFonts w:cstheme="minorHAnsi"/>
                <w:color w:val="000000"/>
                <w:sz w:val="18"/>
                <w:szCs w:val="18"/>
              </w:rPr>
              <w:t xml:space="preserve">27.10.2002 </w:t>
            </w:r>
            <w:r w:rsidRPr="00370548">
              <w:rPr>
                <w:rFonts w:cstheme="minorHAnsi"/>
                <w:sz w:val="18"/>
                <w:szCs w:val="18"/>
              </w:rPr>
              <w:t>02:00</w:t>
            </w:r>
          </w:p>
        </w:tc>
        <w:tc>
          <w:tcPr>
            <w:tcW w:w="2200" w:type="dxa"/>
            <w:vAlign w:val="bottom"/>
          </w:tcPr>
          <w:p w14:paraId="640CC4F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27.10.2002 </w:t>
            </w:r>
            <w:r w:rsidRPr="00370548">
              <w:rPr>
                <w:rFonts w:cstheme="minorHAnsi"/>
                <w:sz w:val="18"/>
                <w:szCs w:val="18"/>
              </w:rPr>
              <w:t>01:00</w:t>
            </w:r>
          </w:p>
        </w:tc>
        <w:tc>
          <w:tcPr>
            <w:tcW w:w="1873" w:type="dxa"/>
          </w:tcPr>
          <w:p w14:paraId="58ED7B8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30.03.2003 02:00</w:t>
            </w:r>
          </w:p>
        </w:tc>
        <w:tc>
          <w:tcPr>
            <w:tcW w:w="2249" w:type="dxa"/>
          </w:tcPr>
          <w:p w14:paraId="29A868D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30.03.2003 01:00</w:t>
            </w:r>
          </w:p>
        </w:tc>
      </w:tr>
      <w:tr w:rsidR="00C93FC9" w:rsidRPr="00370548" w14:paraId="1163CDA7"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361A22A"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26.10.2003 </w:t>
            </w:r>
            <w:r w:rsidRPr="00370548">
              <w:rPr>
                <w:rFonts w:cstheme="minorHAnsi"/>
                <w:sz w:val="18"/>
                <w:szCs w:val="18"/>
              </w:rPr>
              <w:t>02:00</w:t>
            </w:r>
          </w:p>
        </w:tc>
        <w:tc>
          <w:tcPr>
            <w:tcW w:w="2200" w:type="dxa"/>
            <w:vAlign w:val="bottom"/>
          </w:tcPr>
          <w:p w14:paraId="6396F8A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26.10.2003 </w:t>
            </w:r>
            <w:r w:rsidRPr="00370548">
              <w:rPr>
                <w:rFonts w:cstheme="minorHAnsi"/>
                <w:sz w:val="18"/>
                <w:szCs w:val="18"/>
              </w:rPr>
              <w:t>01:00</w:t>
            </w:r>
          </w:p>
        </w:tc>
        <w:tc>
          <w:tcPr>
            <w:tcW w:w="1873" w:type="dxa"/>
          </w:tcPr>
          <w:p w14:paraId="31CDFEE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28.03.2004 02:00</w:t>
            </w:r>
          </w:p>
        </w:tc>
        <w:tc>
          <w:tcPr>
            <w:tcW w:w="2249" w:type="dxa"/>
          </w:tcPr>
          <w:p w14:paraId="46B7B9E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28.03.2004 01:00</w:t>
            </w:r>
          </w:p>
        </w:tc>
      </w:tr>
      <w:tr w:rsidR="00C93FC9" w:rsidRPr="00370548" w14:paraId="7EBA1888"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CD54760"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31.10.2004 </w:t>
            </w:r>
            <w:r w:rsidRPr="00370548">
              <w:rPr>
                <w:rFonts w:cstheme="minorHAnsi"/>
                <w:sz w:val="18"/>
                <w:szCs w:val="18"/>
              </w:rPr>
              <w:t>02:00</w:t>
            </w:r>
          </w:p>
        </w:tc>
        <w:tc>
          <w:tcPr>
            <w:tcW w:w="2200" w:type="dxa"/>
            <w:vAlign w:val="bottom"/>
          </w:tcPr>
          <w:p w14:paraId="5D20013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31.10.2004 </w:t>
            </w:r>
            <w:r w:rsidRPr="00370548">
              <w:rPr>
                <w:rFonts w:cstheme="minorHAnsi"/>
                <w:sz w:val="18"/>
                <w:szCs w:val="18"/>
              </w:rPr>
              <w:t>01:00</w:t>
            </w:r>
          </w:p>
        </w:tc>
        <w:tc>
          <w:tcPr>
            <w:tcW w:w="1873" w:type="dxa"/>
          </w:tcPr>
          <w:p w14:paraId="2FDAB46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27.03.2005 02:00</w:t>
            </w:r>
          </w:p>
        </w:tc>
        <w:tc>
          <w:tcPr>
            <w:tcW w:w="2249" w:type="dxa"/>
          </w:tcPr>
          <w:p w14:paraId="7447BA1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27.03.2005 01:00</w:t>
            </w:r>
          </w:p>
        </w:tc>
      </w:tr>
      <w:tr w:rsidR="00C93FC9" w:rsidRPr="00370548" w14:paraId="1FAC15AD"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44C0B13"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30.10.2005 </w:t>
            </w:r>
            <w:r w:rsidRPr="00370548">
              <w:rPr>
                <w:rFonts w:cstheme="minorHAnsi"/>
                <w:sz w:val="18"/>
                <w:szCs w:val="18"/>
              </w:rPr>
              <w:t>02:00</w:t>
            </w:r>
          </w:p>
        </w:tc>
        <w:tc>
          <w:tcPr>
            <w:tcW w:w="2200" w:type="dxa"/>
            <w:vAlign w:val="bottom"/>
          </w:tcPr>
          <w:p w14:paraId="3451A08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30.10.2005 </w:t>
            </w:r>
            <w:r w:rsidRPr="00370548">
              <w:rPr>
                <w:rFonts w:cstheme="minorHAnsi"/>
                <w:sz w:val="18"/>
                <w:szCs w:val="18"/>
              </w:rPr>
              <w:t>01:00</w:t>
            </w:r>
          </w:p>
        </w:tc>
        <w:tc>
          <w:tcPr>
            <w:tcW w:w="1873" w:type="dxa"/>
          </w:tcPr>
          <w:p w14:paraId="3A87757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26.03.2006 02:00</w:t>
            </w:r>
          </w:p>
        </w:tc>
        <w:tc>
          <w:tcPr>
            <w:tcW w:w="2249" w:type="dxa"/>
          </w:tcPr>
          <w:p w14:paraId="79B13E3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26.03.2006 01:00</w:t>
            </w:r>
          </w:p>
        </w:tc>
      </w:tr>
      <w:tr w:rsidR="00C93FC9" w:rsidRPr="00370548" w14:paraId="3A3D1628"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7C85E19"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29.10.2006 </w:t>
            </w:r>
            <w:r w:rsidRPr="00370548">
              <w:rPr>
                <w:rFonts w:cstheme="minorHAnsi"/>
                <w:sz w:val="18"/>
                <w:szCs w:val="18"/>
              </w:rPr>
              <w:t>02:00</w:t>
            </w:r>
          </w:p>
        </w:tc>
        <w:tc>
          <w:tcPr>
            <w:tcW w:w="2200" w:type="dxa"/>
            <w:vAlign w:val="bottom"/>
          </w:tcPr>
          <w:p w14:paraId="4CCEAD2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29.10.2006 </w:t>
            </w:r>
            <w:r w:rsidRPr="00370548">
              <w:rPr>
                <w:rFonts w:cstheme="minorHAnsi"/>
                <w:sz w:val="18"/>
                <w:szCs w:val="18"/>
              </w:rPr>
              <w:t>01:00</w:t>
            </w:r>
          </w:p>
        </w:tc>
        <w:tc>
          <w:tcPr>
            <w:tcW w:w="1873" w:type="dxa"/>
          </w:tcPr>
          <w:p w14:paraId="2FD5F40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25.03.2007 02:00</w:t>
            </w:r>
          </w:p>
        </w:tc>
        <w:tc>
          <w:tcPr>
            <w:tcW w:w="2249" w:type="dxa"/>
          </w:tcPr>
          <w:p w14:paraId="3E00A81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25.03.2007 01:00</w:t>
            </w:r>
          </w:p>
        </w:tc>
      </w:tr>
      <w:tr w:rsidR="00C93FC9" w:rsidRPr="00370548" w14:paraId="133338D7"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487BEEB"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28.10.2007 </w:t>
            </w:r>
            <w:r w:rsidRPr="00370548">
              <w:rPr>
                <w:rFonts w:cstheme="minorHAnsi"/>
                <w:sz w:val="18"/>
                <w:szCs w:val="18"/>
              </w:rPr>
              <w:t>02:00</w:t>
            </w:r>
          </w:p>
        </w:tc>
        <w:tc>
          <w:tcPr>
            <w:tcW w:w="2200" w:type="dxa"/>
            <w:vAlign w:val="bottom"/>
          </w:tcPr>
          <w:p w14:paraId="76B414A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28.10.2007 </w:t>
            </w:r>
            <w:r w:rsidRPr="00370548">
              <w:rPr>
                <w:rFonts w:cstheme="minorHAnsi"/>
                <w:sz w:val="18"/>
                <w:szCs w:val="18"/>
              </w:rPr>
              <w:t>01:00</w:t>
            </w:r>
          </w:p>
        </w:tc>
        <w:tc>
          <w:tcPr>
            <w:tcW w:w="1873" w:type="dxa"/>
          </w:tcPr>
          <w:p w14:paraId="758988A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30.03.2008 02:00</w:t>
            </w:r>
          </w:p>
        </w:tc>
        <w:tc>
          <w:tcPr>
            <w:tcW w:w="2249" w:type="dxa"/>
          </w:tcPr>
          <w:p w14:paraId="384D93F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30.03.2008 01:00</w:t>
            </w:r>
          </w:p>
        </w:tc>
      </w:tr>
      <w:tr w:rsidR="00C93FC9" w:rsidRPr="00370548" w14:paraId="30B8AB2B"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F18411C"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26.10.2008 </w:t>
            </w:r>
            <w:r w:rsidRPr="00370548">
              <w:rPr>
                <w:rFonts w:cstheme="minorHAnsi"/>
                <w:sz w:val="18"/>
                <w:szCs w:val="18"/>
              </w:rPr>
              <w:t>02:00</w:t>
            </w:r>
          </w:p>
        </w:tc>
        <w:tc>
          <w:tcPr>
            <w:tcW w:w="2200" w:type="dxa"/>
            <w:vAlign w:val="bottom"/>
          </w:tcPr>
          <w:p w14:paraId="5086A11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26.10.2008 </w:t>
            </w:r>
            <w:r w:rsidRPr="00370548">
              <w:rPr>
                <w:rFonts w:cstheme="minorHAnsi"/>
                <w:sz w:val="18"/>
                <w:szCs w:val="18"/>
              </w:rPr>
              <w:t>01:00</w:t>
            </w:r>
          </w:p>
        </w:tc>
        <w:tc>
          <w:tcPr>
            <w:tcW w:w="1873" w:type="dxa"/>
          </w:tcPr>
          <w:p w14:paraId="57DDF77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29.03.2009 02:00</w:t>
            </w:r>
          </w:p>
        </w:tc>
        <w:tc>
          <w:tcPr>
            <w:tcW w:w="2249" w:type="dxa"/>
          </w:tcPr>
          <w:p w14:paraId="796B9ED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29.03.2009 01:00</w:t>
            </w:r>
          </w:p>
        </w:tc>
      </w:tr>
      <w:tr w:rsidR="00C93FC9" w:rsidRPr="00370548" w14:paraId="472DFF5A"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78B522F"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25.10.2009 </w:t>
            </w:r>
            <w:r w:rsidRPr="00370548">
              <w:rPr>
                <w:rFonts w:cstheme="minorHAnsi"/>
                <w:sz w:val="18"/>
                <w:szCs w:val="18"/>
              </w:rPr>
              <w:t>02:00</w:t>
            </w:r>
          </w:p>
        </w:tc>
        <w:tc>
          <w:tcPr>
            <w:tcW w:w="2200" w:type="dxa"/>
            <w:vAlign w:val="bottom"/>
          </w:tcPr>
          <w:p w14:paraId="76DCAC7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25.10.2009 </w:t>
            </w:r>
            <w:r w:rsidRPr="00370548">
              <w:rPr>
                <w:rFonts w:cstheme="minorHAnsi"/>
                <w:sz w:val="18"/>
                <w:szCs w:val="18"/>
              </w:rPr>
              <w:t>01:00</w:t>
            </w:r>
          </w:p>
        </w:tc>
        <w:tc>
          <w:tcPr>
            <w:tcW w:w="1873" w:type="dxa"/>
          </w:tcPr>
          <w:p w14:paraId="0AD03CF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28.03.2010 02:00</w:t>
            </w:r>
          </w:p>
        </w:tc>
        <w:tc>
          <w:tcPr>
            <w:tcW w:w="2249" w:type="dxa"/>
          </w:tcPr>
          <w:p w14:paraId="71BEFE4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28.03.2010 01:00</w:t>
            </w:r>
          </w:p>
        </w:tc>
      </w:tr>
      <w:tr w:rsidR="00C93FC9" w:rsidRPr="00370548" w14:paraId="5EE23649"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AA9E873"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31.10.2010 </w:t>
            </w:r>
            <w:r w:rsidRPr="00370548">
              <w:rPr>
                <w:rFonts w:cstheme="minorHAnsi"/>
                <w:sz w:val="18"/>
                <w:szCs w:val="18"/>
              </w:rPr>
              <w:t>02:00</w:t>
            </w:r>
          </w:p>
        </w:tc>
        <w:tc>
          <w:tcPr>
            <w:tcW w:w="2200" w:type="dxa"/>
            <w:vAlign w:val="bottom"/>
          </w:tcPr>
          <w:p w14:paraId="73476BE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31.10.2010 </w:t>
            </w:r>
            <w:r w:rsidRPr="00370548">
              <w:rPr>
                <w:rFonts w:cstheme="minorHAnsi"/>
                <w:sz w:val="18"/>
                <w:szCs w:val="18"/>
              </w:rPr>
              <w:t>01:00</w:t>
            </w:r>
          </w:p>
        </w:tc>
        <w:tc>
          <w:tcPr>
            <w:tcW w:w="1873" w:type="dxa"/>
          </w:tcPr>
          <w:p w14:paraId="16044F5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27.03.2011 02:00</w:t>
            </w:r>
          </w:p>
        </w:tc>
        <w:tc>
          <w:tcPr>
            <w:tcW w:w="2249" w:type="dxa"/>
          </w:tcPr>
          <w:p w14:paraId="3E65B51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27.03.2011 01:00</w:t>
            </w:r>
          </w:p>
        </w:tc>
      </w:tr>
      <w:tr w:rsidR="00C93FC9" w:rsidRPr="00370548" w14:paraId="7B3C2854"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7496810"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30.10.2011 </w:t>
            </w:r>
            <w:r w:rsidRPr="00370548">
              <w:rPr>
                <w:rFonts w:cstheme="minorHAnsi"/>
                <w:sz w:val="18"/>
                <w:szCs w:val="18"/>
              </w:rPr>
              <w:t>02:00</w:t>
            </w:r>
          </w:p>
        </w:tc>
        <w:tc>
          <w:tcPr>
            <w:tcW w:w="2200" w:type="dxa"/>
            <w:vAlign w:val="bottom"/>
          </w:tcPr>
          <w:p w14:paraId="4629E39C"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30.10.2011 </w:t>
            </w:r>
            <w:r w:rsidRPr="00370548">
              <w:rPr>
                <w:rFonts w:cstheme="minorHAnsi"/>
                <w:sz w:val="18"/>
                <w:szCs w:val="18"/>
              </w:rPr>
              <w:t>01:00</w:t>
            </w:r>
          </w:p>
        </w:tc>
        <w:tc>
          <w:tcPr>
            <w:tcW w:w="1873" w:type="dxa"/>
          </w:tcPr>
          <w:p w14:paraId="500DC18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25.03.2012 02:00</w:t>
            </w:r>
          </w:p>
        </w:tc>
        <w:tc>
          <w:tcPr>
            <w:tcW w:w="2249" w:type="dxa"/>
          </w:tcPr>
          <w:p w14:paraId="3AC6E49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25.03.2012 01:00</w:t>
            </w:r>
          </w:p>
        </w:tc>
      </w:tr>
      <w:tr w:rsidR="00C93FC9" w:rsidRPr="00370548" w14:paraId="270A582E"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DE4168D"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 xml:space="preserve">28.10.2012 </w:t>
            </w:r>
            <w:r w:rsidRPr="00370548">
              <w:rPr>
                <w:rFonts w:cstheme="minorHAnsi"/>
                <w:sz w:val="18"/>
                <w:szCs w:val="18"/>
              </w:rPr>
              <w:t>02:00</w:t>
            </w:r>
          </w:p>
        </w:tc>
        <w:tc>
          <w:tcPr>
            <w:tcW w:w="2200" w:type="dxa"/>
            <w:vAlign w:val="bottom"/>
          </w:tcPr>
          <w:p w14:paraId="4241F8C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 xml:space="preserve">28.10.2012 </w:t>
            </w:r>
            <w:r w:rsidRPr="00370548">
              <w:rPr>
                <w:rFonts w:cstheme="minorHAnsi"/>
                <w:sz w:val="18"/>
                <w:szCs w:val="18"/>
              </w:rPr>
              <w:t>01:00</w:t>
            </w:r>
          </w:p>
        </w:tc>
        <w:tc>
          <w:tcPr>
            <w:tcW w:w="1873" w:type="dxa"/>
            <w:vAlign w:val="bottom"/>
          </w:tcPr>
          <w:p w14:paraId="77F12D0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31.03.2013</w:t>
            </w:r>
            <w:r w:rsidRPr="00370548">
              <w:rPr>
                <w:rFonts w:cstheme="minorHAnsi"/>
                <w:sz w:val="18"/>
                <w:szCs w:val="18"/>
              </w:rPr>
              <w:t xml:space="preserve"> 02:00</w:t>
            </w:r>
          </w:p>
        </w:tc>
        <w:tc>
          <w:tcPr>
            <w:tcW w:w="2249" w:type="dxa"/>
            <w:vAlign w:val="bottom"/>
          </w:tcPr>
          <w:p w14:paraId="7A5842D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31.03.2013</w:t>
            </w:r>
            <w:r w:rsidRPr="00370548">
              <w:rPr>
                <w:rFonts w:cstheme="minorHAnsi"/>
                <w:sz w:val="18"/>
                <w:szCs w:val="18"/>
              </w:rPr>
              <w:t xml:space="preserve"> 01:00</w:t>
            </w:r>
          </w:p>
        </w:tc>
      </w:tr>
      <w:tr w:rsidR="00C93FC9" w:rsidRPr="00370548" w14:paraId="37D16A92"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2E5973B"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27.10.2013</w:t>
            </w:r>
            <w:r w:rsidRPr="00370548">
              <w:rPr>
                <w:rFonts w:cstheme="minorHAnsi"/>
                <w:sz w:val="18"/>
                <w:szCs w:val="18"/>
              </w:rPr>
              <w:t xml:space="preserve"> 02:00</w:t>
            </w:r>
          </w:p>
        </w:tc>
        <w:tc>
          <w:tcPr>
            <w:tcW w:w="2200" w:type="dxa"/>
            <w:vAlign w:val="bottom"/>
          </w:tcPr>
          <w:p w14:paraId="4CE786F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27.10.2013</w:t>
            </w:r>
            <w:r w:rsidRPr="00370548">
              <w:rPr>
                <w:rFonts w:cstheme="minorHAnsi"/>
                <w:sz w:val="18"/>
                <w:szCs w:val="18"/>
              </w:rPr>
              <w:t xml:space="preserve"> 01:00</w:t>
            </w:r>
          </w:p>
        </w:tc>
        <w:tc>
          <w:tcPr>
            <w:tcW w:w="1873" w:type="dxa"/>
            <w:vAlign w:val="bottom"/>
          </w:tcPr>
          <w:p w14:paraId="6931144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30.03.2014</w:t>
            </w:r>
            <w:r w:rsidRPr="00370548">
              <w:rPr>
                <w:rFonts w:cstheme="minorHAnsi"/>
                <w:sz w:val="18"/>
                <w:szCs w:val="18"/>
              </w:rPr>
              <w:t xml:space="preserve"> 02:00</w:t>
            </w:r>
          </w:p>
        </w:tc>
        <w:tc>
          <w:tcPr>
            <w:tcW w:w="2249" w:type="dxa"/>
            <w:vAlign w:val="bottom"/>
          </w:tcPr>
          <w:p w14:paraId="1AE3FF9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30.03.2014</w:t>
            </w:r>
            <w:r w:rsidRPr="00370548">
              <w:rPr>
                <w:rFonts w:cstheme="minorHAnsi"/>
                <w:sz w:val="18"/>
                <w:szCs w:val="18"/>
              </w:rPr>
              <w:t xml:space="preserve"> 01:00</w:t>
            </w:r>
          </w:p>
        </w:tc>
      </w:tr>
      <w:tr w:rsidR="00C93FC9" w:rsidRPr="00370548" w14:paraId="14DDBAB2"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7F242A5"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26.10.2014</w:t>
            </w:r>
            <w:r w:rsidRPr="00370548">
              <w:rPr>
                <w:rFonts w:cstheme="minorHAnsi"/>
                <w:sz w:val="18"/>
                <w:szCs w:val="18"/>
              </w:rPr>
              <w:t xml:space="preserve"> 02:00</w:t>
            </w:r>
          </w:p>
        </w:tc>
        <w:tc>
          <w:tcPr>
            <w:tcW w:w="2200" w:type="dxa"/>
            <w:vAlign w:val="bottom"/>
          </w:tcPr>
          <w:p w14:paraId="23F3AB7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26.10.2014</w:t>
            </w:r>
            <w:r w:rsidRPr="00370548">
              <w:rPr>
                <w:rFonts w:cstheme="minorHAnsi"/>
                <w:sz w:val="18"/>
                <w:szCs w:val="18"/>
              </w:rPr>
              <w:t xml:space="preserve"> 01:00</w:t>
            </w:r>
          </w:p>
        </w:tc>
        <w:tc>
          <w:tcPr>
            <w:tcW w:w="1873" w:type="dxa"/>
            <w:vAlign w:val="bottom"/>
          </w:tcPr>
          <w:p w14:paraId="5605503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29.03.2015</w:t>
            </w:r>
            <w:r w:rsidRPr="00370548">
              <w:rPr>
                <w:rFonts w:cstheme="minorHAnsi"/>
                <w:sz w:val="18"/>
                <w:szCs w:val="18"/>
              </w:rPr>
              <w:t xml:space="preserve"> 02:00</w:t>
            </w:r>
          </w:p>
        </w:tc>
        <w:tc>
          <w:tcPr>
            <w:tcW w:w="2249" w:type="dxa"/>
            <w:vAlign w:val="bottom"/>
          </w:tcPr>
          <w:p w14:paraId="24E2337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29.03.2015</w:t>
            </w:r>
            <w:r w:rsidRPr="00370548">
              <w:rPr>
                <w:rFonts w:cstheme="minorHAnsi"/>
                <w:sz w:val="18"/>
                <w:szCs w:val="18"/>
              </w:rPr>
              <w:t xml:space="preserve"> 01:00</w:t>
            </w:r>
          </w:p>
        </w:tc>
      </w:tr>
      <w:tr w:rsidR="00C93FC9" w:rsidRPr="00370548" w14:paraId="0722D413"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94FFD4F"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25.10.2015</w:t>
            </w:r>
            <w:r w:rsidRPr="00370548">
              <w:rPr>
                <w:rFonts w:cstheme="minorHAnsi"/>
                <w:sz w:val="18"/>
                <w:szCs w:val="18"/>
              </w:rPr>
              <w:t xml:space="preserve"> 02:00</w:t>
            </w:r>
          </w:p>
        </w:tc>
        <w:tc>
          <w:tcPr>
            <w:tcW w:w="2200" w:type="dxa"/>
            <w:vAlign w:val="bottom"/>
          </w:tcPr>
          <w:p w14:paraId="2CB56D7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25.10.2015</w:t>
            </w:r>
            <w:r w:rsidRPr="00370548">
              <w:rPr>
                <w:rFonts w:cstheme="minorHAnsi"/>
                <w:sz w:val="18"/>
                <w:szCs w:val="18"/>
              </w:rPr>
              <w:t xml:space="preserve"> 01:00</w:t>
            </w:r>
          </w:p>
        </w:tc>
        <w:tc>
          <w:tcPr>
            <w:tcW w:w="1873" w:type="dxa"/>
            <w:vAlign w:val="bottom"/>
          </w:tcPr>
          <w:p w14:paraId="4735E0D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27.03.2016</w:t>
            </w:r>
            <w:r w:rsidRPr="00370548">
              <w:rPr>
                <w:rFonts w:cstheme="minorHAnsi"/>
                <w:sz w:val="18"/>
                <w:szCs w:val="18"/>
              </w:rPr>
              <w:t xml:space="preserve"> 02:00</w:t>
            </w:r>
          </w:p>
        </w:tc>
        <w:tc>
          <w:tcPr>
            <w:tcW w:w="2249" w:type="dxa"/>
            <w:vAlign w:val="bottom"/>
          </w:tcPr>
          <w:p w14:paraId="78FFC48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27.03.2016</w:t>
            </w:r>
            <w:r w:rsidRPr="00370548">
              <w:rPr>
                <w:rFonts w:cstheme="minorHAnsi"/>
                <w:sz w:val="18"/>
                <w:szCs w:val="18"/>
              </w:rPr>
              <w:t xml:space="preserve"> 01:00</w:t>
            </w:r>
          </w:p>
        </w:tc>
      </w:tr>
      <w:tr w:rsidR="00C93FC9" w:rsidRPr="00370548" w14:paraId="6766F317"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E2E8164"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30.10.2016</w:t>
            </w:r>
            <w:r w:rsidRPr="00370548">
              <w:rPr>
                <w:rFonts w:cstheme="minorHAnsi"/>
                <w:sz w:val="18"/>
                <w:szCs w:val="18"/>
              </w:rPr>
              <w:t xml:space="preserve"> 02:00</w:t>
            </w:r>
          </w:p>
        </w:tc>
        <w:tc>
          <w:tcPr>
            <w:tcW w:w="2200" w:type="dxa"/>
            <w:vAlign w:val="bottom"/>
          </w:tcPr>
          <w:p w14:paraId="3926C4C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30.10.2016</w:t>
            </w:r>
            <w:r w:rsidRPr="00370548">
              <w:rPr>
                <w:rFonts w:cstheme="minorHAnsi"/>
                <w:sz w:val="18"/>
                <w:szCs w:val="18"/>
              </w:rPr>
              <w:t xml:space="preserve"> 01:00</w:t>
            </w:r>
          </w:p>
        </w:tc>
        <w:tc>
          <w:tcPr>
            <w:tcW w:w="1873" w:type="dxa"/>
            <w:vAlign w:val="bottom"/>
          </w:tcPr>
          <w:p w14:paraId="1F57CBE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26.03.2017</w:t>
            </w:r>
            <w:r w:rsidRPr="00370548">
              <w:rPr>
                <w:rFonts w:cstheme="minorHAnsi"/>
                <w:sz w:val="18"/>
                <w:szCs w:val="18"/>
              </w:rPr>
              <w:t xml:space="preserve"> 02:00</w:t>
            </w:r>
          </w:p>
        </w:tc>
        <w:tc>
          <w:tcPr>
            <w:tcW w:w="2249" w:type="dxa"/>
            <w:vAlign w:val="bottom"/>
          </w:tcPr>
          <w:p w14:paraId="06362CF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26.03.2017</w:t>
            </w:r>
            <w:r w:rsidRPr="00370548">
              <w:rPr>
                <w:rFonts w:cstheme="minorHAnsi"/>
                <w:sz w:val="18"/>
                <w:szCs w:val="18"/>
              </w:rPr>
              <w:t xml:space="preserve"> 01:00</w:t>
            </w:r>
          </w:p>
        </w:tc>
      </w:tr>
      <w:tr w:rsidR="00C93FC9" w:rsidRPr="00370548" w14:paraId="510E16D9"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3889584"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29.10.2017</w:t>
            </w:r>
            <w:r w:rsidRPr="00370548">
              <w:rPr>
                <w:rFonts w:cstheme="minorHAnsi"/>
                <w:sz w:val="18"/>
                <w:szCs w:val="18"/>
              </w:rPr>
              <w:t xml:space="preserve"> 02:00</w:t>
            </w:r>
          </w:p>
        </w:tc>
        <w:tc>
          <w:tcPr>
            <w:tcW w:w="2200" w:type="dxa"/>
            <w:vAlign w:val="bottom"/>
          </w:tcPr>
          <w:p w14:paraId="59DCD2D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29.10.2017</w:t>
            </w:r>
            <w:r w:rsidRPr="00370548">
              <w:rPr>
                <w:rFonts w:cstheme="minorHAnsi"/>
                <w:sz w:val="18"/>
                <w:szCs w:val="18"/>
              </w:rPr>
              <w:t xml:space="preserve"> 01:00</w:t>
            </w:r>
          </w:p>
        </w:tc>
        <w:tc>
          <w:tcPr>
            <w:tcW w:w="1873" w:type="dxa"/>
            <w:vAlign w:val="bottom"/>
          </w:tcPr>
          <w:p w14:paraId="0790DBD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25.03.2018</w:t>
            </w:r>
            <w:r w:rsidRPr="00370548">
              <w:rPr>
                <w:rFonts w:cstheme="minorHAnsi"/>
                <w:sz w:val="18"/>
                <w:szCs w:val="18"/>
              </w:rPr>
              <w:t xml:space="preserve"> 02:00</w:t>
            </w:r>
          </w:p>
        </w:tc>
        <w:tc>
          <w:tcPr>
            <w:tcW w:w="2249" w:type="dxa"/>
            <w:vAlign w:val="bottom"/>
          </w:tcPr>
          <w:p w14:paraId="5B4DC1B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25.03.2018</w:t>
            </w:r>
            <w:r w:rsidRPr="00370548">
              <w:rPr>
                <w:rFonts w:cstheme="minorHAnsi"/>
                <w:sz w:val="18"/>
                <w:szCs w:val="18"/>
              </w:rPr>
              <w:t xml:space="preserve"> 01:00</w:t>
            </w:r>
          </w:p>
        </w:tc>
      </w:tr>
      <w:tr w:rsidR="00C93FC9" w:rsidRPr="00370548" w14:paraId="2C8753D4"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48F5C99"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28.10.2018</w:t>
            </w:r>
            <w:r w:rsidRPr="00370548">
              <w:rPr>
                <w:rFonts w:cstheme="minorHAnsi"/>
                <w:sz w:val="18"/>
                <w:szCs w:val="18"/>
              </w:rPr>
              <w:t xml:space="preserve"> 02:00</w:t>
            </w:r>
          </w:p>
        </w:tc>
        <w:tc>
          <w:tcPr>
            <w:tcW w:w="2200" w:type="dxa"/>
            <w:vAlign w:val="bottom"/>
          </w:tcPr>
          <w:p w14:paraId="2AE0244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28.10.2018</w:t>
            </w:r>
            <w:r w:rsidRPr="00370548">
              <w:rPr>
                <w:rFonts w:cstheme="minorHAnsi"/>
                <w:sz w:val="18"/>
                <w:szCs w:val="18"/>
              </w:rPr>
              <w:t xml:space="preserve"> 01:00</w:t>
            </w:r>
          </w:p>
        </w:tc>
        <w:tc>
          <w:tcPr>
            <w:tcW w:w="1873" w:type="dxa"/>
            <w:vAlign w:val="bottom"/>
          </w:tcPr>
          <w:p w14:paraId="73DCE20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31.03.2019</w:t>
            </w:r>
            <w:r w:rsidRPr="00370548">
              <w:rPr>
                <w:rFonts w:cstheme="minorHAnsi"/>
                <w:sz w:val="18"/>
                <w:szCs w:val="18"/>
              </w:rPr>
              <w:t xml:space="preserve"> 02:00</w:t>
            </w:r>
          </w:p>
        </w:tc>
        <w:tc>
          <w:tcPr>
            <w:tcW w:w="2249" w:type="dxa"/>
            <w:vAlign w:val="bottom"/>
          </w:tcPr>
          <w:p w14:paraId="7BD81AC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31.03.2019</w:t>
            </w:r>
            <w:r w:rsidRPr="00370548">
              <w:rPr>
                <w:rFonts w:cstheme="minorHAnsi"/>
                <w:sz w:val="18"/>
                <w:szCs w:val="18"/>
              </w:rPr>
              <w:t xml:space="preserve"> 01:00</w:t>
            </w:r>
          </w:p>
        </w:tc>
      </w:tr>
      <w:tr w:rsidR="00C93FC9" w:rsidRPr="00370548" w14:paraId="1AB40276"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EA7AD47"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27.10.2019</w:t>
            </w:r>
            <w:r w:rsidRPr="00370548">
              <w:rPr>
                <w:rFonts w:cstheme="minorHAnsi"/>
                <w:sz w:val="18"/>
                <w:szCs w:val="18"/>
              </w:rPr>
              <w:t xml:space="preserve"> 02:00</w:t>
            </w:r>
          </w:p>
        </w:tc>
        <w:tc>
          <w:tcPr>
            <w:tcW w:w="2200" w:type="dxa"/>
            <w:vAlign w:val="bottom"/>
          </w:tcPr>
          <w:p w14:paraId="61AF5EA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27.10.2019</w:t>
            </w:r>
            <w:r w:rsidRPr="00370548">
              <w:rPr>
                <w:rFonts w:cstheme="minorHAnsi"/>
                <w:sz w:val="18"/>
                <w:szCs w:val="18"/>
              </w:rPr>
              <w:t xml:space="preserve"> 01:00</w:t>
            </w:r>
          </w:p>
        </w:tc>
        <w:tc>
          <w:tcPr>
            <w:tcW w:w="1873" w:type="dxa"/>
            <w:vAlign w:val="bottom"/>
          </w:tcPr>
          <w:p w14:paraId="1FCEE8B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29.03.2020</w:t>
            </w:r>
            <w:r w:rsidRPr="00370548">
              <w:rPr>
                <w:rFonts w:cstheme="minorHAnsi"/>
                <w:sz w:val="18"/>
                <w:szCs w:val="18"/>
              </w:rPr>
              <w:t xml:space="preserve"> 02:00</w:t>
            </w:r>
          </w:p>
        </w:tc>
        <w:tc>
          <w:tcPr>
            <w:tcW w:w="2249" w:type="dxa"/>
            <w:vAlign w:val="bottom"/>
          </w:tcPr>
          <w:p w14:paraId="5FC16E5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29.03.2020</w:t>
            </w:r>
            <w:r w:rsidRPr="00370548">
              <w:rPr>
                <w:rFonts w:cstheme="minorHAnsi"/>
                <w:sz w:val="18"/>
                <w:szCs w:val="18"/>
              </w:rPr>
              <w:t xml:space="preserve"> 01:00</w:t>
            </w:r>
          </w:p>
        </w:tc>
      </w:tr>
      <w:tr w:rsidR="00C93FC9" w:rsidRPr="00370548" w14:paraId="398EFCAD"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6CF3B71"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25.10.2020</w:t>
            </w:r>
            <w:r w:rsidRPr="00370548">
              <w:rPr>
                <w:rFonts w:cstheme="minorHAnsi"/>
                <w:sz w:val="18"/>
                <w:szCs w:val="18"/>
              </w:rPr>
              <w:t xml:space="preserve"> 02:00</w:t>
            </w:r>
          </w:p>
        </w:tc>
        <w:tc>
          <w:tcPr>
            <w:tcW w:w="2200" w:type="dxa"/>
            <w:vAlign w:val="bottom"/>
          </w:tcPr>
          <w:p w14:paraId="572817F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25.10.2020</w:t>
            </w:r>
            <w:r w:rsidRPr="00370548">
              <w:rPr>
                <w:rFonts w:cstheme="minorHAnsi"/>
                <w:sz w:val="18"/>
                <w:szCs w:val="18"/>
              </w:rPr>
              <w:t xml:space="preserve"> 01:00</w:t>
            </w:r>
          </w:p>
        </w:tc>
        <w:tc>
          <w:tcPr>
            <w:tcW w:w="1873" w:type="dxa"/>
            <w:vAlign w:val="bottom"/>
          </w:tcPr>
          <w:p w14:paraId="382C6E9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28.03.2021</w:t>
            </w:r>
            <w:r w:rsidRPr="00370548">
              <w:rPr>
                <w:rFonts w:cstheme="minorHAnsi"/>
                <w:sz w:val="18"/>
                <w:szCs w:val="18"/>
              </w:rPr>
              <w:t xml:space="preserve"> 02:00</w:t>
            </w:r>
          </w:p>
        </w:tc>
        <w:tc>
          <w:tcPr>
            <w:tcW w:w="2249" w:type="dxa"/>
            <w:vAlign w:val="bottom"/>
          </w:tcPr>
          <w:p w14:paraId="1B9B8D7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28.03.2021</w:t>
            </w:r>
            <w:r w:rsidRPr="00370548">
              <w:rPr>
                <w:rFonts w:cstheme="minorHAnsi"/>
                <w:sz w:val="18"/>
                <w:szCs w:val="18"/>
              </w:rPr>
              <w:t xml:space="preserve"> 01:00</w:t>
            </w:r>
          </w:p>
        </w:tc>
      </w:tr>
      <w:tr w:rsidR="00C93FC9" w:rsidRPr="00370548" w14:paraId="2D2EC4D0"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D8048A6"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31.10.2021</w:t>
            </w:r>
            <w:r w:rsidRPr="00370548">
              <w:rPr>
                <w:rFonts w:cstheme="minorHAnsi"/>
                <w:sz w:val="18"/>
                <w:szCs w:val="18"/>
              </w:rPr>
              <w:t xml:space="preserve"> 02:00</w:t>
            </w:r>
          </w:p>
        </w:tc>
        <w:tc>
          <w:tcPr>
            <w:tcW w:w="2200" w:type="dxa"/>
            <w:vAlign w:val="bottom"/>
          </w:tcPr>
          <w:p w14:paraId="7D6FCCF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31.10.2021</w:t>
            </w:r>
            <w:r w:rsidRPr="00370548">
              <w:rPr>
                <w:rFonts w:cstheme="minorHAnsi"/>
                <w:sz w:val="18"/>
                <w:szCs w:val="18"/>
              </w:rPr>
              <w:t xml:space="preserve"> 01:00</w:t>
            </w:r>
          </w:p>
        </w:tc>
        <w:tc>
          <w:tcPr>
            <w:tcW w:w="1873" w:type="dxa"/>
            <w:vAlign w:val="bottom"/>
          </w:tcPr>
          <w:p w14:paraId="4515FBB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27.03.2022</w:t>
            </w:r>
            <w:r w:rsidRPr="00370548">
              <w:rPr>
                <w:rFonts w:cstheme="minorHAnsi"/>
                <w:sz w:val="18"/>
                <w:szCs w:val="18"/>
              </w:rPr>
              <w:t xml:space="preserve"> 02:00</w:t>
            </w:r>
          </w:p>
        </w:tc>
        <w:tc>
          <w:tcPr>
            <w:tcW w:w="2249" w:type="dxa"/>
            <w:vAlign w:val="bottom"/>
          </w:tcPr>
          <w:p w14:paraId="77665DF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27.03.2022</w:t>
            </w:r>
            <w:r w:rsidRPr="00370548">
              <w:rPr>
                <w:rFonts w:cstheme="minorHAnsi"/>
                <w:sz w:val="18"/>
                <w:szCs w:val="18"/>
              </w:rPr>
              <w:t xml:space="preserve"> 01:00</w:t>
            </w:r>
          </w:p>
        </w:tc>
      </w:tr>
      <w:tr w:rsidR="00C93FC9" w:rsidRPr="00370548" w14:paraId="48456F95"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6412684"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30.10.2022</w:t>
            </w:r>
            <w:r w:rsidRPr="00370548">
              <w:rPr>
                <w:rFonts w:cstheme="minorHAnsi"/>
                <w:sz w:val="18"/>
                <w:szCs w:val="18"/>
              </w:rPr>
              <w:t xml:space="preserve"> 02:00</w:t>
            </w:r>
          </w:p>
        </w:tc>
        <w:tc>
          <w:tcPr>
            <w:tcW w:w="2200" w:type="dxa"/>
            <w:vAlign w:val="bottom"/>
          </w:tcPr>
          <w:p w14:paraId="3C6F96A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30.10.2022</w:t>
            </w:r>
            <w:r w:rsidRPr="00370548">
              <w:rPr>
                <w:rFonts w:cstheme="minorHAnsi"/>
                <w:sz w:val="18"/>
                <w:szCs w:val="18"/>
              </w:rPr>
              <w:t xml:space="preserve"> 01:00</w:t>
            </w:r>
          </w:p>
        </w:tc>
        <w:tc>
          <w:tcPr>
            <w:tcW w:w="1873" w:type="dxa"/>
            <w:vAlign w:val="bottom"/>
          </w:tcPr>
          <w:p w14:paraId="1FF46D7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26.03.2023</w:t>
            </w:r>
            <w:r w:rsidRPr="00370548">
              <w:rPr>
                <w:rFonts w:cstheme="minorHAnsi"/>
                <w:sz w:val="18"/>
                <w:szCs w:val="18"/>
              </w:rPr>
              <w:t xml:space="preserve"> 02:00</w:t>
            </w:r>
          </w:p>
        </w:tc>
        <w:tc>
          <w:tcPr>
            <w:tcW w:w="2249" w:type="dxa"/>
            <w:vAlign w:val="bottom"/>
          </w:tcPr>
          <w:p w14:paraId="7F179F4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26.03.2023</w:t>
            </w:r>
            <w:r w:rsidRPr="00370548">
              <w:rPr>
                <w:rFonts w:cstheme="minorHAnsi"/>
                <w:sz w:val="18"/>
                <w:szCs w:val="18"/>
              </w:rPr>
              <w:t xml:space="preserve"> 01:00</w:t>
            </w:r>
          </w:p>
        </w:tc>
      </w:tr>
      <w:tr w:rsidR="00C93FC9" w:rsidRPr="00370548" w14:paraId="6A1C8475"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2AD6816B"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29.10.2023</w:t>
            </w:r>
            <w:r w:rsidRPr="00370548">
              <w:rPr>
                <w:rFonts w:cstheme="minorHAnsi"/>
                <w:sz w:val="18"/>
                <w:szCs w:val="18"/>
              </w:rPr>
              <w:t xml:space="preserve"> 02:00</w:t>
            </w:r>
          </w:p>
        </w:tc>
        <w:tc>
          <w:tcPr>
            <w:tcW w:w="2200" w:type="dxa"/>
            <w:vAlign w:val="bottom"/>
          </w:tcPr>
          <w:p w14:paraId="022FBAFE"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29.10.2023</w:t>
            </w:r>
            <w:r w:rsidRPr="00370548">
              <w:rPr>
                <w:rFonts w:cstheme="minorHAnsi"/>
                <w:sz w:val="18"/>
                <w:szCs w:val="18"/>
              </w:rPr>
              <w:t xml:space="preserve"> 01:00</w:t>
            </w:r>
          </w:p>
        </w:tc>
        <w:tc>
          <w:tcPr>
            <w:tcW w:w="1873" w:type="dxa"/>
            <w:vAlign w:val="bottom"/>
          </w:tcPr>
          <w:p w14:paraId="7C2562E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31.03.2024</w:t>
            </w:r>
            <w:r w:rsidRPr="00370548">
              <w:rPr>
                <w:rFonts w:cstheme="minorHAnsi"/>
                <w:sz w:val="18"/>
                <w:szCs w:val="18"/>
              </w:rPr>
              <w:t xml:space="preserve"> 02:00</w:t>
            </w:r>
          </w:p>
        </w:tc>
        <w:tc>
          <w:tcPr>
            <w:tcW w:w="2249" w:type="dxa"/>
            <w:vAlign w:val="bottom"/>
          </w:tcPr>
          <w:p w14:paraId="415161A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31.03.2024</w:t>
            </w:r>
            <w:r w:rsidRPr="00370548">
              <w:rPr>
                <w:rFonts w:cstheme="minorHAnsi"/>
                <w:sz w:val="18"/>
                <w:szCs w:val="18"/>
              </w:rPr>
              <w:t xml:space="preserve"> 01:00</w:t>
            </w:r>
          </w:p>
        </w:tc>
      </w:tr>
      <w:tr w:rsidR="00C93FC9" w:rsidRPr="00370548" w14:paraId="6445D7E1"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3126434"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27.10.2024</w:t>
            </w:r>
            <w:r w:rsidRPr="00370548">
              <w:rPr>
                <w:rFonts w:cstheme="minorHAnsi"/>
                <w:sz w:val="18"/>
                <w:szCs w:val="18"/>
              </w:rPr>
              <w:t xml:space="preserve"> 02:00</w:t>
            </w:r>
          </w:p>
        </w:tc>
        <w:tc>
          <w:tcPr>
            <w:tcW w:w="2200" w:type="dxa"/>
            <w:vAlign w:val="bottom"/>
          </w:tcPr>
          <w:p w14:paraId="539B07B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27.10.2024</w:t>
            </w:r>
            <w:r w:rsidRPr="00370548">
              <w:rPr>
                <w:rFonts w:cstheme="minorHAnsi"/>
                <w:sz w:val="18"/>
                <w:szCs w:val="18"/>
              </w:rPr>
              <w:t xml:space="preserve"> 01:00</w:t>
            </w:r>
          </w:p>
        </w:tc>
        <w:tc>
          <w:tcPr>
            <w:tcW w:w="1873" w:type="dxa"/>
            <w:vAlign w:val="bottom"/>
          </w:tcPr>
          <w:p w14:paraId="7D83D5B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30.03.2025</w:t>
            </w:r>
            <w:r w:rsidRPr="00370548">
              <w:rPr>
                <w:rFonts w:cstheme="minorHAnsi"/>
                <w:sz w:val="18"/>
                <w:szCs w:val="18"/>
              </w:rPr>
              <w:t xml:space="preserve"> 02:00</w:t>
            </w:r>
          </w:p>
        </w:tc>
        <w:tc>
          <w:tcPr>
            <w:tcW w:w="2249" w:type="dxa"/>
            <w:vAlign w:val="bottom"/>
          </w:tcPr>
          <w:p w14:paraId="45ABA0D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30.03.2025</w:t>
            </w:r>
            <w:r w:rsidRPr="00370548">
              <w:rPr>
                <w:rFonts w:cstheme="minorHAnsi"/>
                <w:sz w:val="18"/>
                <w:szCs w:val="18"/>
              </w:rPr>
              <w:t xml:space="preserve"> 01:00</w:t>
            </w:r>
          </w:p>
        </w:tc>
      </w:tr>
      <w:tr w:rsidR="00C93FC9" w:rsidRPr="00370548" w14:paraId="335BC481"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677BE09"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26.10.2025</w:t>
            </w:r>
            <w:r w:rsidRPr="00370548">
              <w:rPr>
                <w:rFonts w:cstheme="minorHAnsi"/>
                <w:sz w:val="18"/>
                <w:szCs w:val="18"/>
              </w:rPr>
              <w:t xml:space="preserve"> 02:00</w:t>
            </w:r>
          </w:p>
        </w:tc>
        <w:tc>
          <w:tcPr>
            <w:tcW w:w="2200" w:type="dxa"/>
            <w:vAlign w:val="bottom"/>
          </w:tcPr>
          <w:p w14:paraId="1AC23D4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26.10.2025</w:t>
            </w:r>
            <w:r w:rsidRPr="00370548">
              <w:rPr>
                <w:rFonts w:cstheme="minorHAnsi"/>
                <w:sz w:val="18"/>
                <w:szCs w:val="18"/>
              </w:rPr>
              <w:t xml:space="preserve"> 01:00</w:t>
            </w:r>
          </w:p>
        </w:tc>
        <w:tc>
          <w:tcPr>
            <w:tcW w:w="1873" w:type="dxa"/>
            <w:vAlign w:val="bottom"/>
          </w:tcPr>
          <w:p w14:paraId="28B6B19A"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29.03.2026</w:t>
            </w:r>
            <w:r w:rsidRPr="00370548">
              <w:rPr>
                <w:rFonts w:cstheme="minorHAnsi"/>
                <w:sz w:val="18"/>
                <w:szCs w:val="18"/>
              </w:rPr>
              <w:t xml:space="preserve"> 02:00</w:t>
            </w:r>
          </w:p>
        </w:tc>
        <w:tc>
          <w:tcPr>
            <w:tcW w:w="2249" w:type="dxa"/>
            <w:vAlign w:val="bottom"/>
          </w:tcPr>
          <w:p w14:paraId="03C839B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29.03.2026</w:t>
            </w:r>
            <w:r w:rsidRPr="00370548">
              <w:rPr>
                <w:rFonts w:cstheme="minorHAnsi"/>
                <w:sz w:val="18"/>
                <w:szCs w:val="18"/>
              </w:rPr>
              <w:t xml:space="preserve"> 01:00</w:t>
            </w:r>
          </w:p>
        </w:tc>
      </w:tr>
      <w:tr w:rsidR="00C93FC9" w:rsidRPr="00370548" w14:paraId="356E93B7"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28E4F3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25.10.2026</w:t>
            </w:r>
            <w:r w:rsidRPr="00370548">
              <w:rPr>
                <w:rFonts w:cstheme="minorHAnsi"/>
                <w:sz w:val="18"/>
                <w:szCs w:val="18"/>
              </w:rPr>
              <w:t xml:space="preserve"> 02:00</w:t>
            </w:r>
          </w:p>
        </w:tc>
        <w:tc>
          <w:tcPr>
            <w:tcW w:w="2200" w:type="dxa"/>
            <w:vAlign w:val="bottom"/>
          </w:tcPr>
          <w:p w14:paraId="088206B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25.10.2026</w:t>
            </w:r>
            <w:r w:rsidRPr="00370548">
              <w:rPr>
                <w:rFonts w:cstheme="minorHAnsi"/>
                <w:sz w:val="18"/>
                <w:szCs w:val="18"/>
              </w:rPr>
              <w:t xml:space="preserve"> 01:00</w:t>
            </w:r>
          </w:p>
        </w:tc>
        <w:tc>
          <w:tcPr>
            <w:tcW w:w="1873" w:type="dxa"/>
            <w:vAlign w:val="bottom"/>
          </w:tcPr>
          <w:p w14:paraId="7F4764A0"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28.03.2027</w:t>
            </w:r>
            <w:r w:rsidRPr="00370548">
              <w:rPr>
                <w:rFonts w:cstheme="minorHAnsi"/>
                <w:sz w:val="18"/>
                <w:szCs w:val="18"/>
              </w:rPr>
              <w:t xml:space="preserve"> 02:00</w:t>
            </w:r>
          </w:p>
        </w:tc>
        <w:tc>
          <w:tcPr>
            <w:tcW w:w="2249" w:type="dxa"/>
            <w:vAlign w:val="bottom"/>
          </w:tcPr>
          <w:p w14:paraId="70EC546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28.03.2027</w:t>
            </w:r>
            <w:r w:rsidRPr="00370548">
              <w:rPr>
                <w:rFonts w:cstheme="minorHAnsi"/>
                <w:sz w:val="18"/>
                <w:szCs w:val="18"/>
              </w:rPr>
              <w:t xml:space="preserve"> 01:00</w:t>
            </w:r>
          </w:p>
        </w:tc>
      </w:tr>
      <w:tr w:rsidR="00C93FC9" w:rsidRPr="00370548" w14:paraId="28ED661D"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E25920B"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31.10.2027</w:t>
            </w:r>
            <w:r w:rsidRPr="00370548">
              <w:rPr>
                <w:rFonts w:cstheme="minorHAnsi"/>
                <w:sz w:val="18"/>
                <w:szCs w:val="18"/>
              </w:rPr>
              <w:t xml:space="preserve"> 02:00</w:t>
            </w:r>
          </w:p>
        </w:tc>
        <w:tc>
          <w:tcPr>
            <w:tcW w:w="2200" w:type="dxa"/>
            <w:vAlign w:val="bottom"/>
          </w:tcPr>
          <w:p w14:paraId="3260A38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31.10.2027</w:t>
            </w:r>
            <w:r w:rsidRPr="00370548">
              <w:rPr>
                <w:rFonts w:cstheme="minorHAnsi"/>
                <w:sz w:val="18"/>
                <w:szCs w:val="18"/>
              </w:rPr>
              <w:t xml:space="preserve"> 01:00</w:t>
            </w:r>
          </w:p>
        </w:tc>
        <w:tc>
          <w:tcPr>
            <w:tcW w:w="1873" w:type="dxa"/>
            <w:vAlign w:val="bottom"/>
          </w:tcPr>
          <w:p w14:paraId="406E9C3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26.03.2028</w:t>
            </w:r>
            <w:r w:rsidRPr="00370548">
              <w:rPr>
                <w:rFonts w:cstheme="minorHAnsi"/>
                <w:sz w:val="18"/>
                <w:szCs w:val="18"/>
              </w:rPr>
              <w:t xml:space="preserve"> 02:00</w:t>
            </w:r>
          </w:p>
        </w:tc>
        <w:tc>
          <w:tcPr>
            <w:tcW w:w="2249" w:type="dxa"/>
            <w:vAlign w:val="bottom"/>
          </w:tcPr>
          <w:p w14:paraId="6E6B642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26.03.2028</w:t>
            </w:r>
            <w:r w:rsidRPr="00370548">
              <w:rPr>
                <w:rFonts w:cstheme="minorHAnsi"/>
                <w:sz w:val="18"/>
                <w:szCs w:val="18"/>
              </w:rPr>
              <w:t xml:space="preserve"> 01:00</w:t>
            </w:r>
          </w:p>
        </w:tc>
      </w:tr>
      <w:tr w:rsidR="00C93FC9" w:rsidRPr="00370548" w14:paraId="27AEF9C1"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36732075"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29.10.2028</w:t>
            </w:r>
            <w:r w:rsidRPr="00370548">
              <w:rPr>
                <w:rFonts w:cstheme="minorHAnsi"/>
                <w:sz w:val="18"/>
                <w:szCs w:val="18"/>
              </w:rPr>
              <w:t xml:space="preserve"> 02:00</w:t>
            </w:r>
          </w:p>
        </w:tc>
        <w:tc>
          <w:tcPr>
            <w:tcW w:w="2200" w:type="dxa"/>
            <w:vAlign w:val="bottom"/>
          </w:tcPr>
          <w:p w14:paraId="79B0EBA3"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29.10.2028</w:t>
            </w:r>
            <w:r w:rsidRPr="00370548">
              <w:rPr>
                <w:rFonts w:cstheme="minorHAnsi"/>
                <w:sz w:val="18"/>
                <w:szCs w:val="18"/>
              </w:rPr>
              <w:t xml:space="preserve"> 01:00</w:t>
            </w:r>
          </w:p>
        </w:tc>
        <w:tc>
          <w:tcPr>
            <w:tcW w:w="1873" w:type="dxa"/>
            <w:vAlign w:val="bottom"/>
          </w:tcPr>
          <w:p w14:paraId="134CC2D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25.03.2029</w:t>
            </w:r>
            <w:r w:rsidRPr="00370548">
              <w:rPr>
                <w:rFonts w:cstheme="minorHAnsi"/>
                <w:sz w:val="18"/>
                <w:szCs w:val="18"/>
              </w:rPr>
              <w:t xml:space="preserve"> 02:00</w:t>
            </w:r>
          </w:p>
        </w:tc>
        <w:tc>
          <w:tcPr>
            <w:tcW w:w="2249" w:type="dxa"/>
            <w:vAlign w:val="bottom"/>
          </w:tcPr>
          <w:p w14:paraId="02DB072D"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25.03.2029</w:t>
            </w:r>
            <w:r w:rsidRPr="00370548">
              <w:rPr>
                <w:rFonts w:cstheme="minorHAnsi"/>
                <w:sz w:val="18"/>
                <w:szCs w:val="18"/>
              </w:rPr>
              <w:t xml:space="preserve"> 01:00</w:t>
            </w:r>
          </w:p>
        </w:tc>
      </w:tr>
      <w:tr w:rsidR="00C93FC9" w:rsidRPr="00370548" w14:paraId="50DAD952"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EB021A0"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28.10.2029</w:t>
            </w:r>
            <w:r w:rsidRPr="00370548">
              <w:rPr>
                <w:rFonts w:cstheme="minorHAnsi"/>
                <w:sz w:val="18"/>
                <w:szCs w:val="18"/>
              </w:rPr>
              <w:t xml:space="preserve"> 02:00</w:t>
            </w:r>
          </w:p>
        </w:tc>
        <w:tc>
          <w:tcPr>
            <w:tcW w:w="2200" w:type="dxa"/>
            <w:vAlign w:val="bottom"/>
          </w:tcPr>
          <w:p w14:paraId="4606F707"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28.10.2029</w:t>
            </w:r>
            <w:r w:rsidRPr="00370548">
              <w:rPr>
                <w:rFonts w:cstheme="minorHAnsi"/>
                <w:sz w:val="18"/>
                <w:szCs w:val="18"/>
              </w:rPr>
              <w:t xml:space="preserve"> 01:00</w:t>
            </w:r>
          </w:p>
        </w:tc>
        <w:tc>
          <w:tcPr>
            <w:tcW w:w="1873" w:type="dxa"/>
            <w:vAlign w:val="bottom"/>
          </w:tcPr>
          <w:p w14:paraId="143FA3C8"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31.03.2030</w:t>
            </w:r>
            <w:r w:rsidRPr="00370548">
              <w:rPr>
                <w:rFonts w:cstheme="minorHAnsi"/>
                <w:sz w:val="18"/>
                <w:szCs w:val="18"/>
              </w:rPr>
              <w:t xml:space="preserve"> 02:00</w:t>
            </w:r>
          </w:p>
        </w:tc>
        <w:tc>
          <w:tcPr>
            <w:tcW w:w="2249" w:type="dxa"/>
            <w:vAlign w:val="bottom"/>
          </w:tcPr>
          <w:p w14:paraId="687AFA22"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31.03.2030</w:t>
            </w:r>
            <w:r w:rsidRPr="00370548">
              <w:rPr>
                <w:rFonts w:cstheme="minorHAnsi"/>
                <w:sz w:val="18"/>
                <w:szCs w:val="18"/>
              </w:rPr>
              <w:t xml:space="preserve"> 01:00</w:t>
            </w:r>
          </w:p>
        </w:tc>
      </w:tr>
      <w:tr w:rsidR="00C93FC9" w:rsidRPr="00370548" w14:paraId="5931B006"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6CFF900"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27.10.2030</w:t>
            </w:r>
            <w:r w:rsidRPr="00370548">
              <w:rPr>
                <w:rFonts w:cstheme="minorHAnsi"/>
                <w:sz w:val="18"/>
                <w:szCs w:val="18"/>
              </w:rPr>
              <w:t xml:space="preserve"> 02:00</w:t>
            </w:r>
          </w:p>
        </w:tc>
        <w:tc>
          <w:tcPr>
            <w:tcW w:w="2200" w:type="dxa"/>
            <w:vAlign w:val="bottom"/>
          </w:tcPr>
          <w:p w14:paraId="23906984"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27.10.2030</w:t>
            </w:r>
            <w:r w:rsidRPr="00370548">
              <w:rPr>
                <w:rFonts w:cstheme="minorHAnsi"/>
                <w:sz w:val="18"/>
                <w:szCs w:val="18"/>
              </w:rPr>
              <w:t xml:space="preserve"> 01:00</w:t>
            </w:r>
          </w:p>
        </w:tc>
        <w:tc>
          <w:tcPr>
            <w:tcW w:w="1873" w:type="dxa"/>
            <w:vAlign w:val="bottom"/>
          </w:tcPr>
          <w:p w14:paraId="762CB1CF"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30.03.2031</w:t>
            </w:r>
            <w:r w:rsidRPr="00370548">
              <w:rPr>
                <w:rFonts w:cstheme="minorHAnsi"/>
                <w:sz w:val="18"/>
                <w:szCs w:val="18"/>
              </w:rPr>
              <w:t xml:space="preserve"> 02:00</w:t>
            </w:r>
          </w:p>
        </w:tc>
        <w:tc>
          <w:tcPr>
            <w:tcW w:w="2249" w:type="dxa"/>
            <w:vAlign w:val="bottom"/>
          </w:tcPr>
          <w:p w14:paraId="2BAE4FA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30.03.2031</w:t>
            </w:r>
            <w:r w:rsidRPr="00370548">
              <w:rPr>
                <w:rFonts w:cstheme="minorHAnsi"/>
                <w:sz w:val="18"/>
                <w:szCs w:val="18"/>
              </w:rPr>
              <w:t xml:space="preserve"> 01:00</w:t>
            </w:r>
          </w:p>
        </w:tc>
      </w:tr>
      <w:tr w:rsidR="00C93FC9" w:rsidRPr="00370548" w14:paraId="3D1C9B68"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23ABC88"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26.10.2031</w:t>
            </w:r>
            <w:r w:rsidRPr="00370548">
              <w:rPr>
                <w:rFonts w:cstheme="minorHAnsi"/>
                <w:sz w:val="18"/>
                <w:szCs w:val="18"/>
              </w:rPr>
              <w:t xml:space="preserve"> 02:00</w:t>
            </w:r>
          </w:p>
        </w:tc>
        <w:tc>
          <w:tcPr>
            <w:tcW w:w="2200" w:type="dxa"/>
            <w:vAlign w:val="bottom"/>
          </w:tcPr>
          <w:p w14:paraId="025F8BE5"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26.10.2031</w:t>
            </w:r>
            <w:r w:rsidRPr="00370548">
              <w:rPr>
                <w:rFonts w:cstheme="minorHAnsi"/>
                <w:sz w:val="18"/>
                <w:szCs w:val="18"/>
              </w:rPr>
              <w:t xml:space="preserve"> 01:00</w:t>
            </w:r>
          </w:p>
        </w:tc>
        <w:tc>
          <w:tcPr>
            <w:tcW w:w="1873" w:type="dxa"/>
            <w:vAlign w:val="bottom"/>
          </w:tcPr>
          <w:p w14:paraId="2686858B"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28.03.2032</w:t>
            </w:r>
            <w:r w:rsidRPr="00370548">
              <w:rPr>
                <w:rFonts w:cstheme="minorHAnsi"/>
                <w:sz w:val="18"/>
                <w:szCs w:val="18"/>
              </w:rPr>
              <w:t xml:space="preserve"> 02:00</w:t>
            </w:r>
          </w:p>
        </w:tc>
        <w:tc>
          <w:tcPr>
            <w:tcW w:w="2249" w:type="dxa"/>
            <w:vAlign w:val="bottom"/>
          </w:tcPr>
          <w:p w14:paraId="11BDE591"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28.03.2032</w:t>
            </w:r>
            <w:r w:rsidRPr="00370548">
              <w:rPr>
                <w:rFonts w:cstheme="minorHAnsi"/>
                <w:sz w:val="18"/>
                <w:szCs w:val="18"/>
              </w:rPr>
              <w:t xml:space="preserve"> 01:00</w:t>
            </w:r>
          </w:p>
        </w:tc>
      </w:tr>
      <w:tr w:rsidR="00C93FC9" w:rsidRPr="00370548" w14:paraId="6544DEC9" w14:textId="77777777" w:rsidTr="00EC1F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D82B34F" w14:textId="77777777" w:rsidR="00C93FC9" w:rsidRPr="00370548" w:rsidRDefault="00C93FC9" w:rsidP="00971195">
            <w:pPr>
              <w:spacing w:after="60" w:line="192" w:lineRule="exact"/>
              <w:rPr>
                <w:rFonts w:cstheme="minorHAnsi"/>
                <w:color w:val="000000"/>
                <w:sz w:val="18"/>
                <w:szCs w:val="18"/>
              </w:rPr>
            </w:pPr>
            <w:r w:rsidRPr="00370548">
              <w:rPr>
                <w:rFonts w:cstheme="minorHAnsi"/>
                <w:color w:val="000000"/>
                <w:sz w:val="18"/>
                <w:szCs w:val="18"/>
              </w:rPr>
              <w:t>31.10.2032</w:t>
            </w:r>
            <w:r w:rsidRPr="00370548">
              <w:rPr>
                <w:rFonts w:cstheme="minorHAnsi"/>
                <w:sz w:val="18"/>
                <w:szCs w:val="18"/>
              </w:rPr>
              <w:t xml:space="preserve"> 02:00</w:t>
            </w:r>
          </w:p>
        </w:tc>
        <w:tc>
          <w:tcPr>
            <w:tcW w:w="2200" w:type="dxa"/>
            <w:vAlign w:val="bottom"/>
          </w:tcPr>
          <w:p w14:paraId="6A259EF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31.10.2032</w:t>
            </w:r>
            <w:r w:rsidRPr="00370548">
              <w:rPr>
                <w:rFonts w:cstheme="minorHAnsi"/>
                <w:sz w:val="18"/>
                <w:szCs w:val="18"/>
              </w:rPr>
              <w:t xml:space="preserve"> 01:00</w:t>
            </w:r>
          </w:p>
        </w:tc>
        <w:tc>
          <w:tcPr>
            <w:tcW w:w="1873" w:type="dxa"/>
            <w:vAlign w:val="bottom"/>
          </w:tcPr>
          <w:p w14:paraId="40502539"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27.03.2033 02:00</w:t>
            </w:r>
          </w:p>
        </w:tc>
        <w:tc>
          <w:tcPr>
            <w:tcW w:w="2249" w:type="dxa"/>
          </w:tcPr>
          <w:p w14:paraId="5DB0DE16" w14:textId="77777777" w:rsidR="00C93FC9" w:rsidRPr="00370548" w:rsidRDefault="00C93FC9" w:rsidP="00971195">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27.03.2033 01:00</w:t>
            </w:r>
          </w:p>
        </w:tc>
      </w:tr>
    </w:tbl>
    <w:p w14:paraId="3C892E85" w14:textId="6FECEA9C" w:rsidR="008E26D3" w:rsidRPr="00370548" w:rsidRDefault="008E26D3" w:rsidP="00EC1FFD">
      <w:pPr>
        <w:spacing w:before="240"/>
      </w:pPr>
      <w:r w:rsidRPr="00370548">
        <w:t>Hinweis: Eine s</w:t>
      </w:r>
      <w:r w:rsidRPr="00370548">
        <w:rPr>
          <w:rFonts w:cstheme="minorHAnsi"/>
        </w:rPr>
        <w:t>partenspezifische prozessuale Zeitangabe</w:t>
      </w:r>
      <w:r w:rsidRPr="00370548">
        <w:t>, die nach gesetzlicher deutscher Zeit in einer der aufgeführten Zeit</w:t>
      </w:r>
      <w:r w:rsidR="00FB12FA" w:rsidRPr="00370548">
        <w:t>räume</w:t>
      </w:r>
      <w:r w:rsidRPr="00370548">
        <w:t xml:space="preserve"> </w:t>
      </w:r>
      <w:r w:rsidR="00FB12FA" w:rsidRPr="00370548">
        <w:t xml:space="preserve">der Spalten „Darstellung in gesetzlicher deutscher Zeit“ </w:t>
      </w:r>
      <w:r w:rsidR="00AB5515" w:rsidRPr="00370548">
        <w:t xml:space="preserve">derselben Zeile </w:t>
      </w:r>
      <w:r w:rsidRPr="00370548">
        <w:t>fällt, ist in der EDIFACT</w:t>
      </w:r>
      <w:r w:rsidR="0021056E" w:rsidRPr="00370548">
        <w:t xml:space="preserve"> </w:t>
      </w:r>
      <w:r w:rsidRPr="00370548">
        <w:t>Nachricht</w:t>
      </w:r>
      <w:r w:rsidRPr="00370548" w:rsidDel="004654B5">
        <w:t xml:space="preserve"> </w:t>
      </w:r>
      <w:r w:rsidRPr="00370548">
        <w:t>mit UTC</w:t>
      </w:r>
      <w:r w:rsidR="00FB12FA" w:rsidRPr="00370548">
        <w:t>-Zeitangabe</w:t>
      </w:r>
      <w:r w:rsidRPr="00370548">
        <w:t xml:space="preserve"> 23:00 Uhr des Vortages für Strom und 05:00 Uhr des Tages für Gas anzugeben.</w:t>
      </w:r>
    </w:p>
    <w:p w14:paraId="20886258" w14:textId="5F2FF537" w:rsidR="00A72712" w:rsidRPr="00370548" w:rsidRDefault="00A72712" w:rsidP="00EF5BDE">
      <w:pPr>
        <w:pStyle w:val="Zwischenberschrift"/>
        <w:keepNext/>
      </w:pPr>
      <w:r w:rsidRPr="00370548">
        <w:lastRenderedPageBreak/>
        <w:t xml:space="preserve">Beispiele </w:t>
      </w:r>
      <w:r w:rsidR="00F771C5" w:rsidRPr="00370548">
        <w:t xml:space="preserve">zum Lesen der Tabelle in der </w:t>
      </w:r>
      <w:r w:rsidRPr="00370548">
        <w:t xml:space="preserve">Sparte </w:t>
      </w:r>
      <w:r w:rsidRPr="00370548">
        <w:rPr>
          <w:bCs/>
        </w:rPr>
        <w:t>Strom</w:t>
      </w:r>
      <w:r w:rsidRPr="00370548">
        <w:t>:</w:t>
      </w:r>
    </w:p>
    <w:p w14:paraId="2B318876" w14:textId="3FD3B6FD" w:rsidR="00A72712" w:rsidRPr="00370548" w:rsidRDefault="00A72712" w:rsidP="00A72712">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31.10.2022 00:00 Uhr (</w:t>
      </w:r>
      <w:r w:rsidRPr="00370548">
        <w:t>s</w:t>
      </w:r>
      <w:r w:rsidRPr="00370548">
        <w:rPr>
          <w:rFonts w:cstheme="minorHAnsi"/>
        </w:rPr>
        <w:t>partenspezifische prozessuale Zeitangabe</w:t>
      </w:r>
      <w:r w:rsidRPr="00370548">
        <w:rPr>
          <w:rFonts w:cstheme="minorHAnsi"/>
          <w:color w:val="000000" w:themeColor="text1"/>
        </w:rPr>
        <w:t>)</w:t>
      </w:r>
      <w:r w:rsidR="003462C2" w:rsidRPr="00370548">
        <w:rPr>
          <w:rFonts w:cstheme="minorHAnsi"/>
          <w:color w:val="000000" w:themeColor="text1"/>
        </w:rPr>
        <w:t>, der</w:t>
      </w:r>
      <w:r w:rsidRPr="00370548">
        <w:rPr>
          <w:rFonts w:cstheme="minorHAnsi"/>
          <w:color w:val="000000" w:themeColor="text1"/>
        </w:rPr>
        <w:t xml:space="preserve"> gesetzliche</w:t>
      </w:r>
      <w:r w:rsidR="003462C2" w:rsidRPr="00370548">
        <w:rPr>
          <w:rFonts w:cstheme="minorHAnsi"/>
          <w:color w:val="000000" w:themeColor="text1"/>
        </w:rPr>
        <w:t>n</w:t>
      </w:r>
      <w:r w:rsidRPr="00370548">
        <w:rPr>
          <w:rFonts w:cstheme="minorHAnsi"/>
          <w:color w:val="000000" w:themeColor="text1"/>
        </w:rPr>
        <w:t xml:space="preserve"> deutsche</w:t>
      </w:r>
      <w:r w:rsidR="003462C2" w:rsidRPr="00370548">
        <w:rPr>
          <w:rFonts w:cstheme="minorHAnsi"/>
          <w:color w:val="000000" w:themeColor="text1"/>
        </w:rPr>
        <w:t>n</w:t>
      </w:r>
      <w:r w:rsidRPr="00370548">
        <w:rPr>
          <w:rFonts w:cstheme="minorHAnsi"/>
          <w:color w:val="000000" w:themeColor="text1"/>
        </w:rPr>
        <w:t xml:space="preserve"> Zeit.</w:t>
      </w:r>
    </w:p>
    <w:p w14:paraId="264CDD14" w14:textId="53883F02" w:rsidR="00A72712" w:rsidRPr="00370548" w:rsidRDefault="00A72712" w:rsidP="00A72712">
      <w:r w:rsidRPr="00370548">
        <w:t xml:space="preserve">Die spartenspezifische prozessuale Zeitangabe (31.10.2022 00:00 Uhr) fällt in einen Zeitraum, welcher in der Tabelle „Übersicht gesetzliche deutsche </w:t>
      </w:r>
      <w:r w:rsidR="001C5494" w:rsidRPr="00370548">
        <w:t>Z</w:t>
      </w:r>
      <w:r w:rsidRPr="00370548">
        <w:t xml:space="preserve">eit (MEZ)“ angegeben ist. Damit handelt es sich bei der Zeitangabe für die Anmeldung Netznutzung um eine Zeitangabe der gesetzlichen deutschen </w:t>
      </w:r>
      <w:r w:rsidR="003C7FB2" w:rsidRPr="00370548">
        <w:t>Zeit</w:t>
      </w:r>
      <w:r w:rsidR="00B65573" w:rsidRPr="00370548">
        <w:t>.</w:t>
      </w:r>
    </w:p>
    <w:p w14:paraId="6DCA034F" w14:textId="388E87F5" w:rsidR="00A72712" w:rsidRPr="00370548" w:rsidRDefault="0021056E" w:rsidP="00A72712">
      <w:r w:rsidRPr="00370548">
        <w:t xml:space="preserve">In der EDIFACT </w:t>
      </w:r>
      <w:r w:rsidR="00A72712" w:rsidRPr="00370548">
        <w:t xml:space="preserve">Nachricht </w:t>
      </w:r>
      <w:r w:rsidR="009D7AAA" w:rsidRPr="00370548">
        <w:t xml:space="preserve">ist dieser Zeitpunkt in </w:t>
      </w:r>
      <w:r w:rsidR="00A72712" w:rsidRPr="00370548">
        <w:t xml:space="preserve">UTC </w:t>
      </w:r>
      <w:r w:rsidR="009D7AAA" w:rsidRPr="00370548">
        <w:t>wie folgt anzugeben</w:t>
      </w:r>
      <w:r w:rsidR="00B65573" w:rsidRPr="00370548">
        <w:t>:</w:t>
      </w:r>
    </w:p>
    <w:p w14:paraId="79EDCCA1" w14:textId="318E4DB8" w:rsidR="00A72712" w:rsidRPr="00370548" w:rsidRDefault="00A72712" w:rsidP="00A72712">
      <w:pPr>
        <w:pStyle w:val="Aufzhlungszeichen"/>
        <w:numPr>
          <w:ilvl w:val="0"/>
          <w:numId w:val="0"/>
        </w:numPr>
        <w:ind w:left="360" w:hanging="360"/>
        <w:rPr>
          <w:rFonts w:cstheme="minorHAnsi"/>
          <w:color w:val="000000" w:themeColor="text1"/>
        </w:rPr>
      </w:pPr>
      <w:r w:rsidRPr="00370548">
        <w:rPr>
          <w:rFonts w:cstheme="minorHAnsi"/>
          <w:color w:val="000000" w:themeColor="text1"/>
        </w:rPr>
        <w:t>DTM+92:</w:t>
      </w:r>
      <w:r w:rsidR="003C7FB2" w:rsidRPr="00370548">
        <w:rPr>
          <w:rFonts w:cstheme="minorHAnsi"/>
          <w:color w:val="000000" w:themeColor="text1"/>
        </w:rPr>
        <w:t>2022103</w:t>
      </w:r>
      <w:r w:rsidR="00AB5515" w:rsidRPr="00370548">
        <w:rPr>
          <w:rFonts w:cstheme="minorHAnsi"/>
          <w:color w:val="000000" w:themeColor="text1"/>
        </w:rPr>
        <w:t>0</w:t>
      </w:r>
      <w:r w:rsidR="003C7FB2" w:rsidRPr="00370548">
        <w:rPr>
          <w:rFonts w:cstheme="minorHAnsi"/>
          <w:color w:val="000000" w:themeColor="text1"/>
        </w:rPr>
        <w:t>2300</w:t>
      </w:r>
      <w:r w:rsidR="00B65573" w:rsidRPr="00370548">
        <w:rPr>
          <w:rFonts w:cstheme="minorHAnsi"/>
          <w:color w:val="000000" w:themeColor="text1"/>
        </w:rPr>
        <w:t>?+00:303'</w:t>
      </w:r>
    </w:p>
    <w:p w14:paraId="7A841ABC" w14:textId="0576BCE2" w:rsidR="00A72712" w:rsidRPr="00370548" w:rsidRDefault="00A72712" w:rsidP="00A72712">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30.10.2022 00:00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390288D8" w14:textId="26F2B555" w:rsidR="00A72712" w:rsidRPr="00370548" w:rsidRDefault="00A72712" w:rsidP="00A72712">
      <w:r w:rsidRPr="00370548">
        <w:t xml:space="preserve">Die spartenspezifische prozessuale Zeitangabe (30.10.2022 00:00 Uhr) fällt </w:t>
      </w:r>
      <w:r w:rsidRPr="00370548">
        <w:rPr>
          <w:b/>
          <w:bCs/>
        </w:rPr>
        <w:t>nicht</w:t>
      </w:r>
      <w:r w:rsidRPr="00370548">
        <w:t xml:space="preserve"> einen Zeitraum, welcher in der Tabelle „Übersicht gesetzliche deutsche Sommerzeit (MEZ)“ angegeben ist. Damit handelt es sich bei der Zeitangabe für die Anmeldung Netznutzung um </w:t>
      </w:r>
      <w:r w:rsidRPr="00370548">
        <w:rPr>
          <w:b/>
          <w:bCs/>
        </w:rPr>
        <w:t>keine</w:t>
      </w:r>
      <w:r w:rsidRPr="00370548">
        <w:t xml:space="preserve"> Zeitangabe der gesetzlichen deutschen </w:t>
      </w:r>
      <w:r w:rsidR="003C7FB2" w:rsidRPr="00370548">
        <w:t>Zeit</w:t>
      </w:r>
      <w:r w:rsidRPr="00370548">
        <w:t>. Der Wert „23</w:t>
      </w:r>
      <w:r w:rsidR="0021056E" w:rsidRPr="00370548">
        <w:t xml:space="preserve">00“ ist damit in der EDIFACT </w:t>
      </w:r>
      <w:r w:rsidRPr="00370548">
        <w:t>Nachricht im DTM+92 im DE2380 an der Stelle „HHMM“ nicht zulässig.</w:t>
      </w:r>
    </w:p>
    <w:p w14:paraId="32595E49" w14:textId="1CF84B52" w:rsidR="00E31597" w:rsidRPr="00370548" w:rsidRDefault="00E31597" w:rsidP="00E31597">
      <w:pPr>
        <w:pStyle w:val="Aufzhlungszeichen"/>
        <w:numPr>
          <w:ilvl w:val="0"/>
          <w:numId w:val="0"/>
        </w:numPr>
        <w:rPr>
          <w:rFonts w:cstheme="minorHAnsi"/>
        </w:rPr>
      </w:pPr>
      <w:r w:rsidRPr="00370548">
        <w:rPr>
          <w:rFonts w:cstheme="minorHAnsi"/>
        </w:rPr>
        <w:t xml:space="preserve">Hier ist die Tabelle in Kapitel 3.5 Übersicht </w:t>
      </w:r>
      <w:r w:rsidR="006D4B27" w:rsidRPr="00370548">
        <w:t xml:space="preserve">gesetzliche deutsche Sommerzeit </w:t>
      </w:r>
      <w:r w:rsidRPr="00370548">
        <w:rPr>
          <w:rFonts w:cstheme="minorHAnsi"/>
        </w:rPr>
        <w:t>(MESZ) zu prüfen</w:t>
      </w:r>
    </w:p>
    <w:p w14:paraId="4BEFB4B7" w14:textId="2981FE19" w:rsidR="00A72712" w:rsidRPr="00370548" w:rsidRDefault="00A72712" w:rsidP="00BC0C89">
      <w:pPr>
        <w:pStyle w:val="Zwischenberschrift"/>
      </w:pPr>
      <w:r w:rsidRPr="00370548">
        <w:t xml:space="preserve">Beispiele </w:t>
      </w:r>
      <w:r w:rsidR="00F771C5" w:rsidRPr="00370548">
        <w:t xml:space="preserve">zum Lesen der Tabelle in der </w:t>
      </w:r>
      <w:r w:rsidRPr="00370548">
        <w:t xml:space="preserve">Sparte </w:t>
      </w:r>
      <w:r w:rsidRPr="00370548">
        <w:rPr>
          <w:bCs/>
        </w:rPr>
        <w:t>Gas</w:t>
      </w:r>
      <w:r w:rsidRPr="00370548">
        <w:t>:</w:t>
      </w:r>
    </w:p>
    <w:p w14:paraId="45F49D48" w14:textId="2B3D32F3" w:rsidR="00A72712" w:rsidRPr="00370548" w:rsidRDefault="00A72712" w:rsidP="00A72712">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30.10.2022 06:00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5442B3F6" w14:textId="4E321807" w:rsidR="00A72712" w:rsidRPr="00370548" w:rsidRDefault="00A72712" w:rsidP="00A72712">
      <w:r w:rsidRPr="00370548">
        <w:t xml:space="preserve">Die spartenspezifische </w:t>
      </w:r>
      <w:r w:rsidR="00112193" w:rsidRPr="00370548">
        <w:t>prozessuale</w:t>
      </w:r>
      <w:r w:rsidRPr="00370548">
        <w:t xml:space="preserve"> Zeitangabe (30.10.2022 06:00 Uhr) fällt in einen Zeitraum, welcher in der Tabelle „Übersicht gesetzliche deutsche </w:t>
      </w:r>
      <w:r w:rsidR="00AB5515" w:rsidRPr="00370548">
        <w:t>Z</w:t>
      </w:r>
      <w:r w:rsidRPr="00370548">
        <w:t xml:space="preserve">eit (MEZ)“ vorhanden ist. Damit handelt es sich bei der Zeitangabe für die Anmeldung Netznutzung um eine Zeitangabe der gesetzlichen deutschen </w:t>
      </w:r>
      <w:r w:rsidR="001C5494" w:rsidRPr="00370548">
        <w:t>Z</w:t>
      </w:r>
      <w:r w:rsidRPr="00370548">
        <w:t xml:space="preserve">eit. </w:t>
      </w:r>
    </w:p>
    <w:p w14:paraId="1DFED849" w14:textId="3586A341" w:rsidR="00A72712" w:rsidRPr="00370548" w:rsidRDefault="0021056E" w:rsidP="00A72712">
      <w:r w:rsidRPr="00370548">
        <w:t>In der EDIFACT N</w:t>
      </w:r>
      <w:r w:rsidR="00A72712" w:rsidRPr="00370548">
        <w:t xml:space="preserve">achricht </w:t>
      </w:r>
      <w:r w:rsidR="000D6CA0" w:rsidRPr="00370548">
        <w:t xml:space="preserve">ist dieser Zeitpunkt in </w:t>
      </w:r>
      <w:r w:rsidR="00A72712" w:rsidRPr="00370548">
        <w:t>UTC</w:t>
      </w:r>
      <w:r w:rsidR="000D6CA0" w:rsidRPr="00370548">
        <w:t xml:space="preserve"> wie folgt</w:t>
      </w:r>
      <w:r w:rsidR="00A72712" w:rsidRPr="00370548">
        <w:t xml:space="preserve"> an</w:t>
      </w:r>
      <w:r w:rsidR="000D6CA0" w:rsidRPr="00370548">
        <w:t>zu</w:t>
      </w:r>
      <w:r w:rsidR="00B65573" w:rsidRPr="00370548">
        <w:t>geben:</w:t>
      </w:r>
    </w:p>
    <w:p w14:paraId="54BC1BEB" w14:textId="7070B333" w:rsidR="00A72712" w:rsidRPr="00370548" w:rsidRDefault="00A72712" w:rsidP="00A72712">
      <w:pPr>
        <w:pStyle w:val="Aufzhlungszeichen"/>
        <w:numPr>
          <w:ilvl w:val="0"/>
          <w:numId w:val="0"/>
        </w:numPr>
        <w:ind w:left="360" w:hanging="360"/>
        <w:rPr>
          <w:rFonts w:cstheme="minorHAnsi"/>
          <w:color w:val="000000" w:themeColor="text1"/>
        </w:rPr>
      </w:pPr>
      <w:r w:rsidRPr="00370548">
        <w:rPr>
          <w:rFonts w:cstheme="minorHAnsi"/>
          <w:color w:val="000000" w:themeColor="text1"/>
        </w:rPr>
        <w:t>DTM+92:2022103005</w:t>
      </w:r>
      <w:r w:rsidR="00B65573" w:rsidRPr="00370548">
        <w:rPr>
          <w:rFonts w:cstheme="minorHAnsi"/>
          <w:color w:val="000000" w:themeColor="text1"/>
        </w:rPr>
        <w:t>00?+00:303'</w:t>
      </w:r>
    </w:p>
    <w:p w14:paraId="2E2C6133" w14:textId="77E2C794" w:rsidR="00A72712" w:rsidRPr="00370548" w:rsidRDefault="00A72712" w:rsidP="00A72712">
      <w:pPr>
        <w:pStyle w:val="Aufzhlungszeichen"/>
        <w:numPr>
          <w:ilvl w:val="0"/>
          <w:numId w:val="0"/>
        </w:numPr>
        <w:rPr>
          <w:rFonts w:cstheme="minorHAnsi"/>
          <w:color w:val="000000" w:themeColor="text1"/>
        </w:rPr>
      </w:pPr>
      <w:r w:rsidRPr="00370548">
        <w:rPr>
          <w:rFonts w:cstheme="minorHAnsi"/>
          <w:color w:val="000000" w:themeColor="text1"/>
        </w:rPr>
        <w:t>Erstellung und Versand Anmeldung Netznutzung zum: 27.03.2022 06:00 Uhr (</w:t>
      </w:r>
      <w:r w:rsidRPr="00370548">
        <w:t>s</w:t>
      </w:r>
      <w:r w:rsidRPr="00370548">
        <w:rPr>
          <w:rFonts w:cstheme="minorHAnsi"/>
        </w:rPr>
        <w:t>partenspezifische prozessuale Zeitangabe</w:t>
      </w:r>
      <w:r w:rsidRPr="00370548">
        <w:rPr>
          <w:rFonts w:cstheme="minorHAnsi"/>
          <w:color w:val="000000" w:themeColor="text1"/>
        </w:rPr>
        <w:t>) gesetzliche deutsche Zeit.</w:t>
      </w:r>
    </w:p>
    <w:p w14:paraId="7393A8B9" w14:textId="044746C2" w:rsidR="00A72712" w:rsidRPr="00370548" w:rsidRDefault="00A72712" w:rsidP="00A72712">
      <w:r w:rsidRPr="00370548">
        <w:t>Die spartenspezifische prozessuale Zeitangabe (</w:t>
      </w:r>
      <w:r w:rsidR="00AB5515" w:rsidRPr="00370548">
        <w:t>2</w:t>
      </w:r>
      <w:r w:rsidRPr="00370548">
        <w:t xml:space="preserve">7.03.2022 06:00 Uhr) fällt </w:t>
      </w:r>
      <w:r w:rsidRPr="00370548">
        <w:rPr>
          <w:b/>
          <w:bCs/>
        </w:rPr>
        <w:t>nicht</w:t>
      </w:r>
      <w:r w:rsidRPr="00370548">
        <w:t xml:space="preserve"> </w:t>
      </w:r>
      <w:r w:rsidR="000D6CA0" w:rsidRPr="00370548">
        <w:t>in</w:t>
      </w:r>
      <w:r w:rsidR="001C5494" w:rsidRPr="00370548">
        <w:t xml:space="preserve"> </w:t>
      </w:r>
      <w:r w:rsidRPr="00370548">
        <w:t xml:space="preserve">einen Zeitraum, welcher in der Tabelle „Übersicht gesetzliche deutsche </w:t>
      </w:r>
      <w:r w:rsidR="001C5494" w:rsidRPr="00370548">
        <w:t>Z</w:t>
      </w:r>
      <w:r w:rsidRPr="00370548">
        <w:t xml:space="preserve">eit (MEZ)“ angegeben ist. Damit handelt es sich bei der Zeitangabe für die Anmeldung Netznutzung um </w:t>
      </w:r>
      <w:r w:rsidRPr="00370548">
        <w:rPr>
          <w:b/>
          <w:bCs/>
        </w:rPr>
        <w:t>keine</w:t>
      </w:r>
      <w:r w:rsidRPr="00370548">
        <w:t xml:space="preserve"> Zeitangabe der gesetzlichen deutschen </w:t>
      </w:r>
      <w:r w:rsidR="001C5494" w:rsidRPr="00370548">
        <w:t>Z</w:t>
      </w:r>
      <w:r w:rsidRPr="00370548">
        <w:t>eit. Der Wert „0500“ ist damit in der EDIFACT</w:t>
      </w:r>
      <w:r w:rsidR="0021056E" w:rsidRPr="00370548">
        <w:t xml:space="preserve"> </w:t>
      </w:r>
      <w:r w:rsidRPr="00370548">
        <w:t>Nachricht im DTM+92 im DE2380 an der Stelle „HHMM“ nicht zulässig.</w:t>
      </w:r>
    </w:p>
    <w:p w14:paraId="1BD82EB2" w14:textId="530D89B8" w:rsidR="00E31597" w:rsidRPr="00370548" w:rsidRDefault="00E31597" w:rsidP="00E31597">
      <w:pPr>
        <w:pStyle w:val="Aufzhlungszeichen"/>
        <w:numPr>
          <w:ilvl w:val="0"/>
          <w:numId w:val="0"/>
        </w:numPr>
        <w:rPr>
          <w:rFonts w:cstheme="minorHAnsi"/>
        </w:rPr>
      </w:pPr>
      <w:r w:rsidRPr="00370548">
        <w:rPr>
          <w:rFonts w:cstheme="minorHAnsi"/>
        </w:rPr>
        <w:lastRenderedPageBreak/>
        <w:t xml:space="preserve">Hier ist die Tabelle in Kapitel 3.5 Übersicht </w:t>
      </w:r>
      <w:r w:rsidR="006D4B27" w:rsidRPr="00370548">
        <w:t xml:space="preserve">gesetzliche deutsche Sommerzeit </w:t>
      </w:r>
      <w:r w:rsidRPr="00370548">
        <w:rPr>
          <w:rFonts w:cstheme="minorHAnsi"/>
        </w:rPr>
        <w:t xml:space="preserve">(MESZ) zu </w:t>
      </w:r>
      <w:r w:rsidR="000D6CA0" w:rsidRPr="00370548">
        <w:rPr>
          <w:rFonts w:cstheme="minorHAnsi"/>
        </w:rPr>
        <w:t>nutzen</w:t>
      </w:r>
      <w:r w:rsidR="00AB5515" w:rsidRPr="00370548">
        <w:rPr>
          <w:rFonts w:cstheme="minorHAnsi"/>
        </w:rPr>
        <w:t>.</w:t>
      </w:r>
    </w:p>
    <w:p w14:paraId="5BD67E73" w14:textId="16D43E7A" w:rsidR="00ED581C" w:rsidRPr="00370548" w:rsidRDefault="004C2203" w:rsidP="00231B63">
      <w:pPr>
        <w:pStyle w:val="berschrift2"/>
      </w:pPr>
      <w:bookmarkStart w:id="72" w:name="_Ref83461520"/>
      <w:bookmarkStart w:id="73" w:name="_Toc113630972"/>
      <w:r w:rsidRPr="00370548">
        <w:t>Ü</w:t>
      </w:r>
      <w:r w:rsidR="00ED581C" w:rsidRPr="00370548">
        <w:t>bergreifende Bedingungen für Zeitpunktangaben</w:t>
      </w:r>
      <w:bookmarkEnd w:id="72"/>
      <w:bookmarkEnd w:id="73"/>
      <w:r w:rsidR="00ED581C" w:rsidRPr="00370548">
        <w:fldChar w:fldCharType="begin"/>
      </w:r>
      <w:r w:rsidR="00ED581C" w:rsidRPr="00370548">
        <w:instrText>SEQ Kapitel3 \h \r0</w:instrText>
      </w:r>
      <w:r w:rsidR="00ED581C" w:rsidRPr="00370548">
        <w:fldChar w:fldCharType="end"/>
      </w:r>
    </w:p>
    <w:p w14:paraId="4EBDE20F" w14:textId="1A2DECFF" w:rsidR="00ED581C" w:rsidRPr="00370548" w:rsidRDefault="00ED581C" w:rsidP="00ED581C">
      <w:r w:rsidRPr="00370548">
        <w:rPr>
          <w:rFonts w:asciiTheme="majorHAnsi" w:hAnsiTheme="majorHAnsi" w:cstheme="majorHAnsi"/>
        </w:rPr>
        <w:t>Die nachfolgenden Bedingungen für Ze</w:t>
      </w:r>
      <w:r w:rsidR="0021056E" w:rsidRPr="00370548">
        <w:rPr>
          <w:rFonts w:asciiTheme="majorHAnsi" w:hAnsiTheme="majorHAnsi" w:cstheme="majorHAnsi"/>
        </w:rPr>
        <w:t xml:space="preserve">itpunktangaben in einer EDIFACT </w:t>
      </w:r>
      <w:r w:rsidRPr="00370548">
        <w:rPr>
          <w:rFonts w:asciiTheme="majorHAnsi" w:hAnsiTheme="majorHAnsi" w:cstheme="majorHAnsi"/>
        </w:rPr>
        <w:t>Nachricht gelten für alle EDI@Energy</w:t>
      </w:r>
      <w:r w:rsidR="0021056E" w:rsidRPr="00370548">
        <w:rPr>
          <w:rFonts w:asciiTheme="majorHAnsi" w:hAnsiTheme="majorHAnsi" w:cstheme="majorHAnsi"/>
        </w:rPr>
        <w:t xml:space="preserve"> </w:t>
      </w:r>
      <w:r w:rsidRPr="00370548">
        <w:rPr>
          <w:rFonts w:asciiTheme="majorHAnsi" w:hAnsiTheme="majorHAnsi" w:cstheme="majorHAnsi"/>
        </w:rPr>
        <w:t xml:space="preserve">Anwendungshandbücher. Da diese vielfach vorkommen, werden sie hier aufgeführt, um u. a. die Bedingungsspalte in den AHB nicht zu groß werden zu lassen. Diese Bedingungen kommen ausschließlich </w:t>
      </w:r>
      <w:r w:rsidR="001C5494" w:rsidRPr="00370548">
        <w:rPr>
          <w:rFonts w:asciiTheme="majorHAnsi" w:hAnsiTheme="majorHAnsi" w:cstheme="majorHAnsi"/>
        </w:rPr>
        <w:t>i</w:t>
      </w:r>
      <w:r w:rsidRPr="00370548">
        <w:rPr>
          <w:rFonts w:asciiTheme="majorHAnsi" w:hAnsiTheme="majorHAnsi" w:cstheme="majorHAnsi"/>
        </w:rPr>
        <w:t>n DTM-Segmenten zur Anwendung</w:t>
      </w:r>
      <w:r w:rsidR="009550BE" w:rsidRPr="00370548">
        <w:rPr>
          <w:rFonts w:asciiTheme="majorHAnsi" w:hAnsiTheme="majorHAnsi" w:cstheme="majorHAnsi"/>
        </w:rPr>
        <w:t>,</w:t>
      </w:r>
      <w:r w:rsidRPr="00370548">
        <w:rPr>
          <w:rFonts w:asciiTheme="majorHAnsi" w:hAnsiTheme="majorHAnsi" w:cstheme="majorHAnsi"/>
        </w:rPr>
        <w:t xml:space="preserve"> in denen im DE2379 der Qualifier 303 CCYYMMDDHHMMZZZ verwendet wird.</w:t>
      </w:r>
      <w:r w:rsidR="0082142F" w:rsidRPr="00370548">
        <w:rPr>
          <w:rFonts w:asciiTheme="majorHAnsi" w:hAnsiTheme="majorHAnsi" w:cstheme="majorHAnsi"/>
        </w:rPr>
        <w:t xml:space="preserve"> Die nachfolgend beschriebenen Bedingungen</w:t>
      </w:r>
      <w:r w:rsidR="00594AE6" w:rsidRPr="00370548">
        <w:rPr>
          <w:rFonts w:asciiTheme="majorHAnsi" w:hAnsiTheme="majorHAnsi" w:cstheme="majorHAnsi"/>
        </w:rPr>
        <w:t xml:space="preserve"> </w:t>
      </w:r>
      <w:r w:rsidR="0082142F" w:rsidRPr="00370548">
        <w:rPr>
          <w:rFonts w:asciiTheme="majorHAnsi" w:hAnsiTheme="majorHAnsi" w:cstheme="majorHAnsi"/>
        </w:rPr>
        <w:t xml:space="preserve">werden damit </w:t>
      </w:r>
      <w:r w:rsidR="00CA2D82" w:rsidRPr="00370548">
        <w:rPr>
          <w:rFonts w:asciiTheme="majorHAnsi" w:hAnsiTheme="majorHAnsi" w:cstheme="majorHAnsi"/>
        </w:rPr>
        <w:t xml:space="preserve">im AHB </w:t>
      </w:r>
      <w:r w:rsidR="0082142F" w:rsidRPr="00370548">
        <w:rPr>
          <w:rFonts w:asciiTheme="majorHAnsi" w:hAnsiTheme="majorHAnsi" w:cstheme="majorHAnsi"/>
        </w:rPr>
        <w:t xml:space="preserve">nicht in der Spalte „Bedingung“ </w:t>
      </w:r>
      <w:r w:rsidR="00787F7E" w:rsidRPr="00370548">
        <w:rPr>
          <w:rFonts w:asciiTheme="majorHAnsi" w:hAnsiTheme="majorHAnsi" w:cstheme="majorHAnsi"/>
        </w:rPr>
        <w:t>angegeben</w:t>
      </w:r>
      <w:r w:rsidR="0082142F" w:rsidRPr="00370548">
        <w:rPr>
          <w:rFonts w:asciiTheme="majorHAnsi" w:hAnsiTheme="majorHAnsi" w:cstheme="majorHAnsi"/>
        </w:rPr>
        <w:t xml:space="preserve">, sondern nur </w:t>
      </w:r>
      <w:r w:rsidR="00AC57B0" w:rsidRPr="00370548">
        <w:t xml:space="preserve">mit deren Bezeichnung </w:t>
      </w:r>
      <w:r w:rsidR="00884C2B" w:rsidRPr="00370548">
        <w:rPr>
          <w:rFonts w:asciiTheme="majorHAnsi" w:hAnsiTheme="majorHAnsi" w:cstheme="majorHAnsi"/>
        </w:rPr>
        <w:t>[</w:t>
      </w:r>
      <w:r w:rsidR="00AC57B0" w:rsidRPr="00370548">
        <w:rPr>
          <w:rFonts w:asciiTheme="majorHAnsi" w:hAnsiTheme="majorHAnsi" w:cstheme="majorHAnsi"/>
        </w:rPr>
        <w:t>UB1</w:t>
      </w:r>
      <w:r w:rsidR="00884C2B" w:rsidRPr="00370548">
        <w:rPr>
          <w:rFonts w:asciiTheme="majorHAnsi" w:hAnsiTheme="majorHAnsi" w:cstheme="majorHAnsi"/>
        </w:rPr>
        <w:t>]</w:t>
      </w:r>
      <w:r w:rsidR="00AC57B0" w:rsidRPr="00370548">
        <w:rPr>
          <w:rFonts w:asciiTheme="majorHAnsi" w:hAnsiTheme="majorHAnsi" w:cstheme="majorHAnsi"/>
        </w:rPr>
        <w:t xml:space="preserve">, </w:t>
      </w:r>
      <w:r w:rsidR="00884C2B" w:rsidRPr="00370548">
        <w:rPr>
          <w:rFonts w:asciiTheme="majorHAnsi" w:hAnsiTheme="majorHAnsi" w:cstheme="majorHAnsi"/>
        </w:rPr>
        <w:t>[UB2],</w:t>
      </w:r>
      <w:r w:rsidR="00AC57B0" w:rsidRPr="00370548">
        <w:rPr>
          <w:rFonts w:asciiTheme="majorHAnsi" w:hAnsiTheme="majorHAnsi" w:cstheme="majorHAnsi"/>
        </w:rPr>
        <w:t xml:space="preserve"> </w:t>
      </w:r>
      <w:r w:rsidR="00884C2B" w:rsidRPr="00370548">
        <w:rPr>
          <w:rFonts w:asciiTheme="majorHAnsi" w:hAnsiTheme="majorHAnsi" w:cstheme="majorHAnsi"/>
        </w:rPr>
        <w:t xml:space="preserve">[UB3] </w:t>
      </w:r>
      <w:r w:rsidR="00176914" w:rsidRPr="00370548">
        <w:rPr>
          <w:rFonts w:asciiTheme="majorHAnsi" w:hAnsiTheme="majorHAnsi" w:cstheme="majorHAnsi"/>
        </w:rPr>
        <w:t>in</w:t>
      </w:r>
      <w:r w:rsidR="0082142F" w:rsidRPr="00370548">
        <w:rPr>
          <w:rFonts w:asciiTheme="majorHAnsi" w:hAnsiTheme="majorHAnsi" w:cstheme="majorHAnsi"/>
        </w:rPr>
        <w:t xml:space="preserve"> </w:t>
      </w:r>
      <w:r w:rsidR="0082142F" w:rsidRPr="00370548">
        <w:t>DE2380</w:t>
      </w:r>
      <w:r w:rsidR="002E19FA" w:rsidRPr="00370548">
        <w:t xml:space="preserve"> </w:t>
      </w:r>
      <w:r w:rsidR="00413156" w:rsidRPr="00370548">
        <w:rPr>
          <w:rFonts w:asciiTheme="majorHAnsi" w:hAnsiTheme="majorHAnsi" w:cstheme="majorHAnsi"/>
        </w:rPr>
        <w:t xml:space="preserve">zum Operanden </w:t>
      </w:r>
      <w:r w:rsidR="002E19FA" w:rsidRPr="00370548">
        <w:t>angegeben</w:t>
      </w:r>
      <w:r w:rsidR="0082142F" w:rsidRPr="00370548">
        <w:t>.</w:t>
      </w:r>
    </w:p>
    <w:p w14:paraId="597CFA76" w14:textId="668CEF13" w:rsidR="00C3415B" w:rsidRPr="00370548" w:rsidRDefault="00C3415B" w:rsidP="00ED581C"/>
    <w:tbl>
      <w:tblPr>
        <w:tblW w:w="9636" w:type="dxa"/>
        <w:tblBorders>
          <w:top w:val="dotted" w:sz="6" w:space="0" w:color="808080"/>
          <w:left w:val="dotted" w:sz="6" w:space="0" w:color="808080"/>
          <w:bottom w:val="dotted" w:sz="6" w:space="0" w:color="808080"/>
          <w:right w:val="dotted" w:sz="6" w:space="0" w:color="808080"/>
          <w:insideH w:val="dotted" w:sz="6" w:space="0" w:color="808080"/>
          <w:insideV w:val="dotted" w:sz="6" w:space="0" w:color="808080"/>
        </w:tblBorders>
        <w:tblLayout w:type="fixed"/>
        <w:tblCellMar>
          <w:left w:w="0" w:type="dxa"/>
          <w:right w:w="0" w:type="dxa"/>
        </w:tblCellMar>
        <w:tblLook w:val="0000" w:firstRow="0" w:lastRow="0" w:firstColumn="0" w:lastColumn="0" w:noHBand="0" w:noVBand="0"/>
      </w:tblPr>
      <w:tblGrid>
        <w:gridCol w:w="2146"/>
        <w:gridCol w:w="4785"/>
        <w:gridCol w:w="2705"/>
      </w:tblGrid>
      <w:tr w:rsidR="00A62F8D" w:rsidRPr="00370548" w14:paraId="18CBFEF2" w14:textId="77777777" w:rsidTr="00DB1FC9">
        <w:trPr>
          <w:cantSplit/>
        </w:trPr>
        <w:tc>
          <w:tcPr>
            <w:tcW w:w="2146" w:type="dxa"/>
            <w:shd w:val="clear" w:color="auto" w:fill="FFFFFF"/>
          </w:tcPr>
          <w:p w14:paraId="0C468A92" w14:textId="77777777" w:rsidR="00A62F8D" w:rsidRPr="00370548" w:rsidRDefault="00A62F8D" w:rsidP="002172D5">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SG10</w:t>
            </w:r>
            <w:r w:rsidRPr="00370548">
              <w:rPr>
                <w:sz w:val="18"/>
                <w:szCs w:val="18"/>
              </w:rPr>
              <w:tab/>
            </w:r>
            <w:r w:rsidRPr="00370548">
              <w:rPr>
                <w:rFonts w:ascii="Calibri" w:hAnsi="Calibri" w:cs="Calibri"/>
                <w:color w:val="000000"/>
                <w:sz w:val="18"/>
                <w:szCs w:val="18"/>
              </w:rPr>
              <w:t>DTM</w:t>
            </w:r>
            <w:r w:rsidRPr="00370548">
              <w:rPr>
                <w:sz w:val="18"/>
                <w:szCs w:val="18"/>
              </w:rPr>
              <w:tab/>
            </w:r>
            <w:r w:rsidRPr="00370548">
              <w:rPr>
                <w:rFonts w:ascii="Calibri" w:hAnsi="Calibri" w:cs="Calibri"/>
                <w:b/>
                <w:bCs/>
                <w:color w:val="000000"/>
                <w:sz w:val="18"/>
                <w:szCs w:val="18"/>
              </w:rPr>
              <w:t>2380</w:t>
            </w:r>
          </w:p>
        </w:tc>
        <w:tc>
          <w:tcPr>
            <w:tcW w:w="4785" w:type="dxa"/>
            <w:shd w:val="clear" w:color="auto" w:fill="FFFFFF"/>
          </w:tcPr>
          <w:p w14:paraId="093EAC7A" w14:textId="72298452" w:rsidR="00A62F8D" w:rsidRPr="00370548" w:rsidRDefault="00A62F8D" w:rsidP="002172D5">
            <w:pPr>
              <w:pStyle w:val="GEFEG"/>
              <w:tabs>
                <w:tab w:val="center" w:pos="3776"/>
              </w:tabs>
              <w:spacing w:before="20" w:line="218" w:lineRule="atLeast"/>
              <w:ind w:left="65"/>
              <w:rPr>
                <w:sz w:val="8"/>
                <w:szCs w:val="8"/>
              </w:rPr>
            </w:pPr>
            <w:r w:rsidRPr="00370548">
              <w:rPr>
                <w:rFonts w:ascii="Calibri" w:hAnsi="Calibri" w:cs="Calibri"/>
                <w:color w:val="808080"/>
                <w:sz w:val="18"/>
                <w:szCs w:val="18"/>
              </w:rPr>
              <w:t>Datum oder Uhrzeit oder</w:t>
            </w:r>
            <w:r w:rsidRPr="00370548">
              <w:rPr>
                <w:sz w:val="18"/>
                <w:szCs w:val="18"/>
              </w:rPr>
              <w:tab/>
            </w:r>
            <w:r w:rsidRPr="00370548">
              <w:rPr>
                <w:rFonts w:ascii="Calibri" w:hAnsi="Calibri" w:cs="Calibri"/>
                <w:color w:val="000000"/>
                <w:sz w:val="18"/>
                <w:szCs w:val="18"/>
              </w:rPr>
              <w:t>X [</w:t>
            </w:r>
            <w:r w:rsidRPr="00652CBC">
              <w:rPr>
                <w:rFonts w:ascii="Calibri" w:hAnsi="Calibri" w:cs="Calibri"/>
                <w:color w:val="000000" w:themeColor="text1"/>
                <w:sz w:val="18"/>
                <w:szCs w:val="18"/>
              </w:rPr>
              <w:t>UB1</w:t>
            </w:r>
            <w:r w:rsidRPr="00370548">
              <w:rPr>
                <w:rFonts w:ascii="Calibri" w:hAnsi="Calibri" w:cs="Calibri"/>
                <w:color w:val="000000"/>
                <w:sz w:val="18"/>
                <w:szCs w:val="18"/>
              </w:rPr>
              <w:t>]</w:t>
            </w:r>
          </w:p>
          <w:p w14:paraId="446B88F4" w14:textId="77777777" w:rsidR="00A62F8D" w:rsidRPr="00370548" w:rsidRDefault="00A62F8D" w:rsidP="002172D5">
            <w:pPr>
              <w:pStyle w:val="GEFEG"/>
              <w:spacing w:line="218" w:lineRule="atLeast"/>
              <w:ind w:left="65"/>
              <w:rPr>
                <w:sz w:val="8"/>
                <w:szCs w:val="8"/>
              </w:rPr>
            </w:pPr>
            <w:r w:rsidRPr="00370548">
              <w:rPr>
                <w:rFonts w:ascii="Calibri" w:hAnsi="Calibri" w:cs="Calibri"/>
                <w:color w:val="808080"/>
                <w:sz w:val="18"/>
                <w:szCs w:val="18"/>
              </w:rPr>
              <w:t>Zeitspanne, Wert</w:t>
            </w:r>
          </w:p>
        </w:tc>
        <w:tc>
          <w:tcPr>
            <w:tcW w:w="2705" w:type="dxa"/>
            <w:shd w:val="clear" w:color="auto" w:fill="FFFFFF"/>
          </w:tcPr>
          <w:p w14:paraId="79825A38" w14:textId="3DC6336D" w:rsidR="00A62F8D" w:rsidRPr="00370548" w:rsidRDefault="00A62F8D" w:rsidP="00652CBC">
            <w:pPr>
              <w:pStyle w:val="GEFEG"/>
              <w:spacing w:line="218" w:lineRule="atLeast"/>
              <w:rPr>
                <w:sz w:val="8"/>
                <w:szCs w:val="8"/>
              </w:rPr>
            </w:pPr>
          </w:p>
        </w:tc>
      </w:tr>
      <w:tr w:rsidR="00A62F8D" w:rsidRPr="00370548" w14:paraId="0B9C09C4" w14:textId="77777777" w:rsidTr="00DB1FC9">
        <w:trPr>
          <w:cantSplit/>
        </w:trPr>
        <w:tc>
          <w:tcPr>
            <w:tcW w:w="2146" w:type="dxa"/>
            <w:shd w:val="clear" w:color="auto" w:fill="FFFFFF"/>
          </w:tcPr>
          <w:p w14:paraId="65005344" w14:textId="77777777" w:rsidR="00A62F8D" w:rsidRPr="00370548" w:rsidRDefault="00A62F8D" w:rsidP="002172D5">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SG10</w:t>
            </w:r>
            <w:r w:rsidRPr="00370548">
              <w:rPr>
                <w:sz w:val="18"/>
                <w:szCs w:val="18"/>
              </w:rPr>
              <w:tab/>
            </w:r>
            <w:r w:rsidRPr="00370548">
              <w:rPr>
                <w:rFonts w:ascii="Calibri" w:hAnsi="Calibri" w:cs="Calibri"/>
                <w:color w:val="000000"/>
                <w:sz w:val="18"/>
                <w:szCs w:val="18"/>
              </w:rPr>
              <w:t>DTM</w:t>
            </w:r>
            <w:r w:rsidRPr="00370548">
              <w:rPr>
                <w:sz w:val="18"/>
                <w:szCs w:val="18"/>
              </w:rPr>
              <w:tab/>
            </w:r>
            <w:r w:rsidRPr="00370548">
              <w:rPr>
                <w:rFonts w:ascii="Calibri" w:hAnsi="Calibri" w:cs="Calibri"/>
                <w:b/>
                <w:bCs/>
                <w:color w:val="000000"/>
                <w:sz w:val="18"/>
                <w:szCs w:val="18"/>
              </w:rPr>
              <w:t>2379</w:t>
            </w:r>
          </w:p>
        </w:tc>
        <w:tc>
          <w:tcPr>
            <w:tcW w:w="4785" w:type="dxa"/>
            <w:shd w:val="clear" w:color="auto" w:fill="FFFFFF"/>
          </w:tcPr>
          <w:p w14:paraId="5887513C" w14:textId="77777777" w:rsidR="00A62F8D" w:rsidRPr="00370548" w:rsidRDefault="00A62F8D" w:rsidP="002172D5">
            <w:pPr>
              <w:pStyle w:val="GEFEG"/>
              <w:tabs>
                <w:tab w:val="left" w:pos="694"/>
                <w:tab w:val="center" w:pos="3776"/>
              </w:tabs>
              <w:spacing w:before="20" w:line="218" w:lineRule="atLeast"/>
              <w:ind w:left="65"/>
              <w:rPr>
                <w:sz w:val="8"/>
                <w:szCs w:val="8"/>
              </w:rPr>
            </w:pPr>
            <w:r w:rsidRPr="00370548">
              <w:rPr>
                <w:rFonts w:ascii="Calibri" w:hAnsi="Calibri" w:cs="Calibri"/>
                <w:b/>
                <w:bCs/>
                <w:color w:val="000000"/>
                <w:sz w:val="18"/>
                <w:szCs w:val="18"/>
              </w:rPr>
              <w:t>303</w:t>
            </w:r>
            <w:r w:rsidRPr="00370548">
              <w:rPr>
                <w:sz w:val="18"/>
                <w:szCs w:val="18"/>
              </w:rPr>
              <w:tab/>
            </w:r>
            <w:r w:rsidRPr="00370548">
              <w:rPr>
                <w:rFonts w:ascii="Calibri" w:hAnsi="Calibri" w:cs="Calibri"/>
                <w:color w:val="000000"/>
                <w:sz w:val="18"/>
                <w:szCs w:val="18"/>
              </w:rPr>
              <w:t>CCYYMMDDHHMMZZZ</w:t>
            </w:r>
            <w:r w:rsidRPr="00370548">
              <w:rPr>
                <w:sz w:val="18"/>
                <w:szCs w:val="18"/>
              </w:rPr>
              <w:tab/>
            </w:r>
            <w:r w:rsidRPr="00370548">
              <w:rPr>
                <w:rFonts w:ascii="Calibri" w:hAnsi="Calibri" w:cs="Calibri"/>
                <w:color w:val="000000"/>
                <w:sz w:val="18"/>
                <w:szCs w:val="18"/>
              </w:rPr>
              <w:t>X</w:t>
            </w:r>
          </w:p>
        </w:tc>
        <w:tc>
          <w:tcPr>
            <w:tcW w:w="2705" w:type="dxa"/>
            <w:shd w:val="clear" w:color="auto" w:fill="FFFFFF"/>
          </w:tcPr>
          <w:p w14:paraId="5A445C76" w14:textId="77777777" w:rsidR="00A62F8D" w:rsidRPr="00370548" w:rsidRDefault="00A62F8D" w:rsidP="002172D5">
            <w:pPr>
              <w:pStyle w:val="GEFEG"/>
              <w:rPr>
                <w:sz w:val="8"/>
                <w:szCs w:val="8"/>
              </w:rPr>
            </w:pPr>
          </w:p>
        </w:tc>
      </w:tr>
    </w:tbl>
    <w:p w14:paraId="659642F2" w14:textId="4C5735E8" w:rsidR="00ED581C" w:rsidRPr="00370548" w:rsidRDefault="00ED581C" w:rsidP="003462C2">
      <w:pPr>
        <w:spacing w:before="240"/>
        <w:rPr>
          <w:rFonts w:asciiTheme="majorHAnsi" w:hAnsiTheme="majorHAnsi" w:cstheme="majorHAnsi"/>
        </w:rPr>
      </w:pPr>
      <w:r w:rsidRPr="00370548">
        <w:rPr>
          <w:rFonts w:asciiTheme="majorHAnsi" w:hAnsiTheme="majorHAnsi" w:cstheme="majorHAnsi"/>
        </w:rPr>
        <w:t>Anwendungsfälle, die eine detailliertere Darstellung der Zeitangaben benötigen (z.</w:t>
      </w:r>
      <w:r w:rsidR="00497A90" w:rsidRPr="00370548">
        <w:rPr>
          <w:rFonts w:eastAsia="Calibri"/>
          <w:lang w:eastAsia="en-US"/>
        </w:rPr>
        <w:t> </w:t>
      </w:r>
      <w:r w:rsidRPr="00370548">
        <w:rPr>
          <w:rFonts w:asciiTheme="majorHAnsi" w:hAnsiTheme="majorHAnsi" w:cstheme="majorHAnsi"/>
        </w:rPr>
        <w:t>B. 1</w:t>
      </w:r>
      <w:r w:rsidR="000B20D7" w:rsidRPr="00370548">
        <w:rPr>
          <w:rFonts w:asciiTheme="majorHAnsi" w:hAnsiTheme="majorHAnsi" w:cstheme="majorHAnsi"/>
        </w:rPr>
        <w:t xml:space="preserve"> </w:t>
      </w:r>
      <w:r w:rsidRPr="00370548">
        <w:rPr>
          <w:rFonts w:asciiTheme="majorHAnsi" w:hAnsiTheme="majorHAnsi" w:cstheme="majorHAnsi"/>
        </w:rPr>
        <w:t>/</w:t>
      </w:r>
      <w:r w:rsidR="000B20D7" w:rsidRPr="00370548">
        <w:rPr>
          <w:rFonts w:asciiTheme="majorHAnsi" w:hAnsiTheme="majorHAnsi" w:cstheme="majorHAnsi"/>
        </w:rPr>
        <w:t xml:space="preserve"> </w:t>
      </w:r>
      <w:r w:rsidRPr="00370548">
        <w:rPr>
          <w:rFonts w:asciiTheme="majorHAnsi" w:hAnsiTheme="majorHAnsi" w:cstheme="majorHAnsi"/>
        </w:rPr>
        <w:t>4h Werte in der MSCONS), können hiervon abweichende Bedingungen haben</w:t>
      </w:r>
      <w:r w:rsidR="000A7DD5" w:rsidRPr="00370548">
        <w:rPr>
          <w:rFonts w:asciiTheme="majorHAnsi" w:hAnsiTheme="majorHAnsi" w:cstheme="majorHAnsi"/>
        </w:rPr>
        <w:t xml:space="preserve"> und folgen den Vorgaben in Kapitel </w:t>
      </w:r>
      <w:r w:rsidR="00C3415B" w:rsidRPr="00370548">
        <w:rPr>
          <w:rFonts w:asciiTheme="majorHAnsi" w:hAnsiTheme="majorHAnsi" w:cstheme="majorHAnsi"/>
        </w:rPr>
        <w:fldChar w:fldCharType="begin"/>
      </w:r>
      <w:r w:rsidR="00C3415B" w:rsidRPr="00370548">
        <w:rPr>
          <w:rFonts w:asciiTheme="majorHAnsi" w:hAnsiTheme="majorHAnsi" w:cstheme="majorHAnsi"/>
        </w:rPr>
        <w:instrText xml:space="preserve"> REF _Ref83460915 \r \h </w:instrText>
      </w:r>
      <w:r w:rsidR="00C3415B" w:rsidRPr="00370548">
        <w:rPr>
          <w:rFonts w:asciiTheme="majorHAnsi" w:hAnsiTheme="majorHAnsi" w:cstheme="majorHAnsi"/>
        </w:rPr>
      </w:r>
      <w:r w:rsidR="00C3415B" w:rsidRPr="00370548">
        <w:rPr>
          <w:rFonts w:asciiTheme="majorHAnsi" w:hAnsiTheme="majorHAnsi" w:cstheme="majorHAnsi"/>
        </w:rPr>
        <w:fldChar w:fldCharType="separate"/>
      </w:r>
      <w:r w:rsidR="00652CBC">
        <w:rPr>
          <w:rFonts w:asciiTheme="majorHAnsi" w:hAnsiTheme="majorHAnsi" w:cstheme="majorHAnsi"/>
        </w:rPr>
        <w:t>6.4</w:t>
      </w:r>
      <w:r w:rsidR="00C3415B" w:rsidRPr="00370548">
        <w:rPr>
          <w:rFonts w:asciiTheme="majorHAnsi" w:hAnsiTheme="majorHAnsi" w:cstheme="majorHAnsi"/>
        </w:rPr>
        <w:fldChar w:fldCharType="end"/>
      </w:r>
      <w:r w:rsidRPr="00370548">
        <w:rPr>
          <w:rFonts w:asciiTheme="majorHAnsi" w:hAnsiTheme="majorHAnsi" w:cstheme="majorHAnsi"/>
        </w:rPr>
        <w:t>.</w:t>
      </w:r>
    </w:p>
    <w:p w14:paraId="6BCDEEAC" w14:textId="5CCA5063" w:rsidR="00A62F8D" w:rsidRPr="00370548" w:rsidRDefault="00ED581C" w:rsidP="00ED581C">
      <w:pPr>
        <w:rPr>
          <w:rFonts w:asciiTheme="majorHAnsi" w:hAnsiTheme="majorHAnsi" w:cstheme="majorHAnsi"/>
        </w:rPr>
      </w:pPr>
      <w:r w:rsidRPr="00370548">
        <w:rPr>
          <w:rFonts w:asciiTheme="majorHAnsi" w:hAnsiTheme="majorHAnsi" w:cstheme="majorHAnsi"/>
        </w:rPr>
        <w:t xml:space="preserve">Wird im DE2379 in demselben Anwendungsfall neben dem Qualifier 303 CCYYMMDDHHMMZZZ </w:t>
      </w:r>
      <w:r w:rsidR="00293D19" w:rsidRPr="00370548">
        <w:rPr>
          <w:rFonts w:asciiTheme="majorHAnsi" w:hAnsiTheme="majorHAnsi" w:cstheme="majorHAnsi"/>
        </w:rPr>
        <w:t xml:space="preserve">mindestens </w:t>
      </w:r>
      <w:r w:rsidR="001C5494" w:rsidRPr="00370548">
        <w:rPr>
          <w:rFonts w:asciiTheme="majorHAnsi" w:hAnsiTheme="majorHAnsi" w:cstheme="majorHAnsi"/>
        </w:rPr>
        <w:t xml:space="preserve">ein </w:t>
      </w:r>
      <w:r w:rsidRPr="00370548">
        <w:rPr>
          <w:rFonts w:asciiTheme="majorHAnsi" w:hAnsiTheme="majorHAnsi" w:cstheme="majorHAnsi"/>
        </w:rPr>
        <w:t>weitere</w:t>
      </w:r>
      <w:r w:rsidR="001C5494" w:rsidRPr="00370548">
        <w:rPr>
          <w:rFonts w:asciiTheme="majorHAnsi" w:hAnsiTheme="majorHAnsi" w:cstheme="majorHAnsi"/>
        </w:rPr>
        <w:t>r</w:t>
      </w:r>
      <w:r w:rsidRPr="00370548">
        <w:rPr>
          <w:rFonts w:asciiTheme="majorHAnsi" w:hAnsiTheme="majorHAnsi" w:cstheme="majorHAnsi"/>
        </w:rPr>
        <w:t xml:space="preserve"> Qualifier genutzt, so wird eine der </w:t>
      </w:r>
      <w:r w:rsidR="00337AB8" w:rsidRPr="00370548">
        <w:rPr>
          <w:rFonts w:asciiTheme="majorHAnsi" w:hAnsiTheme="majorHAnsi" w:cstheme="majorHAnsi"/>
        </w:rPr>
        <w:t xml:space="preserve">unter Kapitel </w:t>
      </w:r>
      <w:r w:rsidR="00934E3A" w:rsidRPr="00370548">
        <w:rPr>
          <w:rFonts w:asciiTheme="majorHAnsi" w:hAnsiTheme="majorHAnsi" w:cstheme="majorHAnsi"/>
        </w:rPr>
        <w:fldChar w:fldCharType="begin"/>
      </w:r>
      <w:r w:rsidR="00934E3A" w:rsidRPr="00370548">
        <w:rPr>
          <w:rFonts w:asciiTheme="majorHAnsi" w:hAnsiTheme="majorHAnsi" w:cstheme="majorHAnsi"/>
        </w:rPr>
        <w:instrText xml:space="preserve"> REF _Ref83462062 \r \h </w:instrText>
      </w:r>
      <w:r w:rsidR="00934E3A" w:rsidRPr="00370548">
        <w:rPr>
          <w:rFonts w:asciiTheme="majorHAnsi" w:hAnsiTheme="majorHAnsi" w:cstheme="majorHAnsi"/>
        </w:rPr>
      </w:r>
      <w:r w:rsidR="00934E3A" w:rsidRPr="00370548">
        <w:rPr>
          <w:rFonts w:asciiTheme="majorHAnsi" w:hAnsiTheme="majorHAnsi" w:cstheme="majorHAnsi"/>
        </w:rPr>
        <w:fldChar w:fldCharType="separate"/>
      </w:r>
      <w:r w:rsidR="00607E72">
        <w:rPr>
          <w:rFonts w:asciiTheme="majorHAnsi" w:hAnsiTheme="majorHAnsi" w:cstheme="majorHAnsi"/>
        </w:rPr>
        <w:t>3.8</w:t>
      </w:r>
      <w:r w:rsidR="00934E3A" w:rsidRPr="00370548">
        <w:rPr>
          <w:rFonts w:asciiTheme="majorHAnsi" w:hAnsiTheme="majorHAnsi" w:cstheme="majorHAnsi"/>
        </w:rPr>
        <w:fldChar w:fldCharType="end"/>
      </w:r>
      <w:r w:rsidR="00DB1FC9" w:rsidRPr="00370548">
        <w:rPr>
          <w:rFonts w:asciiTheme="majorHAnsi" w:hAnsiTheme="majorHAnsi" w:cstheme="majorHAnsi"/>
        </w:rPr>
        <w:t xml:space="preserve"> </w:t>
      </w:r>
      <w:r w:rsidRPr="00370548">
        <w:rPr>
          <w:rFonts w:asciiTheme="majorHAnsi" w:hAnsiTheme="majorHAnsi" w:cstheme="majorHAnsi"/>
        </w:rPr>
        <w:t xml:space="preserve">genannten Bedingungen </w:t>
      </w:r>
      <w:r w:rsidR="00C039C1" w:rsidRPr="00370548">
        <w:rPr>
          <w:rFonts w:asciiTheme="majorHAnsi" w:hAnsiTheme="majorHAnsi" w:cstheme="majorHAnsi"/>
        </w:rPr>
        <w:t xml:space="preserve">in </w:t>
      </w:r>
      <w:r w:rsidR="00C039C1" w:rsidRPr="00370548">
        <w:t xml:space="preserve">DE2380 </w:t>
      </w:r>
      <w:r w:rsidRPr="00370548">
        <w:rPr>
          <w:rFonts w:asciiTheme="majorHAnsi" w:hAnsiTheme="majorHAnsi" w:cstheme="majorHAnsi"/>
        </w:rPr>
        <w:t>mit einer Voraussetzung „wenn Wert in DE2379 desselben Segments mit 303 vorhanden“ eingeschränkt.</w:t>
      </w:r>
    </w:p>
    <w:tbl>
      <w:tblPr>
        <w:tblW w:w="0" w:type="auto"/>
        <w:tblBorders>
          <w:top w:val="dotted" w:sz="6" w:space="0" w:color="808080"/>
          <w:left w:val="dotted" w:sz="6" w:space="0" w:color="808080"/>
          <w:bottom w:val="dotted" w:sz="6" w:space="0" w:color="808080"/>
          <w:right w:val="dotted" w:sz="6" w:space="0" w:color="808080"/>
          <w:insideH w:val="dotted" w:sz="6" w:space="0" w:color="808080"/>
          <w:insideV w:val="dotted" w:sz="6" w:space="0" w:color="808080"/>
        </w:tblBorders>
        <w:tblLayout w:type="fixed"/>
        <w:tblCellMar>
          <w:left w:w="0" w:type="dxa"/>
          <w:right w:w="0" w:type="dxa"/>
        </w:tblCellMar>
        <w:tblLook w:val="0000" w:firstRow="0" w:lastRow="0" w:firstColumn="0" w:lastColumn="0" w:noHBand="0" w:noVBand="0"/>
      </w:tblPr>
      <w:tblGrid>
        <w:gridCol w:w="2146"/>
        <w:gridCol w:w="4785"/>
        <w:gridCol w:w="2705"/>
      </w:tblGrid>
      <w:tr w:rsidR="00A62F8D" w:rsidRPr="00370548" w14:paraId="682C686A" w14:textId="77777777" w:rsidTr="00DB1FC9">
        <w:trPr>
          <w:cantSplit/>
        </w:trPr>
        <w:tc>
          <w:tcPr>
            <w:tcW w:w="2146" w:type="dxa"/>
            <w:shd w:val="clear" w:color="auto" w:fill="FFFFFF"/>
          </w:tcPr>
          <w:p w14:paraId="7A397728" w14:textId="77777777" w:rsidR="00A62F8D" w:rsidRPr="00370548" w:rsidRDefault="00A62F8D" w:rsidP="002172D5">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SG10</w:t>
            </w:r>
            <w:r w:rsidRPr="00370548">
              <w:rPr>
                <w:sz w:val="18"/>
                <w:szCs w:val="18"/>
              </w:rPr>
              <w:tab/>
            </w:r>
            <w:r w:rsidRPr="00370548">
              <w:rPr>
                <w:rFonts w:ascii="Calibri" w:hAnsi="Calibri" w:cs="Calibri"/>
                <w:color w:val="000000"/>
                <w:sz w:val="18"/>
                <w:szCs w:val="18"/>
              </w:rPr>
              <w:t>DTM</w:t>
            </w:r>
            <w:r w:rsidRPr="00370548">
              <w:rPr>
                <w:sz w:val="18"/>
                <w:szCs w:val="18"/>
              </w:rPr>
              <w:tab/>
            </w:r>
            <w:r w:rsidRPr="00370548">
              <w:rPr>
                <w:rFonts w:ascii="Calibri" w:hAnsi="Calibri" w:cs="Calibri"/>
                <w:b/>
                <w:bCs/>
                <w:color w:val="000000"/>
                <w:sz w:val="18"/>
                <w:szCs w:val="18"/>
              </w:rPr>
              <w:t>2380</w:t>
            </w:r>
          </w:p>
        </w:tc>
        <w:tc>
          <w:tcPr>
            <w:tcW w:w="4785" w:type="dxa"/>
            <w:shd w:val="clear" w:color="auto" w:fill="FFFFFF"/>
          </w:tcPr>
          <w:p w14:paraId="099D2402" w14:textId="5CDB68D5" w:rsidR="00A62F8D" w:rsidRPr="00652CBC" w:rsidRDefault="00A62F8D" w:rsidP="002172D5">
            <w:pPr>
              <w:pStyle w:val="GEFEG"/>
              <w:tabs>
                <w:tab w:val="center" w:pos="3776"/>
              </w:tabs>
              <w:spacing w:before="20" w:line="218" w:lineRule="atLeast"/>
              <w:ind w:left="65"/>
              <w:rPr>
                <w:color w:val="000000" w:themeColor="text1"/>
                <w:sz w:val="8"/>
                <w:szCs w:val="8"/>
              </w:rPr>
            </w:pPr>
            <w:r w:rsidRPr="00370548">
              <w:rPr>
                <w:rFonts w:ascii="Calibri" w:hAnsi="Calibri" w:cs="Calibri"/>
                <w:color w:val="808080"/>
                <w:sz w:val="18"/>
                <w:szCs w:val="18"/>
              </w:rPr>
              <w:t>Datum oder Uhrzeit oder</w:t>
            </w:r>
            <w:r w:rsidRPr="00370548">
              <w:rPr>
                <w:sz w:val="18"/>
                <w:szCs w:val="18"/>
              </w:rPr>
              <w:tab/>
            </w:r>
            <w:r w:rsidRPr="00370548">
              <w:rPr>
                <w:rFonts w:ascii="Calibri" w:hAnsi="Calibri" w:cs="Calibri"/>
                <w:color w:val="000000"/>
                <w:sz w:val="18"/>
                <w:szCs w:val="18"/>
              </w:rPr>
              <w:t>X [931] [</w:t>
            </w:r>
            <w:r w:rsidR="008A1FD6">
              <w:rPr>
                <w:rFonts w:ascii="Calibri" w:hAnsi="Calibri" w:cs="Calibri"/>
                <w:color w:val="000000" w:themeColor="text1"/>
                <w:sz w:val="18"/>
                <w:szCs w:val="18"/>
              </w:rPr>
              <w:t>17</w:t>
            </w:r>
            <w:r w:rsidRPr="00652CBC">
              <w:rPr>
                <w:rFonts w:ascii="Calibri" w:hAnsi="Calibri" w:cs="Calibri"/>
                <w:color w:val="000000" w:themeColor="text1"/>
                <w:sz w:val="18"/>
                <w:szCs w:val="18"/>
              </w:rPr>
              <w:t>]</w:t>
            </w:r>
          </w:p>
          <w:p w14:paraId="6C7B188C" w14:textId="3080863C" w:rsidR="00A62F8D" w:rsidRPr="00370548" w:rsidRDefault="00A62F8D" w:rsidP="002172D5">
            <w:pPr>
              <w:pStyle w:val="GEFEG"/>
              <w:tabs>
                <w:tab w:val="center" w:pos="3776"/>
              </w:tabs>
              <w:spacing w:line="218" w:lineRule="atLeast"/>
              <w:ind w:left="65"/>
              <w:rPr>
                <w:sz w:val="8"/>
                <w:szCs w:val="8"/>
              </w:rPr>
            </w:pPr>
            <w:r w:rsidRPr="00652CBC">
              <w:rPr>
                <w:rFonts w:ascii="Calibri" w:hAnsi="Calibri" w:cs="Calibri"/>
                <w:color w:val="808080"/>
                <w:sz w:val="18"/>
                <w:szCs w:val="18"/>
              </w:rPr>
              <w:t>Zeitspanne, Wert</w:t>
            </w:r>
            <w:r w:rsidRPr="00652CBC">
              <w:rPr>
                <w:color w:val="000000" w:themeColor="text1"/>
                <w:sz w:val="18"/>
                <w:szCs w:val="18"/>
              </w:rPr>
              <w:tab/>
            </w:r>
            <w:r w:rsidRPr="00652CBC">
              <w:rPr>
                <w:rFonts w:ascii="Calibri" w:hAnsi="Calibri" w:cs="Calibri"/>
                <w:color w:val="000000" w:themeColor="text1"/>
                <w:sz w:val="18"/>
                <w:szCs w:val="18"/>
              </w:rPr>
              <w:t>X</w:t>
            </w:r>
          </w:p>
        </w:tc>
        <w:tc>
          <w:tcPr>
            <w:tcW w:w="2705" w:type="dxa"/>
            <w:shd w:val="clear" w:color="auto" w:fill="FFFFFF"/>
          </w:tcPr>
          <w:p w14:paraId="49699910" w14:textId="04EE6184" w:rsidR="00A62F8D" w:rsidRPr="00652CBC" w:rsidRDefault="00A62F8D" w:rsidP="002172D5">
            <w:pPr>
              <w:pStyle w:val="GEFEG"/>
              <w:spacing w:before="20" w:line="218" w:lineRule="atLeast"/>
              <w:ind w:left="113"/>
              <w:rPr>
                <w:color w:val="000000" w:themeColor="text1"/>
                <w:sz w:val="8"/>
                <w:szCs w:val="8"/>
              </w:rPr>
            </w:pPr>
            <w:r w:rsidRPr="00652CBC">
              <w:rPr>
                <w:rFonts w:ascii="Calibri" w:hAnsi="Calibri" w:cs="Calibri"/>
                <w:color w:val="000000" w:themeColor="text1"/>
                <w:sz w:val="18"/>
                <w:szCs w:val="18"/>
              </w:rPr>
              <w:t>[</w:t>
            </w:r>
            <w:r w:rsidR="008A1FD6">
              <w:rPr>
                <w:rFonts w:ascii="Calibri" w:hAnsi="Calibri" w:cs="Calibri"/>
                <w:color w:val="000000" w:themeColor="text1"/>
                <w:sz w:val="18"/>
                <w:szCs w:val="18"/>
              </w:rPr>
              <w:t>17</w:t>
            </w:r>
            <w:r w:rsidRPr="00652CBC">
              <w:rPr>
                <w:rFonts w:ascii="Calibri" w:hAnsi="Calibri" w:cs="Calibri"/>
                <w:color w:val="000000" w:themeColor="text1"/>
                <w:sz w:val="18"/>
                <w:szCs w:val="18"/>
              </w:rPr>
              <w:t xml:space="preserve">] Wenn </w:t>
            </w:r>
            <w:r w:rsidR="00652CBC" w:rsidRPr="00652CBC">
              <w:rPr>
                <w:rFonts w:ascii="Calibri" w:hAnsi="Calibri" w:cs="Calibri"/>
                <w:color w:val="000000" w:themeColor="text1"/>
                <w:sz w:val="18"/>
                <w:szCs w:val="18"/>
              </w:rPr>
              <w:t>SG</w:t>
            </w:r>
            <w:r w:rsidR="00764F9F">
              <w:rPr>
                <w:rFonts w:ascii="Calibri" w:hAnsi="Calibri" w:cs="Calibri"/>
                <w:color w:val="000000" w:themeColor="text1"/>
                <w:sz w:val="18"/>
                <w:szCs w:val="18"/>
              </w:rPr>
              <w:t>10</w:t>
            </w:r>
            <w:r w:rsidRPr="00652CBC">
              <w:rPr>
                <w:rFonts w:ascii="Calibri" w:hAnsi="Calibri" w:cs="Calibri"/>
                <w:color w:val="000000" w:themeColor="text1"/>
                <w:sz w:val="18"/>
                <w:szCs w:val="18"/>
              </w:rPr>
              <w:t xml:space="preserve"> DTM+9 DE2379</w:t>
            </w:r>
          </w:p>
          <w:p w14:paraId="7321CB5C" w14:textId="77777777" w:rsidR="00A62F8D" w:rsidRPr="00652CBC" w:rsidRDefault="00A62F8D" w:rsidP="002172D5">
            <w:pPr>
              <w:pStyle w:val="GEFEG"/>
              <w:spacing w:line="218" w:lineRule="atLeast"/>
              <w:ind w:left="113"/>
              <w:rPr>
                <w:color w:val="000000" w:themeColor="text1"/>
                <w:sz w:val="8"/>
                <w:szCs w:val="8"/>
              </w:rPr>
            </w:pPr>
            <w:r w:rsidRPr="00652CBC">
              <w:rPr>
                <w:rFonts w:ascii="Calibri" w:hAnsi="Calibri" w:cs="Calibri"/>
                <w:color w:val="000000" w:themeColor="text1"/>
                <w:sz w:val="18"/>
                <w:szCs w:val="18"/>
              </w:rPr>
              <w:t>in demselben Segment mit Wert</w:t>
            </w:r>
          </w:p>
          <w:p w14:paraId="72836C60" w14:textId="77777777" w:rsidR="00A62F8D" w:rsidRPr="00652CBC" w:rsidRDefault="00A62F8D" w:rsidP="002172D5">
            <w:pPr>
              <w:pStyle w:val="GEFEG"/>
              <w:spacing w:line="218" w:lineRule="atLeast"/>
              <w:ind w:left="113"/>
              <w:rPr>
                <w:color w:val="000000" w:themeColor="text1"/>
                <w:sz w:val="8"/>
                <w:szCs w:val="8"/>
              </w:rPr>
            </w:pPr>
            <w:r w:rsidRPr="00652CBC">
              <w:rPr>
                <w:rFonts w:ascii="Calibri" w:hAnsi="Calibri" w:cs="Calibri"/>
                <w:color w:val="000000" w:themeColor="text1"/>
                <w:sz w:val="18"/>
                <w:szCs w:val="18"/>
              </w:rPr>
              <w:t>303 vorhanden</w:t>
            </w:r>
          </w:p>
          <w:p w14:paraId="1FB11983" w14:textId="77777777" w:rsidR="00A62F8D" w:rsidRPr="00370548" w:rsidRDefault="00A62F8D" w:rsidP="002172D5">
            <w:pPr>
              <w:pStyle w:val="GEFEG"/>
              <w:spacing w:line="218" w:lineRule="atLeast"/>
              <w:ind w:left="113"/>
              <w:rPr>
                <w:sz w:val="8"/>
                <w:szCs w:val="8"/>
              </w:rPr>
            </w:pPr>
            <w:r w:rsidRPr="00370548">
              <w:rPr>
                <w:rFonts w:ascii="Calibri" w:hAnsi="Calibri" w:cs="Calibri"/>
                <w:color w:val="000000"/>
                <w:sz w:val="18"/>
                <w:szCs w:val="18"/>
              </w:rPr>
              <w:t>[931] Format: ZZZ = +00</w:t>
            </w:r>
          </w:p>
        </w:tc>
      </w:tr>
      <w:tr w:rsidR="00A62F8D" w:rsidRPr="00370548" w14:paraId="1C22E2CE" w14:textId="77777777" w:rsidTr="00DB1FC9">
        <w:trPr>
          <w:cantSplit/>
        </w:trPr>
        <w:tc>
          <w:tcPr>
            <w:tcW w:w="2146" w:type="dxa"/>
            <w:shd w:val="clear" w:color="auto" w:fill="FFFFFF"/>
          </w:tcPr>
          <w:p w14:paraId="0AAEA2B2" w14:textId="77777777" w:rsidR="00A62F8D" w:rsidRPr="00370548" w:rsidRDefault="00A62F8D" w:rsidP="002172D5">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SG10</w:t>
            </w:r>
            <w:r w:rsidRPr="00370548">
              <w:rPr>
                <w:sz w:val="18"/>
                <w:szCs w:val="18"/>
              </w:rPr>
              <w:tab/>
            </w:r>
            <w:r w:rsidRPr="00370548">
              <w:rPr>
                <w:rFonts w:ascii="Calibri" w:hAnsi="Calibri" w:cs="Calibri"/>
                <w:color w:val="000000"/>
                <w:sz w:val="18"/>
                <w:szCs w:val="18"/>
              </w:rPr>
              <w:t>DTM</w:t>
            </w:r>
            <w:r w:rsidRPr="00370548">
              <w:rPr>
                <w:sz w:val="18"/>
                <w:szCs w:val="18"/>
              </w:rPr>
              <w:tab/>
            </w:r>
            <w:r w:rsidRPr="00370548">
              <w:rPr>
                <w:rFonts w:ascii="Calibri" w:hAnsi="Calibri" w:cs="Calibri"/>
                <w:b/>
                <w:bCs/>
                <w:color w:val="000000"/>
                <w:sz w:val="18"/>
                <w:szCs w:val="18"/>
              </w:rPr>
              <w:t>2379</w:t>
            </w:r>
          </w:p>
        </w:tc>
        <w:tc>
          <w:tcPr>
            <w:tcW w:w="4785" w:type="dxa"/>
            <w:shd w:val="clear" w:color="auto" w:fill="FFFFFF"/>
          </w:tcPr>
          <w:p w14:paraId="68A447A0" w14:textId="77777777" w:rsidR="00A62F8D" w:rsidRPr="00370548" w:rsidRDefault="00A62F8D" w:rsidP="002172D5">
            <w:pPr>
              <w:pStyle w:val="GEFEG"/>
              <w:tabs>
                <w:tab w:val="left" w:pos="694"/>
                <w:tab w:val="center" w:pos="3776"/>
              </w:tabs>
              <w:spacing w:before="20" w:line="218" w:lineRule="atLeast"/>
              <w:ind w:left="65"/>
              <w:rPr>
                <w:sz w:val="8"/>
                <w:szCs w:val="8"/>
              </w:rPr>
            </w:pPr>
            <w:r w:rsidRPr="00370548">
              <w:rPr>
                <w:rFonts w:ascii="Calibri" w:hAnsi="Calibri" w:cs="Calibri"/>
                <w:b/>
                <w:bCs/>
                <w:color w:val="000000"/>
                <w:sz w:val="18"/>
                <w:szCs w:val="18"/>
              </w:rPr>
              <w:t>102</w:t>
            </w:r>
            <w:r w:rsidRPr="00370548">
              <w:rPr>
                <w:sz w:val="18"/>
                <w:szCs w:val="18"/>
              </w:rPr>
              <w:tab/>
            </w:r>
            <w:r w:rsidRPr="00370548">
              <w:rPr>
                <w:rFonts w:ascii="Calibri" w:hAnsi="Calibri" w:cs="Calibri"/>
                <w:color w:val="000000"/>
                <w:sz w:val="18"/>
                <w:szCs w:val="18"/>
              </w:rPr>
              <w:t>CCYYMMDD</w:t>
            </w:r>
            <w:r w:rsidRPr="00370548">
              <w:rPr>
                <w:sz w:val="18"/>
                <w:szCs w:val="18"/>
              </w:rPr>
              <w:tab/>
            </w:r>
            <w:r w:rsidRPr="00370548">
              <w:rPr>
                <w:rFonts w:ascii="Calibri" w:hAnsi="Calibri" w:cs="Calibri"/>
                <w:color w:val="000000"/>
                <w:sz w:val="18"/>
                <w:szCs w:val="18"/>
              </w:rPr>
              <w:t>X</w:t>
            </w:r>
          </w:p>
          <w:p w14:paraId="015CB17A" w14:textId="77777777" w:rsidR="00A62F8D" w:rsidRPr="00370548" w:rsidRDefault="00A62F8D" w:rsidP="002172D5">
            <w:pPr>
              <w:pStyle w:val="GEFEG"/>
              <w:tabs>
                <w:tab w:val="left" w:pos="694"/>
                <w:tab w:val="center" w:pos="3776"/>
              </w:tabs>
              <w:spacing w:line="218" w:lineRule="atLeast"/>
              <w:ind w:left="65"/>
              <w:rPr>
                <w:sz w:val="8"/>
                <w:szCs w:val="8"/>
              </w:rPr>
            </w:pPr>
            <w:r w:rsidRPr="00370548">
              <w:rPr>
                <w:rFonts w:ascii="Calibri" w:hAnsi="Calibri" w:cs="Calibri"/>
                <w:b/>
                <w:bCs/>
                <w:color w:val="000000"/>
                <w:sz w:val="18"/>
                <w:szCs w:val="18"/>
              </w:rPr>
              <w:t>303</w:t>
            </w:r>
            <w:r w:rsidRPr="00370548">
              <w:rPr>
                <w:sz w:val="18"/>
                <w:szCs w:val="18"/>
              </w:rPr>
              <w:tab/>
            </w:r>
            <w:r w:rsidRPr="00370548">
              <w:rPr>
                <w:rFonts w:ascii="Calibri" w:hAnsi="Calibri" w:cs="Calibri"/>
                <w:color w:val="000000"/>
                <w:sz w:val="18"/>
                <w:szCs w:val="18"/>
              </w:rPr>
              <w:t>CCYYMMDDHHMMZZZ</w:t>
            </w:r>
            <w:r w:rsidRPr="00370548">
              <w:rPr>
                <w:sz w:val="18"/>
                <w:szCs w:val="18"/>
              </w:rPr>
              <w:tab/>
            </w:r>
            <w:r w:rsidRPr="00370548">
              <w:rPr>
                <w:rFonts w:ascii="Calibri" w:hAnsi="Calibri" w:cs="Calibri"/>
                <w:color w:val="000000"/>
                <w:sz w:val="18"/>
                <w:szCs w:val="18"/>
              </w:rPr>
              <w:t>X</w:t>
            </w:r>
          </w:p>
        </w:tc>
        <w:tc>
          <w:tcPr>
            <w:tcW w:w="2705" w:type="dxa"/>
            <w:shd w:val="clear" w:color="auto" w:fill="FFFFFF"/>
          </w:tcPr>
          <w:p w14:paraId="5C113B75" w14:textId="77777777" w:rsidR="00A62F8D" w:rsidRPr="00370548" w:rsidRDefault="00A62F8D" w:rsidP="002172D5">
            <w:pPr>
              <w:pStyle w:val="GEFEG"/>
              <w:rPr>
                <w:sz w:val="8"/>
                <w:szCs w:val="8"/>
              </w:rPr>
            </w:pPr>
          </w:p>
        </w:tc>
      </w:tr>
    </w:tbl>
    <w:p w14:paraId="0163BBFA" w14:textId="77777777" w:rsidR="00A62F8D" w:rsidRPr="00370548" w:rsidRDefault="00A62F8D" w:rsidP="00A62F8D">
      <w:pPr>
        <w:pStyle w:val="GEFEG"/>
        <w:rPr>
          <w:sz w:val="8"/>
          <w:szCs w:val="8"/>
        </w:rPr>
      </w:pPr>
    </w:p>
    <w:p w14:paraId="50933486" w14:textId="38CB690D" w:rsidR="00ED581C" w:rsidRPr="00370548" w:rsidRDefault="00ED581C" w:rsidP="00ED581C">
      <w:pPr>
        <w:rPr>
          <w:rFonts w:asciiTheme="majorHAnsi" w:hAnsiTheme="majorHAnsi" w:cstheme="majorHAnsi"/>
        </w:rPr>
      </w:pPr>
    </w:p>
    <w:p w14:paraId="3A52E720" w14:textId="77777777" w:rsidR="00773884" w:rsidRPr="00370548" w:rsidRDefault="00ED581C">
      <w:pPr>
        <w:spacing w:after="200" w:line="276" w:lineRule="auto"/>
        <w:rPr>
          <w:rFonts w:asciiTheme="majorHAnsi" w:hAnsiTheme="majorHAnsi" w:cstheme="majorHAnsi"/>
        </w:rPr>
        <w:sectPr w:rsidR="00773884" w:rsidRPr="00370548" w:rsidSect="00497129">
          <w:pgSz w:w="11906" w:h="16838" w:code="9"/>
          <w:pgMar w:top="2041" w:right="1134" w:bottom="1701" w:left="1389" w:header="771" w:footer="851" w:gutter="0"/>
          <w:cols w:space="708"/>
          <w:docGrid w:linePitch="360"/>
        </w:sectPr>
      </w:pPr>
      <w:r w:rsidRPr="00370548">
        <w:rPr>
          <w:rFonts w:asciiTheme="majorHAnsi" w:hAnsiTheme="majorHAnsi" w:cstheme="majorHAnsi"/>
        </w:rPr>
        <w:br w:type="page"/>
      </w:r>
    </w:p>
    <w:p w14:paraId="1979866D" w14:textId="5C773183" w:rsidR="00773884" w:rsidRPr="00370548" w:rsidRDefault="00773884" w:rsidP="00231B63">
      <w:pPr>
        <w:pStyle w:val="berschrift2"/>
      </w:pPr>
      <w:bookmarkStart w:id="74" w:name="_Ref83461522"/>
      <w:bookmarkStart w:id="75" w:name="_Ref83462062"/>
      <w:bookmarkStart w:id="76" w:name="_Toc113630973"/>
      <w:r w:rsidRPr="00370548">
        <w:lastRenderedPageBreak/>
        <w:t>Bedingung für prozessuale Zeitangaben (DTM-Segment DE2380)</w:t>
      </w:r>
      <w:bookmarkEnd w:id="74"/>
      <w:bookmarkEnd w:id="75"/>
      <w:bookmarkEnd w:id="76"/>
    </w:p>
    <w:tbl>
      <w:tblPr>
        <w:tblStyle w:val="edienergy"/>
        <w:tblW w:w="13146"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620" w:firstRow="1" w:lastRow="0" w:firstColumn="0" w:lastColumn="0" w:noHBand="1" w:noVBand="1"/>
      </w:tblPr>
      <w:tblGrid>
        <w:gridCol w:w="2640"/>
        <w:gridCol w:w="2984"/>
        <w:gridCol w:w="3548"/>
        <w:gridCol w:w="3974"/>
      </w:tblGrid>
      <w:tr w:rsidR="003D41EF" w:rsidRPr="00370548" w14:paraId="31D3C0D1" w14:textId="77777777" w:rsidTr="006C26A7">
        <w:trPr>
          <w:cnfStyle w:val="100000000000" w:firstRow="1" w:lastRow="0" w:firstColumn="0" w:lastColumn="0" w:oddVBand="0" w:evenVBand="0" w:oddHBand="0" w:evenHBand="0" w:firstRowFirstColumn="0" w:firstRowLastColumn="0" w:lastRowFirstColumn="0" w:lastRowLastColumn="0"/>
          <w:trHeight w:val="292"/>
        </w:trPr>
        <w:tc>
          <w:tcPr>
            <w:tcW w:w="2640" w:type="dxa"/>
            <w:vMerge w:val="restart"/>
            <w:tcBorders>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noWrap/>
          </w:tcPr>
          <w:p w14:paraId="6065FBE3" w14:textId="1AC6A63F" w:rsidR="003D41EF" w:rsidRPr="00370548" w:rsidRDefault="003D41EF" w:rsidP="006C26A7">
            <w:pPr>
              <w:keepNext/>
              <w:rPr>
                <w:rFonts w:cstheme="minorHAnsi"/>
                <w:b/>
                <w:sz w:val="24"/>
              </w:rPr>
            </w:pPr>
            <w:r w:rsidRPr="00370548">
              <w:rPr>
                <w:rFonts w:cstheme="minorHAnsi"/>
                <w:b/>
                <w:sz w:val="24"/>
              </w:rPr>
              <w:t>Bezeichnung</w:t>
            </w:r>
            <w:r w:rsidR="00631D48" w:rsidRPr="00370548">
              <w:rPr>
                <w:rFonts w:cstheme="minorHAnsi"/>
                <w:b/>
                <w:sz w:val="24"/>
              </w:rPr>
              <w:t xml:space="preserve"> </w:t>
            </w:r>
            <w:r w:rsidR="00DD2A61" w:rsidRPr="00370548">
              <w:rPr>
                <w:rFonts w:cstheme="minorHAnsi"/>
                <w:b/>
                <w:bCs/>
                <w:sz w:val="24"/>
              </w:rPr>
              <w:t xml:space="preserve">für übergeordnete Bedingung </w:t>
            </w:r>
          </w:p>
        </w:tc>
        <w:tc>
          <w:tcPr>
            <w:tcW w:w="2984" w:type="dxa"/>
            <w:tcBorders>
              <w:left w:val="dotted" w:sz="4" w:space="0" w:color="808080" w:themeColor="background1" w:themeShade="80"/>
              <w:bottom w:val="dotted" w:sz="4" w:space="0" w:color="808080" w:themeColor="background1" w:themeShade="80"/>
            </w:tcBorders>
            <w:shd w:val="clear" w:color="auto" w:fill="D8DFE4"/>
          </w:tcPr>
          <w:p w14:paraId="437D2009" w14:textId="77777777" w:rsidR="003D41EF" w:rsidRPr="00370548" w:rsidRDefault="003D41EF" w:rsidP="006C26A7">
            <w:pPr>
              <w:rPr>
                <w:rFonts w:cstheme="minorHAnsi"/>
                <w:b/>
                <w:sz w:val="24"/>
              </w:rPr>
            </w:pPr>
            <w:r w:rsidRPr="00370548">
              <w:rPr>
                <w:rFonts w:cstheme="minorHAnsi"/>
                <w:b/>
                <w:sz w:val="22"/>
                <w:szCs w:val="22"/>
              </w:rPr>
              <w:t xml:space="preserve">Darstellung </w:t>
            </w:r>
          </w:p>
        </w:tc>
        <w:tc>
          <w:tcPr>
            <w:tcW w:w="3548" w:type="dxa"/>
            <w:tcBorders>
              <w:bottom w:val="dotted" w:sz="4" w:space="0" w:color="808080" w:themeColor="background1" w:themeShade="80"/>
              <w:right w:val="dotted" w:sz="4" w:space="0" w:color="808080" w:themeColor="background1" w:themeShade="80"/>
            </w:tcBorders>
            <w:shd w:val="clear" w:color="auto" w:fill="D8DFE4"/>
          </w:tcPr>
          <w:p w14:paraId="3242DAAD" w14:textId="77777777" w:rsidR="003D41EF" w:rsidRPr="00370548" w:rsidRDefault="003D41EF" w:rsidP="006C26A7">
            <w:pPr>
              <w:rPr>
                <w:rFonts w:cstheme="minorHAnsi"/>
                <w:b/>
                <w:sz w:val="22"/>
                <w:szCs w:val="22"/>
              </w:rPr>
            </w:pPr>
            <w:r w:rsidRPr="00370548">
              <w:rPr>
                <w:rFonts w:cstheme="minorHAnsi"/>
                <w:b/>
                <w:sz w:val="22"/>
                <w:szCs w:val="22"/>
              </w:rPr>
              <w:t>Bedingungen</w:t>
            </w:r>
          </w:p>
        </w:tc>
        <w:tc>
          <w:tcPr>
            <w:tcW w:w="3974" w:type="dxa"/>
            <w:tcBorders>
              <w:left w:val="dotted" w:sz="4" w:space="0" w:color="808080" w:themeColor="background1" w:themeShade="80"/>
              <w:bottom w:val="dotted" w:sz="4" w:space="0" w:color="808080" w:themeColor="background1" w:themeShade="80"/>
            </w:tcBorders>
            <w:shd w:val="clear" w:color="auto" w:fill="D8DFE4"/>
          </w:tcPr>
          <w:p w14:paraId="49CBFDC8" w14:textId="77777777" w:rsidR="003D41EF" w:rsidRPr="00370548" w:rsidRDefault="003D41EF" w:rsidP="006C26A7">
            <w:pPr>
              <w:rPr>
                <w:rFonts w:cstheme="minorHAnsi"/>
                <w:b/>
              </w:rPr>
            </w:pPr>
            <w:r w:rsidRPr="00370548">
              <w:rPr>
                <w:rFonts w:cstheme="minorHAnsi"/>
                <w:b/>
                <w:sz w:val="22"/>
                <w:szCs w:val="22"/>
              </w:rPr>
              <w:t xml:space="preserve">Einfache Übersetzung  </w:t>
            </w:r>
          </w:p>
        </w:tc>
      </w:tr>
      <w:tr w:rsidR="003D41EF" w:rsidRPr="00370548" w14:paraId="6C9C3594" w14:textId="77777777" w:rsidTr="006C26A7">
        <w:trPr>
          <w:trHeight w:val="291"/>
        </w:trPr>
        <w:tc>
          <w:tcPr>
            <w:tcW w:w="2640" w:type="dxa"/>
            <w:vMerge/>
            <w:shd w:val="clear" w:color="auto" w:fill="D8DFE4"/>
            <w:noWrap/>
          </w:tcPr>
          <w:p w14:paraId="2398DFA1" w14:textId="77777777" w:rsidR="003D41EF" w:rsidRPr="00370548" w:rsidRDefault="003D41EF" w:rsidP="006C26A7">
            <w:pPr>
              <w:keepNext/>
              <w:rPr>
                <w:rFonts w:cstheme="minorHAnsi"/>
                <w:b/>
              </w:rPr>
            </w:pPr>
          </w:p>
        </w:tc>
        <w:tc>
          <w:tcPr>
            <w:tcW w:w="6532" w:type="dxa"/>
            <w:gridSpan w:val="2"/>
            <w:tcBorders>
              <w:top w:val="dotted" w:sz="4" w:space="0" w:color="808080" w:themeColor="background1" w:themeShade="80"/>
              <w:right w:val="dotted" w:sz="4" w:space="0" w:color="808080" w:themeColor="background1" w:themeShade="80"/>
            </w:tcBorders>
            <w:shd w:val="clear" w:color="auto" w:fill="D8DFE4"/>
          </w:tcPr>
          <w:p w14:paraId="3AC7E4D4" w14:textId="30492AD9" w:rsidR="003D41EF" w:rsidRPr="00370548" w:rsidRDefault="003D41EF" w:rsidP="006C26A7">
            <w:pPr>
              <w:rPr>
                <w:rFonts w:cstheme="minorHAnsi"/>
                <w:bCs/>
                <w:sz w:val="22"/>
                <w:szCs w:val="22"/>
              </w:rPr>
            </w:pPr>
            <w:r w:rsidRPr="00370548">
              <w:rPr>
                <w:rFonts w:cstheme="minorHAnsi"/>
                <w:bCs/>
                <w:sz w:val="22"/>
                <w:szCs w:val="22"/>
              </w:rPr>
              <w:t>Diese Beschreibung ist für die Befüllung und Prüfung (AHB</w:t>
            </w:r>
            <w:r w:rsidR="0077090F" w:rsidRPr="00370548">
              <w:rPr>
                <w:rFonts w:cstheme="minorHAnsi"/>
                <w:bCs/>
                <w:sz w:val="22"/>
                <w:szCs w:val="22"/>
              </w:rPr>
              <w:t>-</w:t>
            </w:r>
            <w:r w:rsidRPr="00370548">
              <w:rPr>
                <w:rFonts w:cstheme="minorHAnsi"/>
                <w:bCs/>
                <w:sz w:val="22"/>
                <w:szCs w:val="22"/>
              </w:rPr>
              <w:t>Prüfung)</w:t>
            </w:r>
            <w:r w:rsidR="008623B7" w:rsidRPr="00370548">
              <w:rPr>
                <w:rStyle w:val="Funotenzeichen"/>
                <w:rFonts w:cstheme="minorHAnsi"/>
                <w:bCs/>
                <w:sz w:val="22"/>
                <w:szCs w:val="22"/>
              </w:rPr>
              <w:footnoteReference w:id="7"/>
            </w:r>
            <w:r w:rsidRPr="00370548">
              <w:rPr>
                <w:rFonts w:cstheme="minorHAnsi"/>
                <w:bCs/>
                <w:sz w:val="22"/>
                <w:szCs w:val="22"/>
              </w:rPr>
              <w:t xml:space="preserve"> der Geschäftsvorfälle verbindlich.</w:t>
            </w:r>
          </w:p>
        </w:tc>
        <w:tc>
          <w:tcPr>
            <w:tcW w:w="3974" w:type="dxa"/>
            <w:tcBorders>
              <w:top w:val="dotted" w:sz="4" w:space="0" w:color="808080" w:themeColor="background1" w:themeShade="80"/>
              <w:left w:val="dotted" w:sz="4" w:space="0" w:color="808080" w:themeColor="background1" w:themeShade="80"/>
            </w:tcBorders>
            <w:shd w:val="clear" w:color="auto" w:fill="D8DFE4"/>
          </w:tcPr>
          <w:p w14:paraId="21A25B7B" w14:textId="77777777" w:rsidR="003D41EF" w:rsidRPr="00370548" w:rsidRDefault="003D41EF" w:rsidP="006C26A7">
            <w:pPr>
              <w:rPr>
                <w:rFonts w:cstheme="minorHAnsi"/>
                <w:bCs/>
                <w:sz w:val="22"/>
                <w:szCs w:val="22"/>
              </w:rPr>
            </w:pPr>
            <w:r w:rsidRPr="00370548">
              <w:rPr>
                <w:rFonts w:cstheme="minorHAnsi"/>
                <w:bCs/>
                <w:sz w:val="22"/>
                <w:szCs w:val="22"/>
              </w:rPr>
              <w:t>Diese ist lediglich als unverbindliche Hilfe für ein schnelles Verständnis angeführt.</w:t>
            </w:r>
          </w:p>
        </w:tc>
      </w:tr>
      <w:tr w:rsidR="003D41EF" w:rsidRPr="00370548" w14:paraId="160FB379" w14:textId="77777777" w:rsidTr="006C26A7">
        <w:trPr>
          <w:trHeight w:val="510"/>
        </w:trPr>
        <w:tc>
          <w:tcPr>
            <w:tcW w:w="2640" w:type="dxa"/>
            <w:noWrap/>
          </w:tcPr>
          <w:p w14:paraId="3FC05BF0" w14:textId="4303A18E" w:rsidR="003D41EF" w:rsidRPr="00370548" w:rsidRDefault="003D41EF" w:rsidP="006C26A7">
            <w:pPr>
              <w:rPr>
                <w:rFonts w:cstheme="minorHAnsi"/>
                <w:sz w:val="24"/>
              </w:rPr>
            </w:pPr>
            <w:r w:rsidRPr="00370548">
              <w:rPr>
                <w:rFonts w:cstheme="minorHAnsi"/>
                <w:sz w:val="24"/>
              </w:rPr>
              <w:t xml:space="preserve">Bedingung </w:t>
            </w:r>
            <w:r w:rsidRPr="00370548">
              <w:rPr>
                <w:rFonts w:cstheme="minorHAnsi"/>
                <w:b/>
                <w:bCs/>
                <w:sz w:val="24"/>
              </w:rPr>
              <w:t>[UB1]</w:t>
            </w:r>
            <w:r w:rsidRPr="00370548">
              <w:rPr>
                <w:rFonts w:cstheme="minorHAnsi"/>
                <w:sz w:val="24"/>
              </w:rPr>
              <w:t xml:space="preserve"> </w:t>
            </w:r>
            <w:r w:rsidRPr="00370548">
              <w:rPr>
                <w:rFonts w:cstheme="minorHAnsi"/>
                <w:sz w:val="24"/>
              </w:rPr>
              <w:br/>
              <w:t xml:space="preserve">prozessuale Zeitpunktangabe in einem Anwendungsfall </w:t>
            </w:r>
            <w:r w:rsidR="00FA068A">
              <w:rPr>
                <w:rFonts w:cstheme="minorHAnsi"/>
                <w:sz w:val="24"/>
              </w:rPr>
              <w:t>zum Beginn- bzw. Ende-Zeitpunkt eines Tages nach gesetzlicher deutscher Zeit.</w:t>
            </w:r>
          </w:p>
        </w:tc>
        <w:tc>
          <w:tcPr>
            <w:tcW w:w="2984" w:type="dxa"/>
            <w:tcBorders>
              <w:bottom w:val="dotted" w:sz="4" w:space="0" w:color="808080" w:themeColor="background1" w:themeShade="80"/>
            </w:tcBorders>
          </w:tcPr>
          <w:p w14:paraId="5193D2B0" w14:textId="11E692AA" w:rsidR="003D41EF" w:rsidRPr="00370548" w:rsidRDefault="003D41EF" w:rsidP="006C26A7">
            <w:pPr>
              <w:rPr>
                <w:rFonts w:cstheme="minorHAnsi"/>
                <w:sz w:val="22"/>
                <w:szCs w:val="22"/>
              </w:rPr>
            </w:pPr>
            <w:r w:rsidRPr="00370548">
              <w:rPr>
                <w:rFonts w:cstheme="minorHAnsi"/>
                <w:sz w:val="22"/>
                <w:szCs w:val="22"/>
              </w:rPr>
              <w:t>([931]</w:t>
            </w:r>
            <w:r w:rsidR="00C3415B" w:rsidRPr="00370548">
              <w:t xml:space="preserve"> </w:t>
            </w:r>
            <w:r w:rsidR="00C3415B" w:rsidRPr="00370548">
              <w:rPr>
                <w:rFonts w:ascii="Cambria Math" w:hAnsi="Cambria Math" w:cs="Cambria Math"/>
                <w:sz w:val="22"/>
                <w:szCs w:val="22"/>
              </w:rPr>
              <w:t>∧</w:t>
            </w:r>
            <w:r w:rsidRPr="00370548">
              <w:rPr>
                <w:rFonts w:cstheme="minorHAnsi"/>
                <w:sz w:val="22"/>
                <w:szCs w:val="22"/>
              </w:rPr>
              <w:t xml:space="preserve"> [932] [490])</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[933] [491])</w:t>
            </w:r>
          </w:p>
        </w:tc>
        <w:tc>
          <w:tcPr>
            <w:tcW w:w="3548" w:type="dxa"/>
            <w:tcBorders>
              <w:bottom w:val="dotted" w:sz="4" w:space="0" w:color="808080" w:themeColor="background1" w:themeShade="80"/>
            </w:tcBorders>
          </w:tcPr>
          <w:p w14:paraId="5AA1FF5F" w14:textId="6B7FB98C" w:rsidR="00253CB3" w:rsidRPr="00370548" w:rsidRDefault="003D41EF" w:rsidP="006C26A7">
            <w:pPr>
              <w:rPr>
                <w:rFonts w:cstheme="minorHAnsi"/>
                <w:sz w:val="22"/>
                <w:szCs w:val="22"/>
              </w:rPr>
            </w:pPr>
            <w:r w:rsidRPr="00370548">
              <w:rPr>
                <w:rFonts w:cstheme="minorHAnsi"/>
                <w:sz w:val="22"/>
                <w:szCs w:val="22"/>
              </w:rPr>
              <w:t>[490] wenn Wert in diesem DE, an der Stelle CCYYMMDD</w:t>
            </w:r>
            <w:r w:rsidR="00253CB3" w:rsidRPr="00370548">
              <w:rPr>
                <w:rFonts w:cstheme="minorHAnsi"/>
                <w:sz w:val="22"/>
                <w:szCs w:val="22"/>
              </w:rPr>
              <w:t>HHMM</w:t>
            </w:r>
            <w:r w:rsidRPr="00370548">
              <w:rPr>
                <w:rFonts w:cstheme="minorHAnsi"/>
                <w:sz w:val="22"/>
                <w:szCs w:val="22"/>
              </w:rPr>
              <w:t xml:space="preserve"> ein </w:t>
            </w:r>
            <w:r w:rsidR="00253CB3" w:rsidRPr="00370548">
              <w:rPr>
                <w:rFonts w:cstheme="minorHAnsi"/>
                <w:sz w:val="22"/>
                <w:szCs w:val="22"/>
              </w:rPr>
              <w:t xml:space="preserve">Zeitpunkt </w:t>
            </w:r>
            <w:r w:rsidRPr="00370548">
              <w:rPr>
                <w:rFonts w:cstheme="minorHAnsi"/>
                <w:sz w:val="22"/>
                <w:szCs w:val="22"/>
              </w:rPr>
              <w:t xml:space="preserve">aus dem angegeben Zeitraum der Tabelle Kapitel </w:t>
            </w:r>
            <w:r w:rsidRPr="00370548">
              <w:rPr>
                <w:rFonts w:cstheme="minorHAnsi"/>
                <w:sz w:val="22"/>
                <w:szCs w:val="22"/>
              </w:rPr>
              <w:fldChar w:fldCharType="begin"/>
            </w:r>
            <w:r w:rsidRPr="00370548">
              <w:rPr>
                <w:rFonts w:cstheme="minorHAnsi"/>
                <w:sz w:val="22"/>
                <w:szCs w:val="22"/>
              </w:rPr>
              <w:instrText xml:space="preserve"> REF _Ref77175504 \r \h </w:instrText>
            </w:r>
            <w:r w:rsidRPr="00370548">
              <w:rPr>
                <w:rFonts w:cstheme="minorHAnsi"/>
                <w:sz w:val="22"/>
                <w:szCs w:val="22"/>
              </w:rPr>
            </w:r>
            <w:r w:rsidRPr="00370548">
              <w:rPr>
                <w:rFonts w:cstheme="minorHAnsi"/>
                <w:sz w:val="22"/>
                <w:szCs w:val="22"/>
              </w:rPr>
              <w:fldChar w:fldCharType="separate"/>
            </w:r>
            <w:r w:rsidR="00652CBC">
              <w:rPr>
                <w:rFonts w:cstheme="minorHAnsi"/>
                <w:sz w:val="22"/>
                <w:szCs w:val="22"/>
              </w:rPr>
              <w:t>3.5</w:t>
            </w:r>
            <w:r w:rsidRPr="00370548">
              <w:rPr>
                <w:rFonts w:cstheme="minorHAnsi"/>
                <w:sz w:val="22"/>
                <w:szCs w:val="22"/>
              </w:rPr>
              <w:fldChar w:fldCharType="end"/>
            </w:r>
            <w:r w:rsidR="00C71A20" w:rsidRPr="00370548">
              <w:rPr>
                <w:rFonts w:cstheme="minorHAnsi"/>
                <w:sz w:val="22"/>
                <w:szCs w:val="22"/>
              </w:rPr>
              <w:t xml:space="preserve"> </w:t>
            </w:r>
            <w:r w:rsidRPr="00370548">
              <w:rPr>
                <w:rFonts w:cstheme="minorHAnsi"/>
                <w:sz w:val="22"/>
                <w:szCs w:val="22"/>
              </w:rPr>
              <w:t>„Übersicht gesetzliche deutsche Sommerzeit (MESZ)“</w:t>
            </w:r>
            <w:r w:rsidR="00253CB3" w:rsidRPr="00370548">
              <w:rPr>
                <w:rFonts w:cstheme="minorHAnsi"/>
                <w:sz w:val="22"/>
                <w:szCs w:val="22"/>
              </w:rPr>
              <w:t xml:space="preserve"> der Spalten: </w:t>
            </w:r>
          </w:p>
          <w:p w14:paraId="2F06953C" w14:textId="5643CEE8" w:rsidR="003D41EF" w:rsidRPr="00370548" w:rsidRDefault="00253CB3" w:rsidP="00253CB3">
            <w:pPr>
              <w:pStyle w:val="Aufzhlungszeichen"/>
              <w:rPr>
                <w:sz w:val="22"/>
                <w:szCs w:val="22"/>
              </w:rPr>
            </w:pPr>
            <w:r w:rsidRPr="00370548">
              <w:rPr>
                <w:sz w:val="22"/>
                <w:szCs w:val="22"/>
              </w:rPr>
              <w:t xml:space="preserve">„Sommerzeit (MESZ) von“ Darstellung in UTC und </w:t>
            </w:r>
          </w:p>
          <w:p w14:paraId="58FD863B" w14:textId="733E78D1" w:rsidR="00253CB3" w:rsidRPr="00370548" w:rsidRDefault="00253CB3" w:rsidP="00253CB3">
            <w:pPr>
              <w:pStyle w:val="Aufzhlungszeichen"/>
              <w:rPr>
                <w:sz w:val="22"/>
                <w:szCs w:val="22"/>
              </w:rPr>
            </w:pPr>
            <w:r w:rsidRPr="00370548">
              <w:rPr>
                <w:sz w:val="22"/>
                <w:szCs w:val="22"/>
              </w:rPr>
              <w:t xml:space="preserve">„Sommerzeit (MESZ) bis“ Darstellung in UTC ist. </w:t>
            </w:r>
          </w:p>
          <w:p w14:paraId="7F29FA74" w14:textId="3760C270" w:rsidR="00253CB3" w:rsidRPr="00370548" w:rsidRDefault="003D41EF" w:rsidP="00253CB3">
            <w:pPr>
              <w:rPr>
                <w:rFonts w:cstheme="minorHAnsi"/>
                <w:sz w:val="22"/>
                <w:szCs w:val="22"/>
              </w:rPr>
            </w:pPr>
            <w:r w:rsidRPr="00370548">
              <w:rPr>
                <w:rFonts w:cstheme="minorHAnsi"/>
                <w:sz w:val="22"/>
                <w:szCs w:val="22"/>
              </w:rPr>
              <w:t>[491] wenn Wert in diesem DE, an der Stelle CCYYMMDD</w:t>
            </w:r>
            <w:r w:rsidR="00253CB3" w:rsidRPr="00370548">
              <w:rPr>
                <w:rFonts w:cstheme="minorHAnsi"/>
                <w:sz w:val="22"/>
                <w:szCs w:val="22"/>
              </w:rPr>
              <w:t>HHMM</w:t>
            </w:r>
            <w:r w:rsidRPr="00370548">
              <w:rPr>
                <w:rFonts w:cstheme="minorHAnsi"/>
                <w:sz w:val="22"/>
                <w:szCs w:val="22"/>
              </w:rPr>
              <w:t xml:space="preserve"> ein </w:t>
            </w:r>
            <w:r w:rsidR="00253CB3" w:rsidRPr="00370548">
              <w:rPr>
                <w:rFonts w:cstheme="minorHAnsi"/>
                <w:sz w:val="22"/>
                <w:szCs w:val="22"/>
              </w:rPr>
              <w:t xml:space="preserve">Zeitpunkt </w:t>
            </w:r>
            <w:r w:rsidRPr="00370548">
              <w:rPr>
                <w:rFonts w:cstheme="minorHAnsi"/>
                <w:sz w:val="22"/>
                <w:szCs w:val="22"/>
              </w:rPr>
              <w:t xml:space="preserve">aus dem angegeben Zeitraum der Tabelle Kapitel </w:t>
            </w:r>
            <w:r w:rsidRPr="00370548">
              <w:rPr>
                <w:rFonts w:cstheme="minorHAnsi"/>
                <w:sz w:val="22"/>
                <w:szCs w:val="22"/>
              </w:rPr>
              <w:fldChar w:fldCharType="begin"/>
            </w:r>
            <w:r w:rsidRPr="00370548">
              <w:rPr>
                <w:rFonts w:cstheme="minorHAnsi"/>
                <w:sz w:val="22"/>
                <w:szCs w:val="22"/>
              </w:rPr>
              <w:instrText xml:space="preserve"> REF _Ref77175825 \r \h </w:instrText>
            </w:r>
            <w:r w:rsidRPr="00370548">
              <w:rPr>
                <w:rFonts w:cstheme="minorHAnsi"/>
                <w:sz w:val="22"/>
                <w:szCs w:val="22"/>
              </w:rPr>
            </w:r>
            <w:r w:rsidRPr="00370548">
              <w:rPr>
                <w:rFonts w:cstheme="minorHAnsi"/>
                <w:sz w:val="22"/>
                <w:szCs w:val="22"/>
              </w:rPr>
              <w:fldChar w:fldCharType="separate"/>
            </w:r>
            <w:r w:rsidR="00C66DF7">
              <w:rPr>
                <w:rFonts w:cstheme="minorHAnsi"/>
                <w:sz w:val="22"/>
                <w:szCs w:val="22"/>
              </w:rPr>
              <w:t>3.6</w:t>
            </w:r>
            <w:r w:rsidRPr="00370548">
              <w:rPr>
                <w:rFonts w:cstheme="minorHAnsi"/>
                <w:sz w:val="22"/>
                <w:szCs w:val="22"/>
              </w:rPr>
              <w:fldChar w:fldCharType="end"/>
            </w:r>
            <w:r w:rsidR="00FA40C7" w:rsidRPr="00370548">
              <w:rPr>
                <w:rFonts w:cstheme="minorHAnsi"/>
                <w:sz w:val="22"/>
                <w:szCs w:val="22"/>
              </w:rPr>
              <w:t xml:space="preserve"> </w:t>
            </w:r>
            <w:r w:rsidRPr="00370548">
              <w:rPr>
                <w:rFonts w:cstheme="minorHAnsi"/>
                <w:sz w:val="22"/>
                <w:szCs w:val="22"/>
              </w:rPr>
              <w:t xml:space="preserve">„Übersicht gesetzliche deutsche Zeit (MEZ)“ </w:t>
            </w:r>
            <w:r w:rsidR="00253CB3" w:rsidRPr="00370548">
              <w:rPr>
                <w:rFonts w:cstheme="minorHAnsi"/>
                <w:sz w:val="22"/>
                <w:szCs w:val="22"/>
              </w:rPr>
              <w:t xml:space="preserve">der Spalten: </w:t>
            </w:r>
          </w:p>
          <w:p w14:paraId="087A3279" w14:textId="1A225F38" w:rsidR="00253CB3" w:rsidRPr="00370548" w:rsidRDefault="00253CB3" w:rsidP="00253CB3">
            <w:pPr>
              <w:pStyle w:val="Aufzhlungszeichen"/>
              <w:rPr>
                <w:sz w:val="22"/>
                <w:szCs w:val="22"/>
              </w:rPr>
            </w:pPr>
            <w:r w:rsidRPr="00370548">
              <w:rPr>
                <w:sz w:val="22"/>
                <w:szCs w:val="22"/>
              </w:rPr>
              <w:t xml:space="preserve">„Winterzeit (MEZ) von“ Darstellung in UTC und  </w:t>
            </w:r>
          </w:p>
          <w:p w14:paraId="2A97FCD5" w14:textId="2CE3556D" w:rsidR="003D41EF" w:rsidRPr="00370548" w:rsidRDefault="00253CB3" w:rsidP="00253CB3">
            <w:pPr>
              <w:pStyle w:val="Aufzhlungszeichen"/>
              <w:rPr>
                <w:sz w:val="22"/>
                <w:szCs w:val="22"/>
              </w:rPr>
            </w:pPr>
            <w:r w:rsidRPr="00370548">
              <w:rPr>
                <w:sz w:val="22"/>
                <w:szCs w:val="22"/>
              </w:rPr>
              <w:lastRenderedPageBreak/>
              <w:t xml:space="preserve">„Winterzeit (MEZ) bis“ Darstellung in UTC ist. </w:t>
            </w:r>
          </w:p>
          <w:p w14:paraId="23CB4FA5" w14:textId="77777777" w:rsidR="003D41EF" w:rsidRPr="00370548" w:rsidRDefault="003D41EF" w:rsidP="006C26A7">
            <w:pPr>
              <w:rPr>
                <w:rFonts w:cstheme="minorHAnsi"/>
                <w:sz w:val="22"/>
                <w:szCs w:val="22"/>
              </w:rPr>
            </w:pPr>
            <w:r w:rsidRPr="00370548">
              <w:rPr>
                <w:rFonts w:cstheme="minorHAnsi"/>
                <w:sz w:val="22"/>
                <w:szCs w:val="22"/>
              </w:rPr>
              <w:t>[931] Format: ZZZ = +00</w:t>
            </w:r>
          </w:p>
          <w:p w14:paraId="49BB45BB" w14:textId="77777777" w:rsidR="003D41EF" w:rsidRPr="00370548" w:rsidRDefault="003D41EF" w:rsidP="006C26A7">
            <w:pPr>
              <w:rPr>
                <w:rFonts w:cstheme="minorHAnsi"/>
                <w:sz w:val="22"/>
                <w:szCs w:val="22"/>
              </w:rPr>
            </w:pPr>
            <w:r w:rsidRPr="00370548">
              <w:rPr>
                <w:rFonts w:cstheme="minorHAnsi"/>
                <w:sz w:val="22"/>
                <w:szCs w:val="22"/>
              </w:rPr>
              <w:t>[932] Format: HHMM = 2200</w:t>
            </w:r>
          </w:p>
          <w:p w14:paraId="306EFA24" w14:textId="77777777" w:rsidR="003D41EF" w:rsidRPr="00370548" w:rsidRDefault="003D41EF" w:rsidP="006C26A7">
            <w:pPr>
              <w:rPr>
                <w:rFonts w:cstheme="minorHAnsi"/>
                <w:sz w:val="22"/>
                <w:szCs w:val="22"/>
              </w:rPr>
            </w:pPr>
            <w:r w:rsidRPr="00370548">
              <w:rPr>
                <w:rFonts w:cstheme="minorHAnsi"/>
                <w:sz w:val="22"/>
                <w:szCs w:val="22"/>
              </w:rPr>
              <w:t>[933]</w:t>
            </w:r>
            <w:r w:rsidRPr="00370548">
              <w:rPr>
                <w:rFonts w:cstheme="minorHAnsi"/>
              </w:rPr>
              <w:t xml:space="preserve"> </w:t>
            </w:r>
            <w:r w:rsidRPr="00370548">
              <w:rPr>
                <w:rFonts w:cstheme="minorHAnsi"/>
                <w:sz w:val="22"/>
                <w:szCs w:val="22"/>
              </w:rPr>
              <w:t>Format: HHMM = 2300</w:t>
            </w:r>
          </w:p>
        </w:tc>
        <w:tc>
          <w:tcPr>
            <w:tcW w:w="3974" w:type="dxa"/>
            <w:tcBorders>
              <w:bottom w:val="dotted" w:sz="4" w:space="0" w:color="808080" w:themeColor="background1" w:themeShade="80"/>
            </w:tcBorders>
          </w:tcPr>
          <w:p w14:paraId="2C7EFD70" w14:textId="2D88B178" w:rsidR="003D41EF" w:rsidRPr="00370548" w:rsidRDefault="003D41EF" w:rsidP="006C26A7">
            <w:pPr>
              <w:rPr>
                <w:rFonts w:cstheme="minorHAnsi"/>
                <w:sz w:val="22"/>
                <w:szCs w:val="22"/>
              </w:rPr>
            </w:pPr>
            <w:r w:rsidRPr="00370548">
              <w:rPr>
                <w:rFonts w:cstheme="minorHAnsi"/>
                <w:sz w:val="22"/>
                <w:szCs w:val="22"/>
              </w:rPr>
              <w:lastRenderedPageBreak/>
              <w:t xml:space="preserve">Wenn es sich bei dem angegebenen </w:t>
            </w:r>
            <w:r w:rsidR="00253CB3" w:rsidRPr="00370548">
              <w:rPr>
                <w:rFonts w:cstheme="minorHAnsi"/>
                <w:sz w:val="22"/>
                <w:szCs w:val="22"/>
              </w:rPr>
              <w:t xml:space="preserve">Zeitpunkt </w:t>
            </w:r>
            <w:r w:rsidRPr="00370548">
              <w:rPr>
                <w:rFonts w:cstheme="minorHAnsi"/>
                <w:sz w:val="22"/>
                <w:szCs w:val="22"/>
              </w:rPr>
              <w:t>um einen Wert aus der Tabelle „</w:t>
            </w:r>
            <w:r w:rsidR="006357C5" w:rsidRPr="00370548">
              <w:rPr>
                <w:rFonts w:cstheme="minorHAnsi"/>
                <w:sz w:val="22"/>
                <w:szCs w:val="22"/>
              </w:rPr>
              <w:t>Übersicht gesetzliche deutsche Sommerzeit (MESZ)</w:t>
            </w:r>
            <w:r w:rsidRPr="00370548">
              <w:rPr>
                <w:rFonts w:cstheme="minorHAnsi"/>
                <w:sz w:val="22"/>
                <w:szCs w:val="22"/>
              </w:rPr>
              <w:t>“ handelt, ist als einzig möglicher Wert an der Stelle HHMM: 2200 erlaubt und an der Stelle ZZZ der Wert +00.</w:t>
            </w:r>
            <w:r w:rsidR="006357C5" w:rsidRPr="00370548">
              <w:rPr>
                <w:rFonts w:cstheme="minorHAnsi"/>
                <w:sz w:val="22"/>
                <w:szCs w:val="22"/>
              </w:rPr>
              <w:t xml:space="preserve"> </w:t>
            </w:r>
          </w:p>
          <w:p w14:paraId="1ECD7AAC" w14:textId="77777777" w:rsidR="003D41EF" w:rsidRPr="00370548" w:rsidRDefault="003D41EF" w:rsidP="006C26A7">
            <w:pPr>
              <w:rPr>
                <w:rFonts w:cstheme="minorHAnsi"/>
                <w:sz w:val="22"/>
                <w:szCs w:val="22"/>
              </w:rPr>
            </w:pPr>
          </w:p>
          <w:p w14:paraId="4BE7C8D0" w14:textId="3CD16F6E" w:rsidR="003D41EF" w:rsidRPr="00370548" w:rsidRDefault="003D41EF" w:rsidP="006C26A7">
            <w:pPr>
              <w:rPr>
                <w:rFonts w:cstheme="minorHAnsi"/>
                <w:sz w:val="22"/>
                <w:szCs w:val="22"/>
              </w:rPr>
            </w:pPr>
            <w:r w:rsidRPr="00370548">
              <w:rPr>
                <w:rFonts w:cstheme="minorHAnsi"/>
                <w:sz w:val="22"/>
                <w:szCs w:val="22"/>
              </w:rPr>
              <w:t xml:space="preserve">Wenn es sich bei dem angegebenen </w:t>
            </w:r>
            <w:r w:rsidR="00253CB3" w:rsidRPr="00370548">
              <w:rPr>
                <w:rFonts w:cstheme="minorHAnsi"/>
                <w:sz w:val="22"/>
                <w:szCs w:val="22"/>
              </w:rPr>
              <w:t xml:space="preserve">Zeitpunkt </w:t>
            </w:r>
            <w:r w:rsidRPr="00370548">
              <w:rPr>
                <w:rFonts w:cstheme="minorHAnsi"/>
                <w:sz w:val="22"/>
                <w:szCs w:val="22"/>
              </w:rPr>
              <w:t>um einen Wert aus der Tabelle „</w:t>
            </w:r>
            <w:r w:rsidR="00FA40C7" w:rsidRPr="00370548">
              <w:rPr>
                <w:rFonts w:cstheme="minorHAnsi"/>
                <w:sz w:val="22"/>
                <w:szCs w:val="22"/>
              </w:rPr>
              <w:t>Übersicht gesetzliche deutsche Zeit</w:t>
            </w:r>
            <w:r w:rsidR="00253CB3" w:rsidRPr="00370548">
              <w:rPr>
                <w:rFonts w:cstheme="minorHAnsi"/>
                <w:sz w:val="22"/>
                <w:szCs w:val="22"/>
              </w:rPr>
              <w:t xml:space="preserve"> (MEZ) </w:t>
            </w:r>
            <w:r w:rsidRPr="00370548">
              <w:rPr>
                <w:rFonts w:cstheme="minorHAnsi"/>
                <w:sz w:val="22"/>
                <w:szCs w:val="22"/>
              </w:rPr>
              <w:t>“ handelt, ist als einzig möglicher Wert an der Stelle HHMM: 2300 erlaubt und an der Stelle ZZZ der Wert +00.</w:t>
            </w:r>
          </w:p>
        </w:tc>
      </w:tr>
    </w:tbl>
    <w:p w14:paraId="7364EF9D" w14:textId="77777777" w:rsidR="003D41EF" w:rsidRPr="00370548" w:rsidRDefault="003D41EF" w:rsidP="003D41EF"/>
    <w:p w14:paraId="02493EE5" w14:textId="77777777" w:rsidR="003D41EF" w:rsidRPr="00370548" w:rsidRDefault="003D41EF" w:rsidP="003D41EF">
      <w:pPr>
        <w:spacing w:after="0" w:line="240" w:lineRule="auto"/>
      </w:pPr>
      <w:r w:rsidRPr="00370548">
        <w:br w:type="page"/>
      </w:r>
    </w:p>
    <w:tbl>
      <w:tblPr>
        <w:tblStyle w:val="edienergy"/>
        <w:tblW w:w="13146"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620" w:firstRow="1" w:lastRow="0" w:firstColumn="0" w:lastColumn="0" w:noHBand="1" w:noVBand="1"/>
      </w:tblPr>
      <w:tblGrid>
        <w:gridCol w:w="2640"/>
        <w:gridCol w:w="2984"/>
        <w:gridCol w:w="3548"/>
        <w:gridCol w:w="3974"/>
      </w:tblGrid>
      <w:tr w:rsidR="003D41EF" w:rsidRPr="00370548" w14:paraId="3DE491CC" w14:textId="77777777" w:rsidTr="006C26A7">
        <w:trPr>
          <w:cnfStyle w:val="100000000000" w:firstRow="1" w:lastRow="0" w:firstColumn="0" w:lastColumn="0" w:oddVBand="0" w:evenVBand="0" w:oddHBand="0" w:evenHBand="0" w:firstRowFirstColumn="0" w:firstRowLastColumn="0" w:lastRowFirstColumn="0" w:lastRowLastColumn="0"/>
          <w:trHeight w:val="292"/>
        </w:trPr>
        <w:tc>
          <w:tcPr>
            <w:tcW w:w="2640" w:type="dxa"/>
            <w:vMerge w:val="restart"/>
            <w:tcBorders>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noWrap/>
          </w:tcPr>
          <w:p w14:paraId="4EFE772F" w14:textId="08E73D4F" w:rsidR="003D41EF" w:rsidRPr="00370548" w:rsidRDefault="003D41EF" w:rsidP="006C26A7">
            <w:pPr>
              <w:keepNext/>
              <w:rPr>
                <w:rFonts w:cstheme="minorHAnsi"/>
                <w:b/>
                <w:sz w:val="24"/>
              </w:rPr>
            </w:pPr>
            <w:r w:rsidRPr="00370548">
              <w:rPr>
                <w:rFonts w:cstheme="minorHAnsi"/>
                <w:b/>
                <w:sz w:val="24"/>
              </w:rPr>
              <w:lastRenderedPageBreak/>
              <w:t>Bezeichnung</w:t>
            </w:r>
            <w:r w:rsidR="00631D48" w:rsidRPr="00370548">
              <w:rPr>
                <w:rFonts w:cstheme="minorHAnsi"/>
                <w:b/>
                <w:sz w:val="24"/>
              </w:rPr>
              <w:t xml:space="preserve"> </w:t>
            </w:r>
            <w:r w:rsidR="00DD2A61" w:rsidRPr="00370548">
              <w:rPr>
                <w:rFonts w:cstheme="minorHAnsi"/>
                <w:b/>
                <w:bCs/>
                <w:sz w:val="24"/>
              </w:rPr>
              <w:t>für übergeordnete Bedingung</w:t>
            </w:r>
          </w:p>
        </w:tc>
        <w:tc>
          <w:tcPr>
            <w:tcW w:w="2984" w:type="dxa"/>
            <w:tcBorders>
              <w:left w:val="dotted" w:sz="4" w:space="0" w:color="808080" w:themeColor="background1" w:themeShade="80"/>
              <w:bottom w:val="dotted" w:sz="4" w:space="0" w:color="808080" w:themeColor="background1" w:themeShade="80"/>
            </w:tcBorders>
            <w:shd w:val="clear" w:color="auto" w:fill="D8DFE4"/>
          </w:tcPr>
          <w:p w14:paraId="132F356C" w14:textId="77777777" w:rsidR="003D41EF" w:rsidRPr="00370548" w:rsidRDefault="003D41EF" w:rsidP="006C26A7">
            <w:pPr>
              <w:rPr>
                <w:rFonts w:cstheme="minorHAnsi"/>
                <w:b/>
                <w:sz w:val="24"/>
              </w:rPr>
            </w:pPr>
            <w:r w:rsidRPr="00370548">
              <w:rPr>
                <w:rFonts w:cstheme="minorHAnsi"/>
                <w:b/>
                <w:sz w:val="22"/>
                <w:szCs w:val="22"/>
              </w:rPr>
              <w:t xml:space="preserve">Darstellung </w:t>
            </w:r>
          </w:p>
        </w:tc>
        <w:tc>
          <w:tcPr>
            <w:tcW w:w="3548" w:type="dxa"/>
            <w:tcBorders>
              <w:bottom w:val="dotted" w:sz="4" w:space="0" w:color="808080" w:themeColor="background1" w:themeShade="80"/>
              <w:right w:val="dotted" w:sz="4" w:space="0" w:color="808080" w:themeColor="background1" w:themeShade="80"/>
            </w:tcBorders>
            <w:shd w:val="clear" w:color="auto" w:fill="D8DFE4"/>
          </w:tcPr>
          <w:p w14:paraId="15213792" w14:textId="77777777" w:rsidR="003D41EF" w:rsidRPr="00370548" w:rsidRDefault="003D41EF" w:rsidP="006C26A7">
            <w:pPr>
              <w:rPr>
                <w:rFonts w:cstheme="minorHAnsi"/>
                <w:b/>
                <w:sz w:val="22"/>
                <w:szCs w:val="22"/>
              </w:rPr>
            </w:pPr>
            <w:r w:rsidRPr="00370548">
              <w:rPr>
                <w:rFonts w:cstheme="minorHAnsi"/>
                <w:b/>
                <w:sz w:val="22"/>
                <w:szCs w:val="22"/>
              </w:rPr>
              <w:t>Bedingungen</w:t>
            </w:r>
          </w:p>
        </w:tc>
        <w:tc>
          <w:tcPr>
            <w:tcW w:w="3974" w:type="dxa"/>
            <w:tcBorders>
              <w:left w:val="dotted" w:sz="4" w:space="0" w:color="808080" w:themeColor="background1" w:themeShade="80"/>
              <w:bottom w:val="dotted" w:sz="4" w:space="0" w:color="808080" w:themeColor="background1" w:themeShade="80"/>
            </w:tcBorders>
            <w:shd w:val="clear" w:color="auto" w:fill="D8DFE4"/>
          </w:tcPr>
          <w:p w14:paraId="365D8C85" w14:textId="77777777" w:rsidR="003D41EF" w:rsidRPr="00370548" w:rsidRDefault="003D41EF" w:rsidP="006C26A7">
            <w:pPr>
              <w:rPr>
                <w:rFonts w:cstheme="minorHAnsi"/>
                <w:b/>
              </w:rPr>
            </w:pPr>
            <w:r w:rsidRPr="00370548">
              <w:rPr>
                <w:rFonts w:cstheme="minorHAnsi"/>
                <w:b/>
                <w:sz w:val="22"/>
                <w:szCs w:val="22"/>
              </w:rPr>
              <w:t xml:space="preserve">Einfache Übersetzung  </w:t>
            </w:r>
          </w:p>
        </w:tc>
      </w:tr>
      <w:tr w:rsidR="003D41EF" w:rsidRPr="00370548" w14:paraId="271C4E07" w14:textId="77777777" w:rsidTr="006C26A7">
        <w:trPr>
          <w:trHeight w:val="291"/>
        </w:trPr>
        <w:tc>
          <w:tcPr>
            <w:tcW w:w="2640" w:type="dxa"/>
            <w:vMerge/>
            <w:shd w:val="clear" w:color="auto" w:fill="D8DFE4"/>
            <w:noWrap/>
          </w:tcPr>
          <w:p w14:paraId="04BA23E4" w14:textId="77777777" w:rsidR="003D41EF" w:rsidRPr="00370548" w:rsidRDefault="003D41EF" w:rsidP="006C26A7">
            <w:pPr>
              <w:keepNext/>
              <w:rPr>
                <w:rFonts w:cstheme="minorHAnsi"/>
                <w:b/>
              </w:rPr>
            </w:pPr>
          </w:p>
        </w:tc>
        <w:tc>
          <w:tcPr>
            <w:tcW w:w="6532" w:type="dxa"/>
            <w:gridSpan w:val="2"/>
            <w:tcBorders>
              <w:top w:val="dotted" w:sz="4" w:space="0" w:color="808080" w:themeColor="background1" w:themeShade="80"/>
              <w:right w:val="dotted" w:sz="4" w:space="0" w:color="808080" w:themeColor="background1" w:themeShade="80"/>
            </w:tcBorders>
            <w:shd w:val="clear" w:color="auto" w:fill="D8DFE4"/>
          </w:tcPr>
          <w:p w14:paraId="73FFA111" w14:textId="176DD966" w:rsidR="003D41EF" w:rsidRPr="00370548" w:rsidRDefault="003D41EF" w:rsidP="006C26A7">
            <w:pPr>
              <w:rPr>
                <w:rFonts w:cstheme="minorHAnsi"/>
                <w:bCs/>
                <w:sz w:val="22"/>
                <w:szCs w:val="22"/>
              </w:rPr>
            </w:pPr>
            <w:r w:rsidRPr="00370548">
              <w:rPr>
                <w:rFonts w:cstheme="minorHAnsi"/>
                <w:bCs/>
                <w:sz w:val="22"/>
                <w:szCs w:val="22"/>
              </w:rPr>
              <w:t>Diese Beschreibung ist für die Befüllung und Prüfung (AHB</w:t>
            </w:r>
            <w:r w:rsidR="0077090F" w:rsidRPr="00370548">
              <w:rPr>
                <w:rFonts w:cstheme="minorHAnsi"/>
                <w:bCs/>
                <w:sz w:val="22"/>
                <w:szCs w:val="22"/>
              </w:rPr>
              <w:t>-</w:t>
            </w:r>
            <w:r w:rsidRPr="00370548">
              <w:rPr>
                <w:rFonts w:cstheme="minorHAnsi"/>
                <w:bCs/>
                <w:sz w:val="22"/>
                <w:szCs w:val="22"/>
              </w:rPr>
              <w:t>Prüfung)</w:t>
            </w:r>
            <w:r w:rsidR="008623B7" w:rsidRPr="00370548">
              <w:rPr>
                <w:rStyle w:val="Funotenzeichen"/>
                <w:rFonts w:cstheme="minorHAnsi"/>
                <w:bCs/>
                <w:sz w:val="22"/>
                <w:szCs w:val="22"/>
              </w:rPr>
              <w:footnoteReference w:id="8"/>
            </w:r>
            <w:r w:rsidRPr="00370548">
              <w:rPr>
                <w:rFonts w:cstheme="minorHAnsi"/>
                <w:bCs/>
                <w:sz w:val="22"/>
                <w:szCs w:val="22"/>
              </w:rPr>
              <w:t xml:space="preserve"> der Geschäftsvorfälle verbindlich.</w:t>
            </w:r>
          </w:p>
        </w:tc>
        <w:tc>
          <w:tcPr>
            <w:tcW w:w="3974" w:type="dxa"/>
            <w:tcBorders>
              <w:top w:val="dotted" w:sz="4" w:space="0" w:color="808080" w:themeColor="background1" w:themeShade="80"/>
              <w:left w:val="dotted" w:sz="4" w:space="0" w:color="808080" w:themeColor="background1" w:themeShade="80"/>
            </w:tcBorders>
            <w:shd w:val="clear" w:color="auto" w:fill="D8DFE4"/>
          </w:tcPr>
          <w:p w14:paraId="30D2EEB4" w14:textId="77777777" w:rsidR="003D41EF" w:rsidRPr="00370548" w:rsidRDefault="003D41EF" w:rsidP="006C26A7">
            <w:pPr>
              <w:rPr>
                <w:rFonts w:cstheme="minorHAnsi"/>
                <w:bCs/>
                <w:sz w:val="22"/>
                <w:szCs w:val="22"/>
              </w:rPr>
            </w:pPr>
            <w:r w:rsidRPr="00370548">
              <w:rPr>
                <w:rFonts w:cstheme="minorHAnsi"/>
                <w:bCs/>
                <w:sz w:val="22"/>
                <w:szCs w:val="22"/>
              </w:rPr>
              <w:t>Diese ist lediglich als unverbindliche Hilfe für ein schnelles Verständnis angeführt.</w:t>
            </w:r>
          </w:p>
        </w:tc>
      </w:tr>
      <w:tr w:rsidR="003D41EF" w:rsidRPr="00370548" w14:paraId="359E956E" w14:textId="77777777" w:rsidTr="006C26A7">
        <w:trPr>
          <w:trHeight w:val="510"/>
        </w:trPr>
        <w:tc>
          <w:tcPr>
            <w:tcW w:w="2640" w:type="dxa"/>
            <w:noWrap/>
          </w:tcPr>
          <w:p w14:paraId="03EA25D5" w14:textId="60FC0ED3" w:rsidR="003D41EF" w:rsidRPr="00370548" w:rsidRDefault="003D41EF" w:rsidP="006C26A7">
            <w:pPr>
              <w:rPr>
                <w:rFonts w:cstheme="minorHAnsi"/>
                <w:sz w:val="24"/>
              </w:rPr>
            </w:pPr>
            <w:r w:rsidRPr="00370548">
              <w:rPr>
                <w:rFonts w:cstheme="minorHAnsi"/>
                <w:sz w:val="24"/>
              </w:rPr>
              <w:t xml:space="preserve">Bedingung </w:t>
            </w:r>
            <w:r w:rsidRPr="00370548">
              <w:rPr>
                <w:rFonts w:cstheme="minorHAnsi"/>
                <w:b/>
                <w:bCs/>
                <w:sz w:val="24"/>
              </w:rPr>
              <w:t>[UB2]</w:t>
            </w:r>
            <w:r w:rsidRPr="00370548">
              <w:rPr>
                <w:rFonts w:cstheme="minorHAnsi"/>
                <w:sz w:val="24"/>
              </w:rPr>
              <w:t xml:space="preserve"> </w:t>
            </w:r>
            <w:r w:rsidRPr="00370548">
              <w:rPr>
                <w:rFonts w:cstheme="minorHAnsi"/>
                <w:sz w:val="24"/>
              </w:rPr>
              <w:br/>
              <w:t xml:space="preserve">prozessuale Zeitpunktangabe in einem Anwendungsfall </w:t>
            </w:r>
            <w:r w:rsidR="00FA068A">
              <w:rPr>
                <w:rFonts w:cstheme="minorHAnsi"/>
                <w:sz w:val="24"/>
              </w:rPr>
              <w:t>zum Beginn- bzw. Ende-Zeitpunkt des Gas-Tages 06:00 Uhr nach gesetzlicher deutscher Zeit.</w:t>
            </w:r>
          </w:p>
        </w:tc>
        <w:tc>
          <w:tcPr>
            <w:tcW w:w="2984" w:type="dxa"/>
            <w:tcBorders>
              <w:bottom w:val="dotted" w:sz="4" w:space="0" w:color="808080" w:themeColor="background1" w:themeShade="80"/>
            </w:tcBorders>
          </w:tcPr>
          <w:p w14:paraId="48BA1433" w14:textId="38A29B97" w:rsidR="003D41EF" w:rsidRPr="00370548" w:rsidRDefault="003D41EF" w:rsidP="006C26A7">
            <w:pPr>
              <w:rPr>
                <w:rFonts w:cstheme="minorHAnsi"/>
                <w:sz w:val="22"/>
                <w:szCs w:val="22"/>
              </w:rPr>
            </w:pP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[934] [490])</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[935] [491])</w:t>
            </w:r>
          </w:p>
        </w:tc>
        <w:tc>
          <w:tcPr>
            <w:tcW w:w="3548" w:type="dxa"/>
            <w:tcBorders>
              <w:bottom w:val="dotted" w:sz="4" w:space="0" w:color="808080" w:themeColor="background1" w:themeShade="80"/>
            </w:tcBorders>
          </w:tcPr>
          <w:p w14:paraId="409B251E" w14:textId="0456CAE2" w:rsidR="0068107F" w:rsidRPr="00370548" w:rsidRDefault="003D41EF" w:rsidP="0068107F">
            <w:pPr>
              <w:rPr>
                <w:rFonts w:cstheme="minorHAnsi"/>
                <w:sz w:val="22"/>
                <w:szCs w:val="22"/>
              </w:rPr>
            </w:pPr>
            <w:r w:rsidRPr="00370548">
              <w:rPr>
                <w:rFonts w:cstheme="minorHAnsi"/>
                <w:sz w:val="22"/>
                <w:szCs w:val="22"/>
              </w:rPr>
              <w:t>[490] wenn Wert in diesem DE, an der Stelle CCYYMMDD</w:t>
            </w:r>
            <w:r w:rsidR="0068107F" w:rsidRPr="00370548">
              <w:rPr>
                <w:rFonts w:cstheme="minorHAnsi"/>
                <w:sz w:val="22"/>
                <w:szCs w:val="22"/>
              </w:rPr>
              <w:t>HHMM</w:t>
            </w:r>
            <w:r w:rsidRPr="00370548">
              <w:rPr>
                <w:rFonts w:cstheme="minorHAnsi"/>
                <w:sz w:val="22"/>
                <w:szCs w:val="22"/>
              </w:rPr>
              <w:t xml:space="preserve"> ein </w:t>
            </w:r>
            <w:r w:rsidR="0068107F" w:rsidRPr="00370548">
              <w:rPr>
                <w:rFonts w:cstheme="minorHAnsi"/>
                <w:sz w:val="22"/>
                <w:szCs w:val="22"/>
              </w:rPr>
              <w:t xml:space="preserve">Zeitpunkt </w:t>
            </w:r>
            <w:r w:rsidRPr="00370548">
              <w:rPr>
                <w:rFonts w:cstheme="minorHAnsi"/>
                <w:sz w:val="22"/>
                <w:szCs w:val="22"/>
              </w:rPr>
              <w:t xml:space="preserve">aus dem angegeben Zeitraum der Tabelle Kapitel </w:t>
            </w:r>
            <w:r w:rsidRPr="00370548">
              <w:rPr>
                <w:rFonts w:cstheme="minorHAnsi"/>
                <w:sz w:val="22"/>
                <w:szCs w:val="22"/>
              </w:rPr>
              <w:fldChar w:fldCharType="begin"/>
            </w:r>
            <w:r w:rsidRPr="00370548">
              <w:rPr>
                <w:rFonts w:cstheme="minorHAnsi"/>
                <w:sz w:val="22"/>
                <w:szCs w:val="22"/>
              </w:rPr>
              <w:instrText xml:space="preserve"> REF _Ref77176058 \r \h </w:instrText>
            </w:r>
            <w:r w:rsidRPr="00370548">
              <w:rPr>
                <w:rFonts w:cstheme="minorHAnsi"/>
                <w:sz w:val="22"/>
                <w:szCs w:val="22"/>
              </w:rPr>
            </w:r>
            <w:r w:rsidRPr="00370548">
              <w:rPr>
                <w:rFonts w:cstheme="minorHAnsi"/>
                <w:sz w:val="22"/>
                <w:szCs w:val="22"/>
              </w:rPr>
              <w:fldChar w:fldCharType="separate"/>
            </w:r>
            <w:r w:rsidR="00C66DF7">
              <w:rPr>
                <w:rFonts w:cstheme="minorHAnsi"/>
                <w:sz w:val="22"/>
                <w:szCs w:val="22"/>
              </w:rPr>
              <w:t>3.5</w:t>
            </w:r>
            <w:r w:rsidRPr="00370548">
              <w:rPr>
                <w:rFonts w:cstheme="minorHAnsi"/>
                <w:sz w:val="22"/>
                <w:szCs w:val="22"/>
              </w:rPr>
              <w:fldChar w:fldCharType="end"/>
            </w:r>
            <w:r w:rsidR="0030026B" w:rsidRPr="00370548">
              <w:rPr>
                <w:rFonts w:cstheme="minorHAnsi"/>
                <w:sz w:val="22"/>
                <w:szCs w:val="22"/>
              </w:rPr>
              <w:t xml:space="preserve"> </w:t>
            </w:r>
            <w:r w:rsidRPr="00370548">
              <w:rPr>
                <w:rFonts w:cstheme="minorHAnsi"/>
                <w:sz w:val="22"/>
                <w:szCs w:val="22"/>
              </w:rPr>
              <w:t>„Übersicht gesetzliche deutsche Sommerzeit (MESZ)“</w:t>
            </w:r>
            <w:r w:rsidR="0068107F" w:rsidRPr="00370548">
              <w:rPr>
                <w:rFonts w:cstheme="minorHAnsi"/>
                <w:sz w:val="22"/>
                <w:szCs w:val="22"/>
              </w:rPr>
              <w:t xml:space="preserve"> der Spalten: </w:t>
            </w:r>
          </w:p>
          <w:p w14:paraId="1AEBC099" w14:textId="77777777" w:rsidR="0068107F" w:rsidRPr="00370548" w:rsidRDefault="0068107F" w:rsidP="0068107F">
            <w:pPr>
              <w:pStyle w:val="Aufzhlungszeichen"/>
              <w:rPr>
                <w:sz w:val="22"/>
                <w:szCs w:val="22"/>
              </w:rPr>
            </w:pPr>
            <w:r w:rsidRPr="00370548">
              <w:rPr>
                <w:sz w:val="22"/>
                <w:szCs w:val="22"/>
              </w:rPr>
              <w:t xml:space="preserve">„Sommerzeit (MESZ) von“ Darstellung in UTC und  </w:t>
            </w:r>
          </w:p>
          <w:p w14:paraId="25A5CEBB" w14:textId="1BF594F7" w:rsidR="003D41EF" w:rsidRPr="00370548" w:rsidRDefault="0068107F" w:rsidP="0068107F">
            <w:pPr>
              <w:pStyle w:val="Aufzhlungszeichen"/>
              <w:rPr>
                <w:sz w:val="22"/>
                <w:szCs w:val="22"/>
              </w:rPr>
            </w:pPr>
            <w:r w:rsidRPr="00370548">
              <w:rPr>
                <w:sz w:val="22"/>
                <w:szCs w:val="22"/>
              </w:rPr>
              <w:t xml:space="preserve">„Sommerzeit (MESZ) bis“ Darstellung in UTC ist. </w:t>
            </w:r>
          </w:p>
          <w:p w14:paraId="6CD1AB61" w14:textId="2DC00719" w:rsidR="0068107F" w:rsidRPr="00370548" w:rsidRDefault="003D41EF" w:rsidP="0068107F">
            <w:pPr>
              <w:rPr>
                <w:rFonts w:cstheme="minorHAnsi"/>
                <w:sz w:val="22"/>
                <w:szCs w:val="22"/>
              </w:rPr>
            </w:pPr>
            <w:r w:rsidRPr="00370548">
              <w:rPr>
                <w:rFonts w:cstheme="minorHAnsi"/>
                <w:sz w:val="22"/>
                <w:szCs w:val="22"/>
              </w:rPr>
              <w:t>[491] wenn Wert in diesem DE, an der Stelle CCYYMMDD</w:t>
            </w:r>
            <w:r w:rsidR="0068107F" w:rsidRPr="00370548">
              <w:rPr>
                <w:rFonts w:cstheme="minorHAnsi"/>
                <w:sz w:val="22"/>
                <w:szCs w:val="22"/>
              </w:rPr>
              <w:t>HHMM</w:t>
            </w:r>
            <w:r w:rsidRPr="00370548">
              <w:rPr>
                <w:rFonts w:cstheme="minorHAnsi"/>
                <w:sz w:val="22"/>
                <w:szCs w:val="22"/>
              </w:rPr>
              <w:t xml:space="preserve"> ein </w:t>
            </w:r>
            <w:r w:rsidR="0068107F" w:rsidRPr="00370548">
              <w:rPr>
                <w:rFonts w:cstheme="minorHAnsi"/>
                <w:sz w:val="22"/>
                <w:szCs w:val="22"/>
              </w:rPr>
              <w:t xml:space="preserve">Zeitpunkt </w:t>
            </w:r>
            <w:r w:rsidRPr="00370548">
              <w:rPr>
                <w:rFonts w:cstheme="minorHAnsi"/>
                <w:sz w:val="22"/>
                <w:szCs w:val="22"/>
              </w:rPr>
              <w:t xml:space="preserve">aus dem angegeben Zeitraum der Tabelle Kapitel 3.6 „Übersicht gesetzliche deutsche Zeit (MEZ)“ </w:t>
            </w:r>
            <w:r w:rsidR="0068107F" w:rsidRPr="00370548">
              <w:rPr>
                <w:rFonts w:cstheme="minorHAnsi"/>
                <w:sz w:val="22"/>
                <w:szCs w:val="22"/>
              </w:rPr>
              <w:t xml:space="preserve">der Spalten: </w:t>
            </w:r>
          </w:p>
          <w:p w14:paraId="42A89722" w14:textId="77777777" w:rsidR="0068107F" w:rsidRPr="00370548" w:rsidRDefault="0068107F" w:rsidP="0068107F">
            <w:pPr>
              <w:pStyle w:val="Aufzhlungszeichen"/>
              <w:rPr>
                <w:sz w:val="22"/>
                <w:szCs w:val="22"/>
              </w:rPr>
            </w:pPr>
            <w:r w:rsidRPr="00370548">
              <w:rPr>
                <w:sz w:val="22"/>
                <w:szCs w:val="22"/>
              </w:rPr>
              <w:t xml:space="preserve">„Winterzeit (MEZ) von“ Darstellung in UTC und  </w:t>
            </w:r>
          </w:p>
          <w:p w14:paraId="64F8AC7B" w14:textId="0E6BFC94" w:rsidR="003D41EF" w:rsidRPr="00370548" w:rsidRDefault="0068107F" w:rsidP="0068107F">
            <w:pPr>
              <w:rPr>
                <w:rFonts w:cstheme="minorHAnsi"/>
                <w:sz w:val="22"/>
                <w:szCs w:val="22"/>
              </w:rPr>
            </w:pPr>
            <w:r w:rsidRPr="00370548">
              <w:rPr>
                <w:sz w:val="22"/>
                <w:szCs w:val="22"/>
              </w:rPr>
              <w:lastRenderedPageBreak/>
              <w:t xml:space="preserve">„Winterzeit (MEZ) bis“ Darstellung in UTC ist. </w:t>
            </w:r>
          </w:p>
          <w:p w14:paraId="32FDCEA4" w14:textId="77777777" w:rsidR="003D41EF" w:rsidRPr="00370548" w:rsidRDefault="003D41EF" w:rsidP="006C26A7">
            <w:pPr>
              <w:spacing w:after="120"/>
              <w:rPr>
                <w:rFonts w:cstheme="minorHAnsi"/>
                <w:sz w:val="22"/>
                <w:szCs w:val="22"/>
              </w:rPr>
            </w:pPr>
            <w:r w:rsidRPr="00370548">
              <w:rPr>
                <w:rFonts w:cstheme="minorHAnsi"/>
                <w:sz w:val="22"/>
                <w:szCs w:val="22"/>
              </w:rPr>
              <w:t>[931] Format: ZZZ = +00</w:t>
            </w:r>
          </w:p>
          <w:p w14:paraId="4DED28E4" w14:textId="77777777" w:rsidR="003D41EF" w:rsidRPr="00370548" w:rsidRDefault="003D41EF" w:rsidP="006C26A7">
            <w:pPr>
              <w:spacing w:after="120"/>
              <w:rPr>
                <w:rFonts w:cstheme="minorHAnsi"/>
                <w:sz w:val="22"/>
                <w:szCs w:val="22"/>
              </w:rPr>
            </w:pPr>
            <w:r w:rsidRPr="00370548">
              <w:rPr>
                <w:rFonts w:cstheme="minorHAnsi"/>
                <w:sz w:val="22"/>
                <w:szCs w:val="22"/>
              </w:rPr>
              <w:t>[934] Format: HHMM = 0400</w:t>
            </w:r>
          </w:p>
          <w:p w14:paraId="1E469F54" w14:textId="77777777" w:rsidR="003D41EF" w:rsidRPr="00370548" w:rsidRDefault="003D41EF" w:rsidP="006C26A7">
            <w:pPr>
              <w:rPr>
                <w:rFonts w:cstheme="minorHAnsi"/>
                <w:sz w:val="22"/>
                <w:szCs w:val="22"/>
              </w:rPr>
            </w:pPr>
            <w:r w:rsidRPr="00370548">
              <w:rPr>
                <w:rFonts w:cstheme="minorHAnsi"/>
                <w:sz w:val="22"/>
                <w:szCs w:val="22"/>
              </w:rPr>
              <w:t>[935]</w:t>
            </w:r>
            <w:r w:rsidRPr="00370548">
              <w:rPr>
                <w:rFonts w:cstheme="minorHAnsi"/>
              </w:rPr>
              <w:t xml:space="preserve"> </w:t>
            </w:r>
            <w:r w:rsidRPr="00370548">
              <w:rPr>
                <w:rFonts w:cstheme="minorHAnsi"/>
                <w:sz w:val="22"/>
                <w:szCs w:val="22"/>
              </w:rPr>
              <w:t>Format: HHMM = 0500</w:t>
            </w:r>
          </w:p>
        </w:tc>
        <w:tc>
          <w:tcPr>
            <w:tcW w:w="3974" w:type="dxa"/>
            <w:tcBorders>
              <w:bottom w:val="dotted" w:sz="4" w:space="0" w:color="808080" w:themeColor="background1" w:themeShade="80"/>
            </w:tcBorders>
          </w:tcPr>
          <w:p w14:paraId="165B0D98" w14:textId="5DCEF812" w:rsidR="003D41EF" w:rsidRPr="00370548" w:rsidRDefault="003D41EF" w:rsidP="006C26A7">
            <w:pPr>
              <w:rPr>
                <w:rFonts w:cstheme="minorHAnsi"/>
                <w:sz w:val="22"/>
                <w:szCs w:val="22"/>
              </w:rPr>
            </w:pPr>
            <w:r w:rsidRPr="00370548">
              <w:rPr>
                <w:rFonts w:cstheme="minorHAnsi"/>
                <w:sz w:val="22"/>
                <w:szCs w:val="22"/>
              </w:rPr>
              <w:lastRenderedPageBreak/>
              <w:t xml:space="preserve">Wenn es sich bei dem angegebenen </w:t>
            </w:r>
            <w:r w:rsidR="0068107F" w:rsidRPr="00370548">
              <w:rPr>
                <w:rFonts w:cstheme="minorHAnsi"/>
                <w:sz w:val="22"/>
                <w:szCs w:val="22"/>
              </w:rPr>
              <w:t xml:space="preserve">Zeitpunkt </w:t>
            </w:r>
            <w:r w:rsidRPr="00370548">
              <w:rPr>
                <w:rFonts w:cstheme="minorHAnsi"/>
                <w:sz w:val="22"/>
                <w:szCs w:val="22"/>
              </w:rPr>
              <w:t>um einen Wert aus der Tabelle „</w:t>
            </w:r>
            <w:r w:rsidR="00F74D13" w:rsidRPr="00370548">
              <w:rPr>
                <w:rFonts w:cstheme="minorHAnsi"/>
                <w:sz w:val="22"/>
                <w:szCs w:val="22"/>
              </w:rPr>
              <w:t>Übersicht gesetzliche deutsche Sommerzeit (MESZ)</w:t>
            </w:r>
            <w:r w:rsidRPr="00370548">
              <w:rPr>
                <w:rFonts w:cstheme="minorHAnsi"/>
                <w:sz w:val="22"/>
                <w:szCs w:val="22"/>
              </w:rPr>
              <w:t>“ handelt, ist als einzig möglicher Wert an der Stelle HHMM: 0400 erlaubt und an der Stelle ZZZ der Wert +00.</w:t>
            </w:r>
          </w:p>
          <w:p w14:paraId="3E253CE9" w14:textId="679B97DC" w:rsidR="003D41EF" w:rsidRPr="00370548" w:rsidRDefault="003D41EF" w:rsidP="006C26A7">
            <w:pPr>
              <w:rPr>
                <w:rFonts w:cstheme="minorHAnsi"/>
                <w:sz w:val="22"/>
                <w:szCs w:val="22"/>
              </w:rPr>
            </w:pPr>
            <w:r w:rsidRPr="00370548">
              <w:rPr>
                <w:rFonts w:cstheme="minorHAnsi"/>
                <w:sz w:val="22"/>
                <w:szCs w:val="22"/>
              </w:rPr>
              <w:t xml:space="preserve">Wenn es sich bei dem angegebenen </w:t>
            </w:r>
            <w:r w:rsidR="0068107F" w:rsidRPr="00370548">
              <w:rPr>
                <w:rFonts w:cstheme="minorHAnsi"/>
                <w:sz w:val="22"/>
                <w:szCs w:val="22"/>
              </w:rPr>
              <w:t xml:space="preserve">Zeitpunkt </w:t>
            </w:r>
            <w:r w:rsidRPr="00370548">
              <w:rPr>
                <w:rFonts w:cstheme="minorHAnsi"/>
                <w:sz w:val="22"/>
                <w:szCs w:val="22"/>
              </w:rPr>
              <w:t>um einen Wert aus der Tabelle „</w:t>
            </w:r>
            <w:r w:rsidR="00F74D13" w:rsidRPr="00370548">
              <w:rPr>
                <w:rFonts w:cstheme="minorHAnsi"/>
                <w:sz w:val="22"/>
                <w:szCs w:val="22"/>
              </w:rPr>
              <w:t>Übersicht gesetzliche deutsche Zeit (MEZ)</w:t>
            </w:r>
            <w:r w:rsidRPr="00370548">
              <w:rPr>
                <w:rFonts w:cstheme="minorHAnsi"/>
                <w:sz w:val="22"/>
                <w:szCs w:val="22"/>
              </w:rPr>
              <w:t>“ handelt, ist als einzig möglicher Wert an der Stelle HHMM: 0500 erlaubt und an der Stelle ZZZ der Wert +00.</w:t>
            </w:r>
          </w:p>
        </w:tc>
      </w:tr>
    </w:tbl>
    <w:p w14:paraId="1FD76E2F" w14:textId="77777777" w:rsidR="003D41EF" w:rsidRPr="00370548" w:rsidRDefault="003D41EF" w:rsidP="003D41EF"/>
    <w:p w14:paraId="26AAD705" w14:textId="77777777" w:rsidR="003D41EF" w:rsidRPr="00370548" w:rsidRDefault="003D41EF" w:rsidP="003D41EF">
      <w:pPr>
        <w:spacing w:after="0" w:line="240" w:lineRule="auto"/>
      </w:pPr>
      <w:r w:rsidRPr="00370548">
        <w:br w:type="page"/>
      </w:r>
    </w:p>
    <w:tbl>
      <w:tblPr>
        <w:tblStyle w:val="edienergy"/>
        <w:tblW w:w="13146"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620" w:firstRow="1" w:lastRow="0" w:firstColumn="0" w:lastColumn="0" w:noHBand="1" w:noVBand="1"/>
      </w:tblPr>
      <w:tblGrid>
        <w:gridCol w:w="2640"/>
        <w:gridCol w:w="2984"/>
        <w:gridCol w:w="3548"/>
        <w:gridCol w:w="3974"/>
      </w:tblGrid>
      <w:tr w:rsidR="00DE2AA4" w:rsidRPr="00370548" w14:paraId="5F627C46" w14:textId="77777777" w:rsidTr="00DE2AA4">
        <w:trPr>
          <w:cnfStyle w:val="100000000000" w:firstRow="1" w:lastRow="0" w:firstColumn="0" w:lastColumn="0" w:oddVBand="0" w:evenVBand="0" w:oddHBand="0" w:evenHBand="0" w:firstRowFirstColumn="0" w:firstRowLastColumn="0" w:lastRowFirstColumn="0" w:lastRowLastColumn="0"/>
          <w:trHeight w:val="292"/>
        </w:trPr>
        <w:tc>
          <w:tcPr>
            <w:tcW w:w="2640" w:type="dxa"/>
            <w:tcBorders>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noWrap/>
          </w:tcPr>
          <w:p w14:paraId="02E6F0C9" w14:textId="758AEA60" w:rsidR="00DE2AA4" w:rsidRPr="00370548" w:rsidRDefault="00DE2AA4" w:rsidP="00DE2AA4">
            <w:pPr>
              <w:keepNext/>
              <w:rPr>
                <w:rFonts w:cstheme="minorHAnsi"/>
                <w:b/>
              </w:rPr>
            </w:pPr>
            <w:r w:rsidRPr="00370548">
              <w:rPr>
                <w:rFonts w:cstheme="minorHAnsi"/>
                <w:b/>
                <w:sz w:val="24"/>
              </w:rPr>
              <w:lastRenderedPageBreak/>
              <w:t>Bezeichnung</w:t>
            </w:r>
            <w:r w:rsidR="00631D48" w:rsidRPr="00370548">
              <w:rPr>
                <w:rFonts w:cstheme="minorHAnsi"/>
                <w:b/>
                <w:sz w:val="24"/>
              </w:rPr>
              <w:t xml:space="preserve"> </w:t>
            </w:r>
            <w:r w:rsidR="00CF3947" w:rsidRPr="00370548">
              <w:rPr>
                <w:rFonts w:cstheme="minorHAnsi"/>
                <w:b/>
                <w:bCs/>
                <w:sz w:val="24"/>
              </w:rPr>
              <w:t>für übergeordnete Bedingung</w:t>
            </w:r>
          </w:p>
        </w:tc>
        <w:tc>
          <w:tcPr>
            <w:tcW w:w="2984" w:type="dxa"/>
            <w:tcBorders>
              <w:left w:val="dotted" w:sz="4" w:space="0" w:color="808080" w:themeColor="background1" w:themeShade="80"/>
              <w:bottom w:val="dotted" w:sz="4" w:space="0" w:color="808080" w:themeColor="background1" w:themeShade="80"/>
            </w:tcBorders>
            <w:shd w:val="clear" w:color="auto" w:fill="D8DFE4"/>
          </w:tcPr>
          <w:p w14:paraId="70B0009F" w14:textId="2E0A772A" w:rsidR="00DE2AA4" w:rsidRPr="00370548" w:rsidRDefault="00DE2AA4" w:rsidP="00DE2AA4">
            <w:pPr>
              <w:rPr>
                <w:rFonts w:cstheme="minorHAnsi"/>
                <w:b/>
                <w:sz w:val="22"/>
                <w:szCs w:val="22"/>
              </w:rPr>
            </w:pPr>
            <w:r w:rsidRPr="00370548">
              <w:rPr>
                <w:rFonts w:cstheme="minorHAnsi"/>
                <w:b/>
                <w:sz w:val="22"/>
                <w:szCs w:val="22"/>
              </w:rPr>
              <w:t xml:space="preserve">Darstellung </w:t>
            </w:r>
          </w:p>
        </w:tc>
        <w:tc>
          <w:tcPr>
            <w:tcW w:w="3548" w:type="dxa"/>
            <w:tcBorders>
              <w:bottom w:val="dotted" w:sz="4" w:space="0" w:color="808080" w:themeColor="background1" w:themeShade="80"/>
              <w:right w:val="dotted" w:sz="4" w:space="0" w:color="808080" w:themeColor="background1" w:themeShade="80"/>
            </w:tcBorders>
            <w:shd w:val="clear" w:color="auto" w:fill="D8DFE4"/>
          </w:tcPr>
          <w:p w14:paraId="2B14C56B" w14:textId="628A5262" w:rsidR="00DE2AA4" w:rsidRPr="00370548" w:rsidRDefault="00DE2AA4" w:rsidP="00DE2AA4">
            <w:pPr>
              <w:rPr>
                <w:rFonts w:cstheme="minorHAnsi"/>
                <w:b/>
                <w:sz w:val="22"/>
                <w:szCs w:val="22"/>
              </w:rPr>
            </w:pPr>
            <w:r w:rsidRPr="00370548">
              <w:rPr>
                <w:rFonts w:cstheme="minorHAnsi"/>
                <w:b/>
                <w:sz w:val="22"/>
                <w:szCs w:val="22"/>
              </w:rPr>
              <w:t>Bedingungen</w:t>
            </w:r>
          </w:p>
        </w:tc>
        <w:tc>
          <w:tcPr>
            <w:tcW w:w="3974" w:type="dxa"/>
            <w:tcBorders>
              <w:left w:val="dotted" w:sz="4" w:space="0" w:color="808080" w:themeColor="background1" w:themeShade="80"/>
              <w:bottom w:val="dotted" w:sz="4" w:space="0" w:color="808080" w:themeColor="background1" w:themeShade="80"/>
            </w:tcBorders>
            <w:shd w:val="clear" w:color="auto" w:fill="D8DFE4"/>
          </w:tcPr>
          <w:p w14:paraId="56E662A0" w14:textId="6F87686B" w:rsidR="00DE2AA4" w:rsidRPr="00370548" w:rsidRDefault="00DE2AA4" w:rsidP="00DE2AA4">
            <w:pPr>
              <w:rPr>
                <w:rFonts w:cstheme="minorHAnsi"/>
                <w:b/>
                <w:sz w:val="22"/>
                <w:szCs w:val="22"/>
              </w:rPr>
            </w:pPr>
            <w:r w:rsidRPr="00370548">
              <w:rPr>
                <w:rFonts w:cstheme="minorHAnsi"/>
                <w:b/>
                <w:sz w:val="22"/>
                <w:szCs w:val="22"/>
              </w:rPr>
              <w:t xml:space="preserve">Einfache Übersetzung  </w:t>
            </w:r>
          </w:p>
        </w:tc>
      </w:tr>
      <w:tr w:rsidR="00DE2AA4" w:rsidRPr="00370548" w14:paraId="39C8E9D8" w14:textId="77777777" w:rsidTr="00DE2AA4">
        <w:trPr>
          <w:trHeight w:val="292"/>
        </w:trPr>
        <w:tc>
          <w:tcPr>
            <w:tcW w:w="2640" w:type="dxa"/>
            <w:tcBorders>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noWrap/>
          </w:tcPr>
          <w:p w14:paraId="6A865DB5" w14:textId="77777777" w:rsidR="00DE2AA4" w:rsidRPr="00370548" w:rsidRDefault="00DE2AA4" w:rsidP="00DE2AA4">
            <w:pPr>
              <w:keepNext/>
              <w:rPr>
                <w:rFonts w:cstheme="minorHAnsi"/>
                <w:b/>
              </w:rPr>
            </w:pPr>
          </w:p>
        </w:tc>
        <w:tc>
          <w:tcPr>
            <w:tcW w:w="6532" w:type="dxa"/>
            <w:gridSpan w:val="2"/>
            <w:tcBorders>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D8DFE4"/>
          </w:tcPr>
          <w:p w14:paraId="23819377" w14:textId="7C7B24D0" w:rsidR="00DE2AA4" w:rsidRPr="00370548" w:rsidRDefault="00DE2AA4" w:rsidP="00DE2AA4">
            <w:pPr>
              <w:rPr>
                <w:rFonts w:cstheme="minorHAnsi"/>
                <w:b/>
                <w:sz w:val="22"/>
                <w:szCs w:val="22"/>
              </w:rPr>
            </w:pPr>
            <w:r w:rsidRPr="00370548">
              <w:rPr>
                <w:rFonts w:cstheme="minorHAnsi"/>
                <w:bCs/>
                <w:sz w:val="22"/>
                <w:szCs w:val="22"/>
              </w:rPr>
              <w:t>Diese Beschreibung ist für die Befüllung und Prüfung (AHB</w:t>
            </w:r>
            <w:r w:rsidR="0077090F" w:rsidRPr="00370548">
              <w:rPr>
                <w:rFonts w:cstheme="minorHAnsi"/>
                <w:bCs/>
                <w:sz w:val="22"/>
                <w:szCs w:val="22"/>
              </w:rPr>
              <w:t>-</w:t>
            </w:r>
            <w:r w:rsidRPr="00370548">
              <w:rPr>
                <w:rFonts w:cstheme="minorHAnsi"/>
                <w:bCs/>
                <w:sz w:val="22"/>
                <w:szCs w:val="22"/>
              </w:rPr>
              <w:t>Prüfung)</w:t>
            </w:r>
            <w:r w:rsidR="0077090F" w:rsidRPr="00370548">
              <w:rPr>
                <w:rStyle w:val="Funotenzeichen"/>
                <w:rFonts w:cstheme="minorHAnsi"/>
                <w:bCs/>
                <w:sz w:val="22"/>
                <w:szCs w:val="22"/>
              </w:rPr>
              <w:footnoteReference w:id="9"/>
            </w:r>
            <w:r w:rsidRPr="00370548">
              <w:rPr>
                <w:rFonts w:cstheme="minorHAnsi"/>
                <w:bCs/>
                <w:sz w:val="22"/>
                <w:szCs w:val="22"/>
              </w:rPr>
              <w:t xml:space="preserve"> der Geschäftsvorfälle verbindlich.</w:t>
            </w:r>
          </w:p>
        </w:tc>
        <w:tc>
          <w:tcPr>
            <w:tcW w:w="3974" w:type="dxa"/>
            <w:tcBorders>
              <w:left w:val="dotted" w:sz="4" w:space="0" w:color="808080" w:themeColor="background1" w:themeShade="80"/>
              <w:bottom w:val="dotted" w:sz="4" w:space="0" w:color="808080" w:themeColor="background1" w:themeShade="80"/>
            </w:tcBorders>
            <w:shd w:val="clear" w:color="auto" w:fill="D8DFE4"/>
          </w:tcPr>
          <w:p w14:paraId="3D0311A6" w14:textId="22C06042" w:rsidR="00DE2AA4" w:rsidRPr="00370548" w:rsidRDefault="00DE2AA4" w:rsidP="00DE2AA4">
            <w:pPr>
              <w:rPr>
                <w:rFonts w:cstheme="minorHAnsi"/>
                <w:b/>
                <w:sz w:val="22"/>
                <w:szCs w:val="22"/>
              </w:rPr>
            </w:pPr>
            <w:r w:rsidRPr="00370548">
              <w:rPr>
                <w:rFonts w:cstheme="minorHAnsi"/>
                <w:bCs/>
                <w:sz w:val="22"/>
                <w:szCs w:val="22"/>
              </w:rPr>
              <w:t>Diese ist lediglich als unverbindliche Hilfe für ein schnelles Verständnis angeführt.</w:t>
            </w:r>
          </w:p>
        </w:tc>
      </w:tr>
      <w:tr w:rsidR="00DE2AA4" w:rsidRPr="00370548" w14:paraId="78229C91" w14:textId="77777777" w:rsidTr="00DE2AA4">
        <w:trPr>
          <w:trHeight w:val="510"/>
        </w:trPr>
        <w:tc>
          <w:tcPr>
            <w:tcW w:w="2640" w:type="dxa"/>
            <w:noWrap/>
          </w:tcPr>
          <w:p w14:paraId="4AE78DE9" w14:textId="12A5F8D8" w:rsidR="00FA068A" w:rsidRPr="00370548" w:rsidRDefault="00DE2AA4" w:rsidP="00DE2AA4">
            <w:pPr>
              <w:rPr>
                <w:rFonts w:cstheme="minorHAnsi"/>
                <w:sz w:val="24"/>
              </w:rPr>
            </w:pPr>
            <w:r w:rsidRPr="00370548">
              <w:rPr>
                <w:rFonts w:cstheme="minorHAnsi"/>
                <w:sz w:val="24"/>
              </w:rPr>
              <w:t xml:space="preserve">Bedingung </w:t>
            </w:r>
            <w:r w:rsidRPr="00370548">
              <w:rPr>
                <w:rFonts w:cstheme="minorHAnsi"/>
                <w:b/>
                <w:bCs/>
                <w:sz w:val="24"/>
              </w:rPr>
              <w:t>[UB3]</w:t>
            </w:r>
            <w:r w:rsidRPr="00370548">
              <w:rPr>
                <w:rFonts w:cstheme="minorHAnsi"/>
                <w:sz w:val="24"/>
              </w:rPr>
              <w:t xml:space="preserve"> </w:t>
            </w:r>
            <w:r w:rsidRPr="00370548">
              <w:rPr>
                <w:rFonts w:cstheme="minorHAnsi"/>
                <w:sz w:val="24"/>
              </w:rPr>
              <w:br/>
              <w:t>prozessuale Zeitpunktangabe in einem Anwendungsfall</w:t>
            </w:r>
            <w:r w:rsidR="00FA068A">
              <w:rPr>
                <w:rFonts w:cstheme="minorHAnsi"/>
                <w:sz w:val="24"/>
              </w:rPr>
              <w:t>,</w:t>
            </w:r>
            <w:r w:rsidRPr="00370548">
              <w:rPr>
                <w:rFonts w:cstheme="minorHAnsi"/>
                <w:sz w:val="24"/>
              </w:rPr>
              <w:t xml:space="preserve"> </w:t>
            </w:r>
            <w:r w:rsidR="00FA068A">
              <w:rPr>
                <w:rFonts w:cstheme="minorHAnsi"/>
                <w:sz w:val="24"/>
              </w:rPr>
              <w:t xml:space="preserve">wenn: </w:t>
            </w:r>
            <w:r w:rsidR="00FA068A">
              <w:rPr>
                <w:rFonts w:cstheme="minorHAnsi"/>
                <w:sz w:val="24"/>
              </w:rPr>
              <w:br/>
              <w:t>der Empfänger aus der Sparte Strom ist zum Beginn- bzw. Ende-Zeitpunkt eines Tages nach gesetzlicher deutscher Zeit, oder</w:t>
            </w:r>
            <w:r w:rsidR="00FA068A">
              <w:rPr>
                <w:rFonts w:cstheme="minorHAnsi"/>
                <w:sz w:val="24"/>
              </w:rPr>
              <w:br/>
              <w:t>der Empfänger aus der Sparte Gas ist zum Beginn- bzw. Ende-Zeitpunkt des Gas-Tages 06:00 Uhr nach gesetzlicher deutscher Zeit.</w:t>
            </w:r>
          </w:p>
        </w:tc>
        <w:tc>
          <w:tcPr>
            <w:tcW w:w="2984" w:type="dxa"/>
            <w:tcBorders>
              <w:bottom w:val="dotted" w:sz="4" w:space="0" w:color="808080" w:themeColor="background1" w:themeShade="80"/>
            </w:tcBorders>
          </w:tcPr>
          <w:p w14:paraId="303C1011" w14:textId="70BBF79D" w:rsidR="00DE2AA4" w:rsidRPr="00370548" w:rsidRDefault="00DE2AA4" w:rsidP="00DE2AA4">
            <w:pPr>
              <w:rPr>
                <w:rFonts w:cstheme="minorHAnsi"/>
                <w:sz w:val="22"/>
                <w:szCs w:val="22"/>
              </w:rPr>
            </w:pP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[932] [492]</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[490])</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[933] [492]</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[491])</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[934] [493]</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[490])</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 xml:space="preserve">([931] </w:t>
            </w:r>
            <w:r w:rsidR="00C3415B" w:rsidRPr="00370548">
              <w:rPr>
                <w:rFonts w:ascii="Cambria Math" w:hAnsi="Cambria Math" w:cs="Cambria Math"/>
                <w:sz w:val="22"/>
                <w:szCs w:val="22"/>
              </w:rPr>
              <w:t>∧</w:t>
            </w:r>
            <w:r w:rsidR="00C3415B" w:rsidRPr="00370548">
              <w:rPr>
                <w:rFonts w:cstheme="minorHAnsi"/>
                <w:sz w:val="22"/>
                <w:szCs w:val="22"/>
              </w:rPr>
              <w:t xml:space="preserve"> </w:t>
            </w:r>
            <w:r w:rsidRPr="00370548">
              <w:rPr>
                <w:rFonts w:cstheme="minorHAnsi"/>
                <w:sz w:val="22"/>
                <w:szCs w:val="22"/>
              </w:rPr>
              <w:t>[935] [493]</w:t>
            </w:r>
            <w:r w:rsidR="000B20D7" w:rsidRPr="00370548">
              <w:t xml:space="preserve"> </w:t>
            </w:r>
            <w:r w:rsidR="000B20D7" w:rsidRPr="00370548">
              <w:rPr>
                <w:rFonts w:ascii="Cambria Math" w:hAnsi="Cambria Math" w:cs="Cambria Math"/>
                <w:sz w:val="22"/>
                <w:szCs w:val="22"/>
              </w:rPr>
              <w:t>∧</w:t>
            </w:r>
            <w:r w:rsidR="000B20D7" w:rsidRPr="00370548">
              <w:rPr>
                <w:rFonts w:cstheme="minorHAnsi"/>
                <w:sz w:val="22"/>
                <w:szCs w:val="22"/>
              </w:rPr>
              <w:t xml:space="preserve"> </w:t>
            </w:r>
            <w:r w:rsidRPr="00370548">
              <w:rPr>
                <w:rFonts w:cstheme="minorHAnsi"/>
                <w:sz w:val="22"/>
                <w:szCs w:val="22"/>
              </w:rPr>
              <w:t>[491])</w:t>
            </w:r>
          </w:p>
        </w:tc>
        <w:tc>
          <w:tcPr>
            <w:tcW w:w="3548" w:type="dxa"/>
            <w:tcBorders>
              <w:bottom w:val="dotted" w:sz="4" w:space="0" w:color="808080" w:themeColor="background1" w:themeShade="80"/>
            </w:tcBorders>
          </w:tcPr>
          <w:p w14:paraId="44AEC828" w14:textId="12F1C7F0" w:rsidR="0068107F" w:rsidRPr="00370548" w:rsidRDefault="00DE2AA4" w:rsidP="0068107F">
            <w:pPr>
              <w:rPr>
                <w:rFonts w:cstheme="minorHAnsi"/>
                <w:sz w:val="22"/>
                <w:szCs w:val="22"/>
              </w:rPr>
            </w:pPr>
            <w:r w:rsidRPr="00370548">
              <w:rPr>
                <w:rFonts w:cstheme="minorHAnsi"/>
                <w:sz w:val="22"/>
                <w:szCs w:val="22"/>
              </w:rPr>
              <w:t>[490] wenn Wert in diesem DE, an der Stelle CCYYMMDD</w:t>
            </w:r>
            <w:r w:rsidR="0068107F" w:rsidRPr="00370548">
              <w:rPr>
                <w:rFonts w:cstheme="minorHAnsi"/>
                <w:sz w:val="22"/>
                <w:szCs w:val="22"/>
              </w:rPr>
              <w:t>HHMM</w:t>
            </w:r>
            <w:r w:rsidRPr="00370548">
              <w:rPr>
                <w:rFonts w:cstheme="minorHAnsi"/>
                <w:sz w:val="22"/>
                <w:szCs w:val="22"/>
              </w:rPr>
              <w:t xml:space="preserve"> ein </w:t>
            </w:r>
            <w:r w:rsidR="0068107F" w:rsidRPr="00370548">
              <w:rPr>
                <w:rFonts w:cstheme="minorHAnsi"/>
                <w:sz w:val="22"/>
                <w:szCs w:val="22"/>
              </w:rPr>
              <w:t xml:space="preserve">Zeitpunkt </w:t>
            </w:r>
            <w:r w:rsidRPr="00370548">
              <w:rPr>
                <w:rFonts w:cstheme="minorHAnsi"/>
                <w:sz w:val="22"/>
                <w:szCs w:val="22"/>
              </w:rPr>
              <w:t xml:space="preserve">aus dem angegeben Zeitraum der Tabelle Kapitel </w:t>
            </w:r>
            <w:r w:rsidRPr="00370548">
              <w:rPr>
                <w:rFonts w:cstheme="minorHAnsi"/>
                <w:sz w:val="22"/>
                <w:szCs w:val="22"/>
              </w:rPr>
              <w:fldChar w:fldCharType="begin"/>
            </w:r>
            <w:r w:rsidRPr="00370548">
              <w:rPr>
                <w:rFonts w:cstheme="minorHAnsi"/>
                <w:sz w:val="22"/>
                <w:szCs w:val="22"/>
              </w:rPr>
              <w:instrText xml:space="preserve"> REF _Ref77176630 \r \h </w:instrText>
            </w:r>
            <w:r w:rsidRPr="00370548">
              <w:rPr>
                <w:rFonts w:cstheme="minorHAnsi"/>
                <w:sz w:val="22"/>
                <w:szCs w:val="22"/>
              </w:rPr>
            </w:r>
            <w:r w:rsidRPr="00370548">
              <w:rPr>
                <w:rFonts w:cstheme="minorHAnsi"/>
                <w:sz w:val="22"/>
                <w:szCs w:val="22"/>
              </w:rPr>
              <w:fldChar w:fldCharType="separate"/>
            </w:r>
            <w:r w:rsidR="00C66DF7">
              <w:rPr>
                <w:rFonts w:cstheme="minorHAnsi"/>
                <w:sz w:val="22"/>
                <w:szCs w:val="22"/>
              </w:rPr>
              <w:t>3.5</w:t>
            </w:r>
            <w:r w:rsidRPr="00370548">
              <w:rPr>
                <w:rFonts w:cstheme="minorHAnsi"/>
                <w:sz w:val="22"/>
                <w:szCs w:val="22"/>
              </w:rPr>
              <w:fldChar w:fldCharType="end"/>
            </w:r>
            <w:r w:rsidRPr="00370548">
              <w:rPr>
                <w:rFonts w:cstheme="minorHAnsi"/>
                <w:sz w:val="22"/>
                <w:szCs w:val="22"/>
              </w:rPr>
              <w:t xml:space="preserve"> „Übersicht gesetzliche deutsche Sommerzeit (MESZ)“</w:t>
            </w:r>
            <w:r w:rsidR="0068107F" w:rsidRPr="00370548">
              <w:rPr>
                <w:rFonts w:cstheme="minorHAnsi"/>
                <w:sz w:val="22"/>
                <w:szCs w:val="22"/>
              </w:rPr>
              <w:t xml:space="preserve"> der Spalten: </w:t>
            </w:r>
          </w:p>
          <w:p w14:paraId="5EB2A139" w14:textId="77777777" w:rsidR="0068107F" w:rsidRPr="00370548" w:rsidRDefault="0068107F" w:rsidP="0068107F">
            <w:pPr>
              <w:pStyle w:val="Aufzhlungszeichen"/>
              <w:rPr>
                <w:sz w:val="22"/>
                <w:szCs w:val="22"/>
              </w:rPr>
            </w:pPr>
            <w:r w:rsidRPr="00370548">
              <w:rPr>
                <w:sz w:val="22"/>
                <w:szCs w:val="22"/>
              </w:rPr>
              <w:t xml:space="preserve">„Sommerzeit (MESZ) von“ Darstellung in UTC und </w:t>
            </w:r>
          </w:p>
          <w:p w14:paraId="0B412FA6" w14:textId="2394A043" w:rsidR="00DE2AA4" w:rsidRPr="00370548" w:rsidRDefault="0068107F" w:rsidP="0068107F">
            <w:pPr>
              <w:pStyle w:val="Aufzhlungszeichen"/>
              <w:rPr>
                <w:sz w:val="22"/>
                <w:szCs w:val="22"/>
              </w:rPr>
            </w:pPr>
            <w:r w:rsidRPr="00370548">
              <w:rPr>
                <w:sz w:val="22"/>
                <w:szCs w:val="22"/>
              </w:rPr>
              <w:t>„Sommerzeit (MESZ) bis“ Darstellung in UTC ist.</w:t>
            </w:r>
          </w:p>
          <w:p w14:paraId="487DA01E" w14:textId="0CB978FA" w:rsidR="0068107F" w:rsidRPr="00370548" w:rsidRDefault="00DE2AA4" w:rsidP="0068107F">
            <w:pPr>
              <w:rPr>
                <w:rFonts w:cstheme="minorHAnsi"/>
                <w:sz w:val="22"/>
                <w:szCs w:val="22"/>
              </w:rPr>
            </w:pPr>
            <w:r w:rsidRPr="00370548">
              <w:rPr>
                <w:rFonts w:cstheme="minorHAnsi"/>
                <w:sz w:val="22"/>
                <w:szCs w:val="22"/>
              </w:rPr>
              <w:t>[491] wenn Wert in diesem DE, an der Stelle CCYYMMDD</w:t>
            </w:r>
            <w:r w:rsidR="0068107F" w:rsidRPr="00370548">
              <w:rPr>
                <w:rFonts w:cstheme="minorHAnsi"/>
                <w:sz w:val="22"/>
                <w:szCs w:val="22"/>
              </w:rPr>
              <w:t>HHMM</w:t>
            </w:r>
            <w:r w:rsidRPr="00370548">
              <w:rPr>
                <w:rFonts w:cstheme="minorHAnsi"/>
                <w:sz w:val="22"/>
                <w:szCs w:val="22"/>
              </w:rPr>
              <w:t xml:space="preserve"> ein </w:t>
            </w:r>
            <w:r w:rsidR="0068107F" w:rsidRPr="00370548">
              <w:rPr>
                <w:rFonts w:cstheme="minorHAnsi"/>
                <w:sz w:val="22"/>
                <w:szCs w:val="22"/>
              </w:rPr>
              <w:t xml:space="preserve">Zeitpunkt </w:t>
            </w:r>
            <w:r w:rsidRPr="00370548">
              <w:rPr>
                <w:rFonts w:cstheme="minorHAnsi"/>
                <w:sz w:val="22"/>
                <w:szCs w:val="22"/>
              </w:rPr>
              <w:t xml:space="preserve">aus dem angegeben Zeitraum der Tabelle Kapitel </w:t>
            </w:r>
            <w:r w:rsidRPr="00370548">
              <w:rPr>
                <w:rFonts w:cstheme="minorHAnsi"/>
                <w:sz w:val="22"/>
                <w:szCs w:val="22"/>
              </w:rPr>
              <w:fldChar w:fldCharType="begin"/>
            </w:r>
            <w:r w:rsidRPr="00370548">
              <w:rPr>
                <w:rFonts w:cstheme="minorHAnsi"/>
                <w:sz w:val="22"/>
                <w:szCs w:val="22"/>
              </w:rPr>
              <w:instrText xml:space="preserve"> REF _Ref77175825 \r \h </w:instrText>
            </w:r>
            <w:r w:rsidRPr="00370548">
              <w:rPr>
                <w:rFonts w:cstheme="minorHAnsi"/>
                <w:sz w:val="22"/>
                <w:szCs w:val="22"/>
              </w:rPr>
            </w:r>
            <w:r w:rsidRPr="00370548">
              <w:rPr>
                <w:rFonts w:cstheme="minorHAnsi"/>
                <w:sz w:val="22"/>
                <w:szCs w:val="22"/>
              </w:rPr>
              <w:fldChar w:fldCharType="separate"/>
            </w:r>
            <w:r w:rsidR="00C66DF7">
              <w:rPr>
                <w:rFonts w:cstheme="minorHAnsi"/>
                <w:sz w:val="22"/>
                <w:szCs w:val="22"/>
              </w:rPr>
              <w:t>3.6</w:t>
            </w:r>
            <w:r w:rsidRPr="00370548">
              <w:rPr>
                <w:rFonts w:cstheme="minorHAnsi"/>
                <w:sz w:val="22"/>
                <w:szCs w:val="22"/>
              </w:rPr>
              <w:fldChar w:fldCharType="end"/>
            </w:r>
            <w:r w:rsidR="0019202E" w:rsidRPr="00370548">
              <w:rPr>
                <w:rFonts w:cstheme="minorHAnsi"/>
                <w:sz w:val="22"/>
                <w:szCs w:val="22"/>
              </w:rPr>
              <w:t xml:space="preserve"> </w:t>
            </w:r>
            <w:r w:rsidRPr="00370548">
              <w:rPr>
                <w:rFonts w:cstheme="minorHAnsi"/>
                <w:sz w:val="22"/>
                <w:szCs w:val="22"/>
              </w:rPr>
              <w:t xml:space="preserve">„Übersicht gesetzliche deutsche Zeit (MEZ)“ </w:t>
            </w:r>
            <w:r w:rsidR="0068107F" w:rsidRPr="00370548">
              <w:rPr>
                <w:rFonts w:cstheme="minorHAnsi"/>
                <w:sz w:val="22"/>
                <w:szCs w:val="22"/>
              </w:rPr>
              <w:t xml:space="preserve">der Spalten: </w:t>
            </w:r>
          </w:p>
          <w:p w14:paraId="16746974" w14:textId="3BE04CC2" w:rsidR="0068107F" w:rsidRPr="00370548" w:rsidRDefault="0068107F" w:rsidP="0068107F">
            <w:pPr>
              <w:pStyle w:val="Aufzhlungszeichen"/>
              <w:rPr>
                <w:sz w:val="22"/>
                <w:szCs w:val="22"/>
              </w:rPr>
            </w:pPr>
            <w:r w:rsidRPr="00370548">
              <w:rPr>
                <w:sz w:val="22"/>
                <w:szCs w:val="22"/>
              </w:rPr>
              <w:t xml:space="preserve">„Winterzeit (MEZ) von“ Darstellung in UTC und </w:t>
            </w:r>
          </w:p>
          <w:p w14:paraId="5ECDB41E" w14:textId="1A685E70" w:rsidR="00DE2AA4" w:rsidRPr="00370548" w:rsidRDefault="0068107F" w:rsidP="0068107F">
            <w:pPr>
              <w:rPr>
                <w:rFonts w:cstheme="minorHAnsi"/>
                <w:sz w:val="22"/>
                <w:szCs w:val="22"/>
              </w:rPr>
            </w:pPr>
            <w:r w:rsidRPr="00370548">
              <w:rPr>
                <w:sz w:val="22"/>
                <w:szCs w:val="22"/>
              </w:rPr>
              <w:lastRenderedPageBreak/>
              <w:t>„Winterzeit (MEZ) bis“ Darstellung in UTC ist.</w:t>
            </w:r>
          </w:p>
          <w:p w14:paraId="1483C150" w14:textId="77777777" w:rsidR="00DE2AA4" w:rsidRPr="00370548" w:rsidRDefault="00DE2AA4" w:rsidP="00DE2AA4">
            <w:pPr>
              <w:rPr>
                <w:rFonts w:cstheme="minorHAnsi"/>
                <w:sz w:val="22"/>
                <w:szCs w:val="22"/>
              </w:rPr>
            </w:pPr>
            <w:r w:rsidRPr="00370548">
              <w:rPr>
                <w:rFonts w:cstheme="minorHAnsi"/>
                <w:sz w:val="22"/>
                <w:szCs w:val="22"/>
              </w:rPr>
              <w:t>[492] wenn MP-ID in NAD+MR aus Sparte Strom</w:t>
            </w:r>
          </w:p>
          <w:p w14:paraId="1D9BC872" w14:textId="77777777" w:rsidR="00DE2AA4" w:rsidRPr="00370548" w:rsidRDefault="00DE2AA4" w:rsidP="00DE2AA4">
            <w:pPr>
              <w:rPr>
                <w:rFonts w:cstheme="minorHAnsi"/>
                <w:sz w:val="22"/>
                <w:szCs w:val="22"/>
              </w:rPr>
            </w:pPr>
            <w:r w:rsidRPr="00370548">
              <w:rPr>
                <w:rFonts w:cstheme="minorHAnsi"/>
                <w:sz w:val="22"/>
                <w:szCs w:val="22"/>
              </w:rPr>
              <w:t>[493] wenn MP-ID in NAD+MR aus Sparte Gas</w:t>
            </w:r>
          </w:p>
          <w:p w14:paraId="7C658198" w14:textId="77777777" w:rsidR="00DE2AA4" w:rsidRPr="00370548" w:rsidRDefault="00DE2AA4" w:rsidP="00DE2AA4">
            <w:pPr>
              <w:spacing w:after="120"/>
              <w:rPr>
                <w:rFonts w:cstheme="minorHAnsi"/>
                <w:sz w:val="22"/>
                <w:szCs w:val="22"/>
              </w:rPr>
            </w:pPr>
            <w:r w:rsidRPr="00370548">
              <w:rPr>
                <w:rFonts w:cstheme="minorHAnsi"/>
                <w:sz w:val="22"/>
                <w:szCs w:val="22"/>
              </w:rPr>
              <w:t>[931] Format: ZZZ = +00</w:t>
            </w:r>
          </w:p>
          <w:p w14:paraId="5D29AFA9" w14:textId="77777777" w:rsidR="00DE2AA4" w:rsidRPr="00370548" w:rsidRDefault="00DE2AA4" w:rsidP="00DE2AA4">
            <w:pPr>
              <w:spacing w:after="120"/>
              <w:rPr>
                <w:rFonts w:cstheme="minorHAnsi"/>
                <w:sz w:val="22"/>
                <w:szCs w:val="22"/>
              </w:rPr>
            </w:pPr>
            <w:r w:rsidRPr="00370548">
              <w:rPr>
                <w:rFonts w:cstheme="minorHAnsi"/>
                <w:sz w:val="22"/>
                <w:szCs w:val="22"/>
              </w:rPr>
              <w:t>[932] Format: HHMM = 2200</w:t>
            </w:r>
          </w:p>
          <w:p w14:paraId="2344C196" w14:textId="77777777" w:rsidR="00DE2AA4" w:rsidRPr="00370548" w:rsidRDefault="00DE2AA4" w:rsidP="00DE2AA4">
            <w:pPr>
              <w:spacing w:after="120"/>
              <w:rPr>
                <w:rFonts w:cstheme="minorHAnsi"/>
                <w:sz w:val="22"/>
                <w:szCs w:val="22"/>
              </w:rPr>
            </w:pPr>
            <w:r w:rsidRPr="00370548">
              <w:rPr>
                <w:rFonts w:cstheme="minorHAnsi"/>
                <w:sz w:val="22"/>
                <w:szCs w:val="22"/>
              </w:rPr>
              <w:t>[933]</w:t>
            </w:r>
            <w:r w:rsidRPr="00370548">
              <w:rPr>
                <w:rFonts w:cstheme="minorHAnsi"/>
              </w:rPr>
              <w:t xml:space="preserve"> </w:t>
            </w:r>
            <w:r w:rsidRPr="00370548">
              <w:rPr>
                <w:rFonts w:cstheme="minorHAnsi"/>
                <w:sz w:val="22"/>
                <w:szCs w:val="22"/>
              </w:rPr>
              <w:t>Format: HHMM = 2300</w:t>
            </w:r>
          </w:p>
          <w:p w14:paraId="1FC34D25" w14:textId="77777777" w:rsidR="00DE2AA4" w:rsidRPr="00370548" w:rsidRDefault="00DE2AA4" w:rsidP="00DE2AA4">
            <w:pPr>
              <w:spacing w:after="120"/>
              <w:rPr>
                <w:rFonts w:cstheme="minorHAnsi"/>
                <w:sz w:val="22"/>
                <w:szCs w:val="22"/>
              </w:rPr>
            </w:pPr>
            <w:r w:rsidRPr="00370548">
              <w:rPr>
                <w:rFonts w:cstheme="minorHAnsi"/>
                <w:sz w:val="22"/>
                <w:szCs w:val="22"/>
              </w:rPr>
              <w:t>[934] Format: HHMM = 0400</w:t>
            </w:r>
          </w:p>
          <w:p w14:paraId="22733A04" w14:textId="77777777" w:rsidR="00DE2AA4" w:rsidRPr="00370548" w:rsidRDefault="00DE2AA4" w:rsidP="00DE2AA4">
            <w:pPr>
              <w:rPr>
                <w:rFonts w:cstheme="minorHAnsi"/>
                <w:sz w:val="22"/>
                <w:szCs w:val="22"/>
              </w:rPr>
            </w:pPr>
            <w:r w:rsidRPr="00370548">
              <w:rPr>
                <w:rFonts w:cstheme="minorHAnsi"/>
                <w:sz w:val="22"/>
                <w:szCs w:val="22"/>
              </w:rPr>
              <w:t>[935]</w:t>
            </w:r>
            <w:r w:rsidRPr="00370548">
              <w:rPr>
                <w:rFonts w:cstheme="minorHAnsi"/>
              </w:rPr>
              <w:t xml:space="preserve"> </w:t>
            </w:r>
            <w:r w:rsidRPr="00370548">
              <w:rPr>
                <w:rFonts w:cstheme="minorHAnsi"/>
                <w:sz w:val="22"/>
                <w:szCs w:val="22"/>
              </w:rPr>
              <w:t>Format: HHMM = 0500</w:t>
            </w:r>
          </w:p>
        </w:tc>
        <w:tc>
          <w:tcPr>
            <w:tcW w:w="3974" w:type="dxa"/>
            <w:tcBorders>
              <w:bottom w:val="dotted" w:sz="4" w:space="0" w:color="808080" w:themeColor="background1" w:themeShade="80"/>
            </w:tcBorders>
          </w:tcPr>
          <w:p w14:paraId="3985806C" w14:textId="77777777" w:rsidR="00DE2AA4" w:rsidRPr="00370548" w:rsidRDefault="00DE2AA4" w:rsidP="00DE2AA4">
            <w:pPr>
              <w:rPr>
                <w:rFonts w:cstheme="minorHAnsi"/>
                <w:sz w:val="22"/>
                <w:szCs w:val="22"/>
              </w:rPr>
            </w:pPr>
            <w:r w:rsidRPr="00370548">
              <w:rPr>
                <w:rFonts w:cstheme="minorHAnsi"/>
                <w:sz w:val="22"/>
                <w:szCs w:val="22"/>
              </w:rPr>
              <w:lastRenderedPageBreak/>
              <w:t>Wenn der Empfänger aus der Sparte Strom ist und:</w:t>
            </w:r>
          </w:p>
          <w:p w14:paraId="519C8853" w14:textId="38A590DB" w:rsidR="00DE2AA4" w:rsidRPr="00370548" w:rsidRDefault="00DE2AA4" w:rsidP="00DE2AA4">
            <w:pPr>
              <w:pStyle w:val="Aufzhlungszeichen"/>
              <w:rPr>
                <w:sz w:val="22"/>
                <w:szCs w:val="22"/>
              </w:rPr>
            </w:pPr>
            <w:r w:rsidRPr="00370548">
              <w:rPr>
                <w:sz w:val="22"/>
                <w:szCs w:val="22"/>
              </w:rPr>
              <w:t xml:space="preserve">wenn es sich bei dem angegebenen </w:t>
            </w:r>
            <w:r w:rsidR="0068107F" w:rsidRPr="00370548">
              <w:rPr>
                <w:sz w:val="22"/>
                <w:szCs w:val="22"/>
              </w:rPr>
              <w:t xml:space="preserve">Zeitpunkt </w:t>
            </w:r>
            <w:r w:rsidRPr="00370548">
              <w:rPr>
                <w:sz w:val="22"/>
                <w:szCs w:val="22"/>
              </w:rPr>
              <w:t>um einen Wert aus der Tabelle „</w:t>
            </w:r>
            <w:r w:rsidR="0019202E" w:rsidRPr="00370548">
              <w:rPr>
                <w:rFonts w:cstheme="minorHAnsi"/>
                <w:sz w:val="22"/>
                <w:szCs w:val="22"/>
              </w:rPr>
              <w:t>Übersicht gesetzliche deutsche Sommerzeit (MESZ)</w:t>
            </w:r>
            <w:r w:rsidRPr="00370548">
              <w:rPr>
                <w:sz w:val="22"/>
                <w:szCs w:val="22"/>
              </w:rPr>
              <w:t>“ handelt, ist als einzig möglicher Wert an der Stelle HHMM: 2200 erlaubt und an der Stelle ZZZ der Wert +00, oder</w:t>
            </w:r>
          </w:p>
          <w:p w14:paraId="7D26B0DD" w14:textId="50DA8907" w:rsidR="00DE2AA4" w:rsidRPr="00370548" w:rsidRDefault="00DE2AA4" w:rsidP="00DE2AA4">
            <w:pPr>
              <w:pStyle w:val="Aufzhlungszeichen"/>
              <w:rPr>
                <w:sz w:val="22"/>
                <w:szCs w:val="22"/>
              </w:rPr>
            </w:pPr>
            <w:r w:rsidRPr="00370548">
              <w:rPr>
                <w:sz w:val="22"/>
                <w:szCs w:val="22"/>
              </w:rPr>
              <w:t xml:space="preserve">wenn es sich bei dem angegebenen </w:t>
            </w:r>
            <w:r w:rsidR="0068107F" w:rsidRPr="00370548">
              <w:rPr>
                <w:sz w:val="22"/>
                <w:szCs w:val="22"/>
              </w:rPr>
              <w:t xml:space="preserve">Zeitpunkt </w:t>
            </w:r>
            <w:r w:rsidRPr="00370548">
              <w:rPr>
                <w:sz w:val="22"/>
                <w:szCs w:val="22"/>
              </w:rPr>
              <w:t>um einen Wert aus der Tabelle „</w:t>
            </w:r>
            <w:r w:rsidR="00E863E0" w:rsidRPr="00370548">
              <w:rPr>
                <w:rFonts w:cstheme="minorHAnsi"/>
                <w:sz w:val="22"/>
                <w:szCs w:val="22"/>
              </w:rPr>
              <w:t>Übersicht gesetzliche deutsche Zeit (MEZ)</w:t>
            </w:r>
            <w:r w:rsidRPr="00370548">
              <w:rPr>
                <w:sz w:val="22"/>
                <w:szCs w:val="22"/>
              </w:rPr>
              <w:t>“ handelt, ist als einzig möglicher Wert an der Stelle HHMM: 2300 erlaubt und an der Stelle ZZZ der Wert +00, oder</w:t>
            </w:r>
          </w:p>
          <w:p w14:paraId="505C10E2" w14:textId="77777777" w:rsidR="00DE2AA4" w:rsidRPr="00370548" w:rsidRDefault="00DE2AA4" w:rsidP="00DE2AA4">
            <w:pPr>
              <w:rPr>
                <w:rFonts w:cstheme="minorHAnsi"/>
                <w:sz w:val="22"/>
                <w:szCs w:val="22"/>
              </w:rPr>
            </w:pPr>
            <w:r w:rsidRPr="00370548">
              <w:rPr>
                <w:rFonts w:cstheme="minorHAnsi"/>
                <w:sz w:val="22"/>
                <w:szCs w:val="22"/>
              </w:rPr>
              <w:t>wenn der Empfänger aus der Sparte Gas ist und:</w:t>
            </w:r>
          </w:p>
          <w:p w14:paraId="433B3B54" w14:textId="525FE892" w:rsidR="00873427" w:rsidRPr="00873427" w:rsidRDefault="00DE2AA4" w:rsidP="00454FAB">
            <w:pPr>
              <w:pStyle w:val="Aufzhlungszeichen"/>
              <w:rPr>
                <w:rFonts w:cstheme="minorHAnsi"/>
                <w:sz w:val="22"/>
                <w:szCs w:val="22"/>
              </w:rPr>
            </w:pPr>
            <w:r w:rsidRPr="00370548">
              <w:rPr>
                <w:sz w:val="22"/>
                <w:szCs w:val="22"/>
              </w:rPr>
              <w:lastRenderedPageBreak/>
              <w:t xml:space="preserve">wenn es sich bei dem angegebenen </w:t>
            </w:r>
            <w:r w:rsidR="0068107F" w:rsidRPr="00370548">
              <w:rPr>
                <w:sz w:val="22"/>
                <w:szCs w:val="22"/>
              </w:rPr>
              <w:t xml:space="preserve">Zeitpunkt </w:t>
            </w:r>
            <w:r w:rsidRPr="00370548">
              <w:rPr>
                <w:sz w:val="22"/>
                <w:szCs w:val="22"/>
              </w:rPr>
              <w:t xml:space="preserve">um einen Wert aus der Tabelle </w:t>
            </w:r>
            <w:r w:rsidR="00E863E0" w:rsidRPr="00370548">
              <w:rPr>
                <w:sz w:val="22"/>
                <w:szCs w:val="22"/>
              </w:rPr>
              <w:t>„</w:t>
            </w:r>
            <w:r w:rsidR="00E863E0" w:rsidRPr="00370548">
              <w:rPr>
                <w:rFonts w:cstheme="minorHAnsi"/>
                <w:sz w:val="22"/>
                <w:szCs w:val="22"/>
              </w:rPr>
              <w:t>Übersicht gesetzliche deutsche Sommerzeit (MESZ)</w:t>
            </w:r>
            <w:r w:rsidR="00E863E0" w:rsidRPr="00370548">
              <w:rPr>
                <w:sz w:val="22"/>
                <w:szCs w:val="22"/>
              </w:rPr>
              <w:t xml:space="preserve">“ </w:t>
            </w:r>
            <w:r w:rsidRPr="00370548">
              <w:rPr>
                <w:sz w:val="22"/>
                <w:szCs w:val="22"/>
              </w:rPr>
              <w:t xml:space="preserve">handelt, ist als einzig möglicher Wert an der Stelle HHMM: 0400 erlaubt und </w:t>
            </w:r>
            <w:r w:rsidR="00873427">
              <w:rPr>
                <w:sz w:val="22"/>
                <w:szCs w:val="22"/>
              </w:rPr>
              <w:t>a</w:t>
            </w:r>
            <w:r w:rsidRPr="00370548">
              <w:rPr>
                <w:sz w:val="22"/>
                <w:szCs w:val="22"/>
              </w:rPr>
              <w:t>n der Stelle ZZZ der Wert +00</w:t>
            </w:r>
            <w:r w:rsidR="00873427">
              <w:rPr>
                <w:sz w:val="22"/>
                <w:szCs w:val="22"/>
              </w:rPr>
              <w:t>,</w:t>
            </w:r>
            <w:r w:rsidRPr="00370548">
              <w:rPr>
                <w:sz w:val="22"/>
                <w:szCs w:val="22"/>
              </w:rPr>
              <w:t xml:space="preserve"> oder</w:t>
            </w:r>
            <w:r w:rsidR="003462C2" w:rsidRPr="00370548">
              <w:rPr>
                <w:sz w:val="22"/>
                <w:szCs w:val="22"/>
              </w:rPr>
              <w:t xml:space="preserve"> </w:t>
            </w:r>
          </w:p>
          <w:p w14:paraId="6DE15263" w14:textId="126B8E35" w:rsidR="00DE2AA4" w:rsidRPr="00370548" w:rsidRDefault="00DE2AA4" w:rsidP="00454FAB">
            <w:pPr>
              <w:pStyle w:val="Aufzhlungszeichen"/>
              <w:rPr>
                <w:rFonts w:cstheme="minorHAnsi"/>
                <w:sz w:val="22"/>
                <w:szCs w:val="22"/>
              </w:rPr>
            </w:pPr>
            <w:r w:rsidRPr="00370548">
              <w:rPr>
                <w:sz w:val="22"/>
                <w:szCs w:val="22"/>
              </w:rPr>
              <w:t xml:space="preserve">wenn es sich bei dem angegebenen </w:t>
            </w:r>
            <w:r w:rsidR="0068107F" w:rsidRPr="00370548">
              <w:rPr>
                <w:sz w:val="22"/>
                <w:szCs w:val="22"/>
              </w:rPr>
              <w:t xml:space="preserve">Zeitpunkt </w:t>
            </w:r>
            <w:r w:rsidRPr="00370548">
              <w:rPr>
                <w:sz w:val="22"/>
                <w:szCs w:val="22"/>
              </w:rPr>
              <w:t xml:space="preserve">um einen Wert aus der Tabelle </w:t>
            </w:r>
            <w:r w:rsidR="00E863E0" w:rsidRPr="00370548">
              <w:rPr>
                <w:sz w:val="22"/>
                <w:szCs w:val="22"/>
              </w:rPr>
              <w:t>„</w:t>
            </w:r>
            <w:r w:rsidR="00E863E0" w:rsidRPr="00370548">
              <w:rPr>
                <w:rFonts w:cstheme="minorHAnsi"/>
                <w:sz w:val="22"/>
                <w:szCs w:val="22"/>
              </w:rPr>
              <w:t>Übersicht gesetzliche deutsche Zeit (MEZ)</w:t>
            </w:r>
            <w:r w:rsidR="00E863E0" w:rsidRPr="00370548">
              <w:rPr>
                <w:sz w:val="22"/>
                <w:szCs w:val="22"/>
              </w:rPr>
              <w:t xml:space="preserve">“ </w:t>
            </w:r>
            <w:r w:rsidRPr="00370548">
              <w:rPr>
                <w:sz w:val="22"/>
                <w:szCs w:val="22"/>
              </w:rPr>
              <w:t>handelt, ist als einzig möglicher Wert an der Stelle HHMM: 0500 erlaubt und an der Stelle ZZZ der Wert +00.</w:t>
            </w:r>
          </w:p>
        </w:tc>
      </w:tr>
    </w:tbl>
    <w:p w14:paraId="62DD6993" w14:textId="5B5DA79B" w:rsidR="003D41EF" w:rsidRPr="00370548" w:rsidRDefault="003D41EF" w:rsidP="003D41EF"/>
    <w:p w14:paraId="32F3D853" w14:textId="77777777" w:rsidR="003D41EF" w:rsidRPr="00370548" w:rsidRDefault="003D41EF" w:rsidP="003D41EF"/>
    <w:p w14:paraId="46239037" w14:textId="77777777" w:rsidR="003D41EF" w:rsidRPr="00370548" w:rsidRDefault="003D41EF" w:rsidP="003D41EF">
      <w:pPr>
        <w:sectPr w:rsidR="003D41EF" w:rsidRPr="00370548" w:rsidSect="003E31C2">
          <w:pgSz w:w="16838" w:h="11906" w:orient="landscape" w:code="9"/>
          <w:pgMar w:top="1389" w:right="2041" w:bottom="1134" w:left="1701" w:header="771" w:footer="397" w:gutter="0"/>
          <w:cols w:space="708"/>
          <w:docGrid w:linePitch="360"/>
        </w:sectPr>
      </w:pPr>
    </w:p>
    <w:p w14:paraId="2416A899" w14:textId="57BF4715" w:rsidR="00231B63" w:rsidRPr="00370548" w:rsidRDefault="00231B63" w:rsidP="00231B63">
      <w:pPr>
        <w:pStyle w:val="berschrift2"/>
      </w:pPr>
      <w:bookmarkStart w:id="78" w:name="_Toc113630974"/>
      <w:r w:rsidRPr="00370548">
        <w:lastRenderedPageBreak/>
        <w:t>Schaltsekunde</w:t>
      </w:r>
      <w:bookmarkEnd w:id="78"/>
    </w:p>
    <w:p w14:paraId="06CBA9D8" w14:textId="77777777" w:rsidR="007555AF" w:rsidRPr="00370548" w:rsidRDefault="007555AF" w:rsidP="007555AF">
      <w:r w:rsidRPr="00370548">
        <w:t>Wird ein Zeitpunkt sekundengenau angegeben, beispielsweise, wenn in DE2379 der Code 304 CYYMMDDHHMMSSZZZ verwendet wird, ist die Nennung der Schaltsekunde zulässig. Somit wäre eine Schaltsekunde nach UTC am 31. Dezember 2016 um 23:59:60 wie folgt zu übermitteln gewesen: DTM+yxz:20161231235960?+00:304'.</w:t>
      </w:r>
    </w:p>
    <w:p w14:paraId="368AC67B" w14:textId="78B4DB12" w:rsidR="00494994" w:rsidRPr="00370548" w:rsidRDefault="00494994" w:rsidP="00773884">
      <w:r w:rsidRPr="00370548">
        <w:t xml:space="preserve">Die genaue Definition einer Schaltsekunde kann auf der Internetseite der </w:t>
      </w:r>
      <w:r w:rsidR="00BD2A8C" w:rsidRPr="00370548">
        <w:t xml:space="preserve">Physikalisch-Technischen Bundesanstalt (PTB) </w:t>
      </w:r>
      <w:r w:rsidRPr="00370548">
        <w:t>entnommen werden.</w:t>
      </w:r>
    </w:p>
    <w:p w14:paraId="3C6182B7" w14:textId="7141E0B6" w:rsidR="00AA7BC2" w:rsidRPr="00370548" w:rsidRDefault="00773884" w:rsidP="005E00D7">
      <w:pPr>
        <w:pStyle w:val="berschrift1"/>
      </w:pPr>
      <w:r w:rsidRPr="00370548">
        <w:rPr>
          <w:rFonts w:asciiTheme="majorHAnsi" w:hAnsiTheme="majorHAnsi" w:cstheme="majorHAnsi"/>
        </w:rPr>
        <w:br w:type="page"/>
      </w:r>
      <w:bookmarkStart w:id="79" w:name="_Toc209835436"/>
      <w:bookmarkStart w:id="80" w:name="_Toc210179781"/>
      <w:bookmarkStart w:id="81" w:name="_Toc210442431"/>
      <w:bookmarkEnd w:id="79"/>
      <w:bookmarkEnd w:id="80"/>
      <w:bookmarkEnd w:id="81"/>
    </w:p>
    <w:p w14:paraId="5300CFC8" w14:textId="2CC51EBD" w:rsidR="005602BC" w:rsidRPr="00370548" w:rsidRDefault="005602BC" w:rsidP="001C68C5">
      <w:pPr>
        <w:pStyle w:val="berschrift1"/>
        <w:numPr>
          <w:ilvl w:val="0"/>
          <w:numId w:val="28"/>
        </w:numPr>
      </w:pPr>
      <w:bookmarkStart w:id="82" w:name="_Toc61515142"/>
      <w:bookmarkStart w:id="83" w:name="_Toc113630975"/>
      <w:r w:rsidRPr="00370548">
        <w:lastRenderedPageBreak/>
        <w:t>Hinweise zum Segmentlayout</w:t>
      </w:r>
      <w:bookmarkEnd w:id="82"/>
      <w:r w:rsidR="00A80DBC" w:rsidRPr="00370548">
        <w:t xml:space="preserve"> der Nachrichtenbeschreibungen</w:t>
      </w:r>
      <w:bookmarkEnd w:id="83"/>
    </w:p>
    <w:p w14:paraId="61301A19" w14:textId="1FAC1345" w:rsidR="005602BC" w:rsidRPr="00370548" w:rsidRDefault="005602BC" w:rsidP="005602BC">
      <w:pPr>
        <w:rPr>
          <w:rFonts w:cstheme="minorHAnsi"/>
          <w:color w:val="000000"/>
        </w:rPr>
      </w:pPr>
      <w:r w:rsidRPr="00370548">
        <w:rPr>
          <w:rFonts w:cstheme="minorHAnsi"/>
          <w:color w:val="000000"/>
        </w:rPr>
        <w:t xml:space="preserve">Im Segmentlayout </w:t>
      </w:r>
      <w:r w:rsidR="00196B03" w:rsidRPr="00370548">
        <w:rPr>
          <w:rFonts w:cstheme="minorHAnsi"/>
          <w:color w:val="000000"/>
        </w:rPr>
        <w:t>des</w:t>
      </w:r>
      <w:r w:rsidR="00DD591D" w:rsidRPr="00370548">
        <w:rPr>
          <w:rFonts w:cstheme="minorHAnsi"/>
          <w:color w:val="000000"/>
        </w:rPr>
        <w:t xml:space="preserve"> </w:t>
      </w:r>
      <w:r w:rsidR="007555AF" w:rsidRPr="00370548">
        <w:rPr>
          <w:rFonts w:cstheme="minorHAnsi"/>
          <w:color w:val="000000"/>
        </w:rPr>
        <w:t>Message Implementation Guides (</w:t>
      </w:r>
      <w:r w:rsidR="00DD591D" w:rsidRPr="00370548">
        <w:rPr>
          <w:rFonts w:cstheme="minorHAnsi"/>
          <w:color w:val="000000"/>
        </w:rPr>
        <w:t>MIG</w:t>
      </w:r>
      <w:r w:rsidR="007555AF" w:rsidRPr="00370548">
        <w:rPr>
          <w:rFonts w:cstheme="minorHAnsi"/>
          <w:color w:val="000000"/>
        </w:rPr>
        <w:t>)</w:t>
      </w:r>
      <w:r w:rsidR="00DD591D" w:rsidRPr="00370548">
        <w:rPr>
          <w:rFonts w:cstheme="minorHAnsi"/>
          <w:color w:val="000000"/>
        </w:rPr>
        <w:t xml:space="preserve"> </w:t>
      </w:r>
      <w:r w:rsidRPr="00370548">
        <w:rPr>
          <w:rFonts w:cstheme="minorHAnsi"/>
          <w:color w:val="000000"/>
        </w:rPr>
        <w:t>werden alle Segmente beschrieben, die in den Nachrichtentypen verwendet werden können. Die Segmentbeschreibung entspricht dem EDIFACT</w:t>
      </w:r>
      <w:r w:rsidR="0021056E" w:rsidRPr="00370548">
        <w:rPr>
          <w:rFonts w:cstheme="minorHAnsi"/>
          <w:color w:val="000000"/>
        </w:rPr>
        <w:t xml:space="preserve"> </w:t>
      </w:r>
      <w:r w:rsidRPr="00370548">
        <w:rPr>
          <w:rFonts w:cstheme="minorHAnsi"/>
          <w:color w:val="000000"/>
        </w:rPr>
        <w:t>Original. Die Kommentare zur BDEW-Spezifikation werden in der rechten Spalte als Anmerkung ausgewiesen.</w:t>
      </w:r>
    </w:p>
    <w:p w14:paraId="0D66273F" w14:textId="77777777" w:rsidR="005602BC" w:rsidRPr="00370548" w:rsidRDefault="005602BC" w:rsidP="002C59EB">
      <w:pPr>
        <w:numPr>
          <w:ilvl w:val="0"/>
          <w:numId w:val="22"/>
        </w:numPr>
        <w:ind w:left="786"/>
        <w:rPr>
          <w:rFonts w:eastAsia="Calibri" w:cstheme="minorHAnsi"/>
          <w:color w:val="000000"/>
        </w:rPr>
      </w:pPr>
      <w:r w:rsidRPr="00370548">
        <w:rPr>
          <w:rFonts w:eastAsia="Calibri" w:cstheme="minorHAnsi"/>
          <w:color w:val="000000"/>
          <w:lang w:eastAsia="en-US"/>
        </w:rPr>
        <w:t>Die Segmente werden in der gleichen Reihenfolge aufgelistet, in der sie auch in der Nachricht erscheinen. Jedem Segmentbezeichner bzw. jeder Segmentgruppe folgt ein Kann</w:t>
      </w:r>
      <w:r w:rsidR="00CD6C79" w:rsidRPr="00370548">
        <w:rPr>
          <w:rFonts w:eastAsia="Calibri" w:cstheme="minorHAnsi"/>
          <w:color w:val="000000"/>
          <w:lang w:eastAsia="en-US"/>
        </w:rPr>
        <w:t xml:space="preserve"> </w:t>
      </w:r>
      <w:r w:rsidRPr="00370548">
        <w:rPr>
          <w:rFonts w:eastAsia="Calibri" w:cstheme="minorHAnsi"/>
          <w:color w:val="000000"/>
          <w:lang w:eastAsia="en-US"/>
        </w:rPr>
        <w:t>/</w:t>
      </w:r>
      <w:r w:rsidR="00CD6C79" w:rsidRPr="00370548">
        <w:rPr>
          <w:rFonts w:eastAsia="Calibri" w:cstheme="minorHAnsi"/>
          <w:color w:val="000000"/>
          <w:lang w:eastAsia="en-US"/>
        </w:rPr>
        <w:t xml:space="preserve"> </w:t>
      </w:r>
      <w:r w:rsidRPr="00370548">
        <w:rPr>
          <w:rFonts w:eastAsia="Calibri" w:cstheme="minorHAnsi"/>
          <w:color w:val="000000"/>
          <w:lang w:eastAsia="en-US"/>
        </w:rPr>
        <w:t>Muss-Indikator – s. u. –, die maximale Anzahl der Wiederholungen, nach BDEW-Vorgabe, die Angabe der Ebene und eine Segmentbeschreibung.</w:t>
      </w:r>
    </w:p>
    <w:p w14:paraId="22FC6086" w14:textId="7B120DFA" w:rsidR="005602BC" w:rsidRPr="00370548" w:rsidRDefault="005602BC" w:rsidP="005602BC">
      <w:pPr>
        <w:ind w:left="786"/>
        <w:rPr>
          <w:rFonts w:eastAsia="Calibri" w:cstheme="minorHAnsi"/>
          <w:color w:val="000000"/>
          <w:lang w:eastAsia="en-US"/>
        </w:rPr>
      </w:pPr>
      <w:r w:rsidRPr="00370548">
        <w:rPr>
          <w:rFonts w:eastAsia="Calibri" w:cstheme="minorHAnsi"/>
          <w:b/>
          <w:bCs/>
          <w:color w:val="000000"/>
          <w:lang w:eastAsia="en-US"/>
        </w:rPr>
        <w:t>Hinweise:</w:t>
      </w:r>
      <w:r w:rsidRPr="00370548">
        <w:rPr>
          <w:rFonts w:eastAsia="Calibri" w:cstheme="minorHAnsi"/>
          <w:color w:val="000000"/>
          <w:lang w:eastAsia="en-US"/>
        </w:rPr>
        <w:br/>
        <w:t>Aufgrund der expliziten Notation werden einzelne Segmente mit unterschiedlichen Ausprägungen auf Datenelement- und Datenelementgruppenebene mehrfach auf-geführt. Die hierfür verwendete Reihenfolge ist beliebig und lediglich dem Umstand geschuldet, dass nur seriell dokumentiert werden kann.</w:t>
      </w:r>
    </w:p>
    <w:p w14:paraId="470FB6D7" w14:textId="5B6A5E68" w:rsidR="005602BC" w:rsidRPr="00370548" w:rsidRDefault="00EB6E85" w:rsidP="005602BC">
      <w:pPr>
        <w:ind w:left="786"/>
        <w:rPr>
          <w:rFonts w:eastAsia="Calibri" w:cstheme="minorHAnsi"/>
          <w:color w:val="000000"/>
          <w:lang w:eastAsia="en-US"/>
        </w:rPr>
      </w:pPr>
      <w:r w:rsidRPr="00370548">
        <w:rPr>
          <w:rFonts w:eastAsia="Calibri" w:cstheme="minorHAnsi"/>
          <w:color w:val="000000"/>
          <w:lang w:eastAsia="en-US"/>
        </w:rPr>
        <w:t>Anzahl der Wiederholungen:</w:t>
      </w:r>
      <w:r w:rsidR="005602BC" w:rsidRPr="00370548">
        <w:rPr>
          <w:rFonts w:eastAsia="Calibri" w:cstheme="minorHAnsi"/>
          <w:color w:val="000000"/>
          <w:lang w:eastAsia="en-US"/>
        </w:rPr>
        <w:br/>
        <w:t>Die Anzahl gibt an, wie oft eine Segmentgruppe</w:t>
      </w:r>
      <w:r w:rsidR="00CD6C79" w:rsidRPr="00370548">
        <w:rPr>
          <w:rFonts w:eastAsia="Calibri" w:cstheme="minorHAnsi"/>
          <w:color w:val="000000"/>
          <w:lang w:eastAsia="en-US"/>
        </w:rPr>
        <w:t xml:space="preserve"> </w:t>
      </w:r>
      <w:r w:rsidR="005602BC" w:rsidRPr="00370548">
        <w:rPr>
          <w:rFonts w:eastAsia="Calibri" w:cstheme="minorHAnsi"/>
          <w:color w:val="000000"/>
          <w:lang w:eastAsia="en-US"/>
        </w:rPr>
        <w:t>/</w:t>
      </w:r>
      <w:r w:rsidR="00CD6C79" w:rsidRPr="00370548">
        <w:rPr>
          <w:rFonts w:eastAsia="Calibri" w:cstheme="minorHAnsi"/>
          <w:color w:val="000000"/>
          <w:lang w:eastAsia="en-US"/>
        </w:rPr>
        <w:t xml:space="preserve"> </w:t>
      </w:r>
      <w:r w:rsidR="005602BC" w:rsidRPr="00370548">
        <w:rPr>
          <w:rFonts w:eastAsia="Calibri" w:cstheme="minorHAnsi"/>
          <w:color w:val="000000"/>
          <w:lang w:eastAsia="en-US"/>
        </w:rPr>
        <w:t>Segment vorkommen kann.</w:t>
      </w:r>
      <w:r w:rsidR="005602BC" w:rsidRPr="00370548">
        <w:rPr>
          <w:rFonts w:eastAsia="Calibri" w:cstheme="minorHAnsi"/>
          <w:color w:val="000000"/>
          <w:lang w:eastAsia="en-US"/>
        </w:rPr>
        <w:br/>
        <w:t>Bei der Angabe „1“ bedeutet dies, dass die Segmentgruppe</w:t>
      </w:r>
      <w:r w:rsidR="00CD6C79" w:rsidRPr="00370548">
        <w:rPr>
          <w:rFonts w:eastAsia="Calibri" w:cstheme="minorHAnsi"/>
          <w:color w:val="000000"/>
          <w:lang w:eastAsia="en-US"/>
        </w:rPr>
        <w:t xml:space="preserve"> </w:t>
      </w:r>
      <w:r w:rsidR="005602BC" w:rsidRPr="00370548">
        <w:rPr>
          <w:rFonts w:eastAsia="Calibri" w:cstheme="minorHAnsi"/>
          <w:color w:val="000000"/>
          <w:lang w:eastAsia="en-US"/>
        </w:rPr>
        <w:t>/</w:t>
      </w:r>
      <w:r w:rsidR="00CD6C79" w:rsidRPr="00370548">
        <w:rPr>
          <w:rFonts w:eastAsia="Calibri" w:cstheme="minorHAnsi"/>
          <w:color w:val="000000"/>
          <w:lang w:eastAsia="en-US"/>
        </w:rPr>
        <w:t xml:space="preserve"> </w:t>
      </w:r>
      <w:r w:rsidR="005602BC" w:rsidRPr="00370548">
        <w:rPr>
          <w:rFonts w:eastAsia="Calibri" w:cstheme="minorHAnsi"/>
          <w:color w:val="000000"/>
          <w:lang w:eastAsia="en-US"/>
        </w:rPr>
        <w:t>das Segment genau einmal vorhanden sein darf.</w:t>
      </w:r>
    </w:p>
    <w:p w14:paraId="2840EB71" w14:textId="456F8448" w:rsidR="00E54B0C" w:rsidRPr="00E54B0C" w:rsidRDefault="00345AAB" w:rsidP="00E54B0C">
      <w:pPr>
        <w:spacing w:line="259" w:lineRule="auto"/>
        <w:rPr>
          <w:rFonts w:ascii="Calibri" w:hAnsi="Calibri" w:cs="Times New Roman"/>
          <w:sz w:val="22"/>
          <w:szCs w:val="22"/>
        </w:rPr>
      </w:pPr>
      <w:r w:rsidRPr="00345AAB">
        <w:rPr>
          <w:rFonts w:ascii="Calibri" w:hAnsi="Calibri" w:cs="Times New Roman"/>
          <w:noProof/>
          <w:sz w:val="22"/>
          <w:szCs w:val="22"/>
        </w:rPr>
        <w:drawing>
          <wp:inline distT="0" distB="0" distL="0" distR="0" wp14:anchorId="6232864F" wp14:editId="71E373CC">
            <wp:extent cx="5958205" cy="3452495"/>
            <wp:effectExtent l="0" t="0" r="0" b="1905"/>
            <wp:docPr id="121" name="Grafik 1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Tisch enthält.&#10;&#10;Automatisch generierte Beschreibung"/>
                    <pic:cNvPicPr/>
                  </pic:nvPicPr>
                  <pic:blipFill>
                    <a:blip r:embed="rId27"/>
                    <a:stretch>
                      <a:fillRect/>
                    </a:stretch>
                  </pic:blipFill>
                  <pic:spPr>
                    <a:xfrm>
                      <a:off x="0" y="0"/>
                      <a:ext cx="5958205" cy="3452495"/>
                    </a:xfrm>
                    <a:prstGeom prst="rect">
                      <a:avLst/>
                    </a:prstGeom>
                  </pic:spPr>
                </pic:pic>
              </a:graphicData>
            </a:graphic>
          </wp:inline>
        </w:drawing>
      </w:r>
    </w:p>
    <w:p w14:paraId="01EEED16" w14:textId="2FD7E177" w:rsidR="00DB1FC9" w:rsidRPr="00E54B0C" w:rsidRDefault="00DB1FC9" w:rsidP="00E54B0C">
      <w:pPr>
        <w:spacing w:line="259" w:lineRule="auto"/>
        <w:rPr>
          <w:rFonts w:ascii="Calibri" w:hAnsi="Calibri" w:cs="Times New Roman"/>
          <w:i/>
          <w:iCs/>
          <w:sz w:val="22"/>
          <w:szCs w:val="22"/>
        </w:rPr>
      </w:pPr>
      <w:bookmarkStart w:id="84" w:name="_Toc83891080"/>
      <w:r w:rsidRPr="00E54B0C">
        <w:rPr>
          <w:rFonts w:ascii="Calibri" w:hAnsi="Calibri" w:cs="Times New Roman"/>
          <w:i/>
          <w:iCs/>
          <w:sz w:val="22"/>
          <w:szCs w:val="22"/>
        </w:rPr>
        <w:t xml:space="preserve">Abbildung </w:t>
      </w:r>
      <w:r w:rsidR="00C323A3" w:rsidRPr="00E54B0C">
        <w:rPr>
          <w:rFonts w:ascii="Calibri" w:hAnsi="Calibri" w:cs="Times New Roman"/>
          <w:i/>
          <w:iCs/>
          <w:sz w:val="22"/>
          <w:szCs w:val="22"/>
        </w:rPr>
        <w:fldChar w:fldCharType="begin"/>
      </w:r>
      <w:r w:rsidR="00C323A3" w:rsidRPr="00E54B0C">
        <w:rPr>
          <w:rFonts w:ascii="Calibri" w:hAnsi="Calibri" w:cs="Times New Roman"/>
          <w:i/>
          <w:iCs/>
          <w:sz w:val="22"/>
          <w:szCs w:val="22"/>
        </w:rPr>
        <w:instrText xml:space="preserve"> SEQ Abbildung \* ARABIC </w:instrText>
      </w:r>
      <w:r w:rsidR="00C323A3" w:rsidRPr="00E54B0C">
        <w:rPr>
          <w:rFonts w:ascii="Calibri" w:hAnsi="Calibri" w:cs="Times New Roman"/>
          <w:i/>
          <w:iCs/>
          <w:sz w:val="22"/>
          <w:szCs w:val="22"/>
        </w:rPr>
        <w:fldChar w:fldCharType="separate"/>
      </w:r>
      <w:r w:rsidR="00C66DF7" w:rsidRPr="00E54B0C">
        <w:rPr>
          <w:rFonts w:ascii="Calibri" w:hAnsi="Calibri" w:cs="Times New Roman"/>
          <w:i/>
          <w:iCs/>
          <w:sz w:val="22"/>
          <w:szCs w:val="22"/>
        </w:rPr>
        <w:t>8</w:t>
      </w:r>
      <w:r w:rsidR="00C323A3" w:rsidRPr="00E54B0C">
        <w:rPr>
          <w:rFonts w:ascii="Calibri" w:hAnsi="Calibri" w:cs="Times New Roman"/>
          <w:i/>
          <w:iCs/>
          <w:sz w:val="22"/>
          <w:szCs w:val="22"/>
        </w:rPr>
        <w:fldChar w:fldCharType="end"/>
      </w:r>
      <w:r w:rsidRPr="00E54B0C">
        <w:rPr>
          <w:rFonts w:ascii="Calibri" w:hAnsi="Calibri" w:cs="Times New Roman"/>
          <w:i/>
          <w:iCs/>
          <w:sz w:val="22"/>
          <w:szCs w:val="22"/>
        </w:rPr>
        <w:t xml:space="preserve"> – Spalten des Segmentlayouts</w:t>
      </w:r>
      <w:bookmarkEnd w:id="84"/>
    </w:p>
    <w:p w14:paraId="40E63EDB" w14:textId="2FDCC862" w:rsidR="005602BC" w:rsidRPr="00370548" w:rsidRDefault="005602BC" w:rsidP="002C59EB">
      <w:pPr>
        <w:numPr>
          <w:ilvl w:val="0"/>
          <w:numId w:val="22"/>
        </w:numPr>
        <w:ind w:left="785" w:hanging="357"/>
        <w:rPr>
          <w:rFonts w:eastAsia="Calibri" w:cstheme="minorHAnsi"/>
          <w:color w:val="000000"/>
          <w:lang w:eastAsia="en-US"/>
        </w:rPr>
      </w:pPr>
      <w:r w:rsidRPr="00370548">
        <w:rPr>
          <w:rFonts w:eastAsia="Calibri" w:cstheme="minorHAnsi"/>
          <w:color w:val="000000"/>
          <w:lang w:eastAsia="en-US"/>
        </w:rPr>
        <w:lastRenderedPageBreak/>
        <w:t xml:space="preserve">Von links nach rechts enthält die erste Spalte die Datenelementbezeichnung und die zweite den Namen, gefolgt von einer dritten Spalte mit Angabe des </w:t>
      </w:r>
      <w:r w:rsidR="005F27A2" w:rsidRPr="00370548">
        <w:rPr>
          <w:rFonts w:eastAsia="Calibri" w:cstheme="minorHAnsi"/>
          <w:color w:val="000000"/>
          <w:lang w:eastAsia="en-US"/>
        </w:rPr>
        <w:t>EDIFACT</w:t>
      </w:r>
      <w:r w:rsidR="0021056E" w:rsidRPr="00370548">
        <w:rPr>
          <w:rFonts w:eastAsia="Calibri" w:cstheme="minorHAnsi"/>
          <w:color w:val="000000"/>
          <w:lang w:eastAsia="en-US"/>
        </w:rPr>
        <w:t xml:space="preserve"> </w:t>
      </w:r>
      <w:r w:rsidRPr="00370548">
        <w:rPr>
          <w:rFonts w:eastAsia="Calibri" w:cstheme="minorHAnsi"/>
          <w:color w:val="000000"/>
          <w:lang w:eastAsia="en-US"/>
        </w:rPr>
        <w:t>Status</w:t>
      </w:r>
      <w:r w:rsidR="003B74CB" w:rsidRPr="00370548">
        <w:rPr>
          <w:rFonts w:eastAsia="Calibri" w:cstheme="minorHAnsi"/>
          <w:color w:val="000000"/>
          <w:lang w:eastAsia="en-US"/>
        </w:rPr>
        <w:t xml:space="preserve"> (Standard </w:t>
      </w:r>
      <w:r w:rsidR="005F27A2" w:rsidRPr="00370548">
        <w:rPr>
          <w:rFonts w:eastAsia="Calibri" w:cstheme="minorHAnsi"/>
          <w:color w:val="000000"/>
          <w:lang w:eastAsia="en-US"/>
        </w:rPr>
        <w:t>ST</w:t>
      </w:r>
      <w:r w:rsidR="003B74CB" w:rsidRPr="00370548">
        <w:rPr>
          <w:rFonts w:eastAsia="Calibri" w:cstheme="minorHAnsi"/>
          <w:color w:val="000000"/>
          <w:lang w:eastAsia="en-US"/>
        </w:rPr>
        <w:t>)</w:t>
      </w:r>
      <w:r w:rsidRPr="00370548">
        <w:rPr>
          <w:rFonts w:eastAsia="Calibri" w:cstheme="minorHAnsi"/>
          <w:color w:val="000000"/>
          <w:lang w:eastAsia="en-US"/>
        </w:rPr>
        <w:t xml:space="preserve"> „Conditional“ oder „Mandatory“ („Kann“ oder „Muss“), dem Datenformat sowie der Länge des Datenelements</w:t>
      </w:r>
      <w:r w:rsidR="00171B5F" w:rsidRPr="00370548">
        <w:rPr>
          <w:rFonts w:eastAsia="Calibri" w:cstheme="minorHAnsi"/>
          <w:color w:val="000000"/>
          <w:lang w:eastAsia="en-US"/>
        </w:rPr>
        <w:t xml:space="preserve"> (Standard Format)</w:t>
      </w:r>
      <w:r w:rsidRPr="00370548">
        <w:rPr>
          <w:rFonts w:eastAsia="Calibri" w:cstheme="minorHAnsi"/>
          <w:color w:val="000000"/>
          <w:lang w:eastAsia="en-US"/>
        </w:rPr>
        <w:t>. Diese ersten Informationen bilden die Original-EDIFACT</w:t>
      </w:r>
      <w:r w:rsidR="0021056E" w:rsidRPr="00370548">
        <w:rPr>
          <w:rFonts w:eastAsia="Calibri" w:cstheme="minorHAnsi"/>
          <w:color w:val="000000"/>
          <w:lang w:eastAsia="en-US"/>
        </w:rPr>
        <w:t xml:space="preserve"> </w:t>
      </w:r>
      <w:r w:rsidRPr="00370548">
        <w:rPr>
          <w:rFonts w:eastAsia="Calibri" w:cstheme="minorHAnsi"/>
          <w:color w:val="000000"/>
          <w:lang w:eastAsia="en-US"/>
        </w:rPr>
        <w:t>Beschreibung ab.</w:t>
      </w:r>
    </w:p>
    <w:p w14:paraId="5C062ED9" w14:textId="4A633C8C" w:rsidR="005602BC" w:rsidRPr="00370548" w:rsidRDefault="005602BC" w:rsidP="004752BA">
      <w:pPr>
        <w:pStyle w:val="Listenabsatz"/>
        <w:numPr>
          <w:ilvl w:val="0"/>
          <w:numId w:val="22"/>
        </w:numPr>
        <w:rPr>
          <w:rFonts w:cstheme="minorHAnsi"/>
          <w:color w:val="000000"/>
        </w:rPr>
      </w:pPr>
      <w:r w:rsidRPr="00370548">
        <w:rPr>
          <w:rFonts w:cstheme="minorHAnsi"/>
          <w:color w:val="000000"/>
        </w:rPr>
        <w:t>Der EDIFACT</w:t>
      </w:r>
      <w:r w:rsidR="0021056E" w:rsidRPr="00370548">
        <w:rPr>
          <w:rFonts w:cstheme="minorHAnsi"/>
          <w:color w:val="000000"/>
        </w:rPr>
        <w:t xml:space="preserve"> </w:t>
      </w:r>
      <w:r w:rsidRPr="00370548">
        <w:rPr>
          <w:rFonts w:cstheme="minorHAnsi"/>
          <w:color w:val="000000"/>
        </w:rPr>
        <w:t xml:space="preserve">Beschreibung folgen in der </w:t>
      </w:r>
      <w:r w:rsidR="00EE7B54" w:rsidRPr="00370548">
        <w:rPr>
          <w:rFonts w:cstheme="minorHAnsi"/>
          <w:color w:val="000000"/>
        </w:rPr>
        <w:t xml:space="preserve">fünften </w:t>
      </w:r>
      <w:r w:rsidRPr="00370548">
        <w:rPr>
          <w:rFonts w:cstheme="minorHAnsi"/>
          <w:color w:val="000000"/>
        </w:rPr>
        <w:t xml:space="preserve">und </w:t>
      </w:r>
      <w:r w:rsidR="00171B5F" w:rsidRPr="00370548">
        <w:rPr>
          <w:rFonts w:cstheme="minorHAnsi"/>
          <w:color w:val="000000"/>
        </w:rPr>
        <w:t xml:space="preserve">sechsten </w:t>
      </w:r>
      <w:r w:rsidRPr="00370548">
        <w:rPr>
          <w:rFonts w:cstheme="minorHAnsi"/>
          <w:color w:val="000000"/>
        </w:rPr>
        <w:t>Spalte spezifische Informationen</w:t>
      </w:r>
      <w:r w:rsidR="0021056E" w:rsidRPr="00370548">
        <w:rPr>
          <w:rFonts w:cstheme="minorHAnsi"/>
          <w:color w:val="000000"/>
        </w:rPr>
        <w:t xml:space="preserve"> </w:t>
      </w:r>
      <w:r w:rsidRPr="00370548">
        <w:rPr>
          <w:rFonts w:cstheme="minorHAnsi"/>
          <w:color w:val="000000"/>
        </w:rPr>
        <w:t xml:space="preserve">zur BDEW-Spezifikation. In der </w:t>
      </w:r>
      <w:r w:rsidR="00171B5F" w:rsidRPr="00370548">
        <w:rPr>
          <w:rFonts w:cstheme="minorHAnsi"/>
          <w:color w:val="000000"/>
        </w:rPr>
        <w:t xml:space="preserve">fünften </w:t>
      </w:r>
      <w:r w:rsidRPr="00370548">
        <w:rPr>
          <w:rFonts w:cstheme="minorHAnsi"/>
          <w:color w:val="000000"/>
        </w:rPr>
        <w:t xml:space="preserve">Spalte ist ein Statusindikator </w:t>
      </w:r>
      <w:r w:rsidR="00171B5F" w:rsidRPr="00370548">
        <w:rPr>
          <w:rFonts w:cstheme="minorHAnsi"/>
          <w:color w:val="000000"/>
        </w:rPr>
        <w:t xml:space="preserve">MIG-Status (BDEW St) </w:t>
      </w:r>
      <w:r w:rsidRPr="00370548">
        <w:rPr>
          <w:rFonts w:cstheme="minorHAnsi"/>
          <w:color w:val="000000"/>
        </w:rPr>
        <w:t>für die Benutzung von Kann-EDIFACT</w:t>
      </w:r>
      <w:r w:rsidR="0021056E" w:rsidRPr="00370548">
        <w:rPr>
          <w:rFonts w:cstheme="minorHAnsi"/>
          <w:color w:val="000000"/>
        </w:rPr>
        <w:t xml:space="preserve"> </w:t>
      </w:r>
      <w:r w:rsidRPr="00370548">
        <w:rPr>
          <w:rFonts w:cstheme="minorHAnsi"/>
          <w:color w:val="000000"/>
        </w:rPr>
        <w:t>D</w:t>
      </w:r>
      <w:r w:rsidR="003A1B5C" w:rsidRPr="00370548">
        <w:rPr>
          <w:rFonts w:cstheme="minorHAnsi"/>
          <w:color w:val="000000"/>
        </w:rPr>
        <w:t xml:space="preserve">atenelementen enthalten </w:t>
      </w:r>
      <w:r w:rsidRPr="00370548">
        <w:rPr>
          <w:rFonts w:cstheme="minorHAnsi"/>
          <w:color w:val="000000"/>
        </w:rPr>
        <w:t xml:space="preserve">sowie </w:t>
      </w:r>
      <w:r w:rsidR="00171B5F" w:rsidRPr="00370548">
        <w:rPr>
          <w:rFonts w:cstheme="minorHAnsi"/>
          <w:color w:val="000000"/>
        </w:rPr>
        <w:t xml:space="preserve">in der sechsten Spalte </w:t>
      </w:r>
      <w:r w:rsidRPr="00370548">
        <w:rPr>
          <w:rFonts w:cstheme="minorHAnsi"/>
          <w:color w:val="000000"/>
        </w:rPr>
        <w:t>das Datenformat und die Länge des Datenelements</w:t>
      </w:r>
      <w:r w:rsidR="00171B5F" w:rsidRPr="00370548">
        <w:rPr>
          <w:rFonts w:cstheme="minorHAnsi"/>
          <w:color w:val="000000"/>
        </w:rPr>
        <w:t xml:space="preserve"> (BDEW Format)</w:t>
      </w:r>
      <w:r w:rsidRPr="00370548">
        <w:rPr>
          <w:rFonts w:cstheme="minorHAnsi"/>
          <w:color w:val="000000"/>
        </w:rPr>
        <w:t xml:space="preserve">. In der </w:t>
      </w:r>
      <w:r w:rsidR="00171B5F" w:rsidRPr="00370548">
        <w:rPr>
          <w:rFonts w:cstheme="minorHAnsi"/>
          <w:color w:val="000000"/>
        </w:rPr>
        <w:t xml:space="preserve">siebten </w:t>
      </w:r>
      <w:r w:rsidRPr="00370548">
        <w:rPr>
          <w:rFonts w:cstheme="minorHAnsi"/>
          <w:color w:val="000000"/>
        </w:rPr>
        <w:t xml:space="preserve">Spalte stehen Bemerkungen und verwendete Codewerte für spezielle Datenelemente der Nachricht. </w:t>
      </w:r>
      <w:r w:rsidRPr="00370548">
        <w:rPr>
          <w:rFonts w:cstheme="minorHAnsi"/>
          <w:b/>
          <w:bCs/>
          <w:color w:val="000000"/>
        </w:rPr>
        <w:t>Achtung:</w:t>
      </w:r>
      <w:r w:rsidRPr="00370548">
        <w:rPr>
          <w:rFonts w:cstheme="minorHAnsi"/>
          <w:color w:val="000000"/>
        </w:rPr>
        <w:t xml:space="preserve"> nur die in der </w:t>
      </w:r>
      <w:r w:rsidR="00171B5F" w:rsidRPr="00370548">
        <w:rPr>
          <w:rFonts w:cstheme="minorHAnsi"/>
          <w:color w:val="000000"/>
        </w:rPr>
        <w:t xml:space="preserve">siebten </w:t>
      </w:r>
      <w:r w:rsidRPr="00370548">
        <w:rPr>
          <w:rFonts w:cstheme="minorHAnsi"/>
          <w:color w:val="000000"/>
        </w:rPr>
        <w:t xml:space="preserve">Spalte </w:t>
      </w:r>
      <w:r w:rsidR="003A1B5C" w:rsidRPr="00370548">
        <w:rPr>
          <w:rFonts w:cstheme="minorHAnsi"/>
          <w:color w:val="000000"/>
        </w:rPr>
        <w:t xml:space="preserve">(Anwendung / Bemerkung) </w:t>
      </w:r>
      <w:r w:rsidRPr="00370548">
        <w:rPr>
          <w:rFonts w:cstheme="minorHAnsi"/>
          <w:color w:val="000000"/>
        </w:rPr>
        <w:t>angezeigten Codewerte sind beim Datenaustausch zu verwenden.</w:t>
      </w:r>
    </w:p>
    <w:p w14:paraId="74402C1F" w14:textId="5E02903D" w:rsidR="005602BC" w:rsidRPr="00370548" w:rsidRDefault="005602BC" w:rsidP="001C68C5">
      <w:pPr>
        <w:pStyle w:val="Listenabsatz"/>
        <w:numPr>
          <w:ilvl w:val="0"/>
          <w:numId w:val="27"/>
        </w:numPr>
        <w:tabs>
          <w:tab w:val="left" w:pos="993"/>
        </w:tabs>
        <w:rPr>
          <w:rFonts w:cstheme="minorHAnsi"/>
          <w:color w:val="000000"/>
        </w:rPr>
      </w:pPr>
      <w:r w:rsidRPr="00370548">
        <w:rPr>
          <w:rFonts w:cstheme="minorHAnsi"/>
          <w:color w:val="000000"/>
        </w:rPr>
        <w:t>Muss-Datenelemente aus EDIFACT</w:t>
      </w:r>
      <w:r w:rsidR="0021056E" w:rsidRPr="00370548">
        <w:rPr>
          <w:rFonts w:cstheme="minorHAnsi"/>
          <w:color w:val="000000"/>
        </w:rPr>
        <w:t xml:space="preserve"> </w:t>
      </w:r>
      <w:r w:rsidRPr="00370548">
        <w:rPr>
          <w:rFonts w:cstheme="minorHAnsi"/>
          <w:color w:val="000000"/>
        </w:rPr>
        <w:t>Segmenten behalten ihren Status in der BDEW-Spezifikation.</w:t>
      </w:r>
    </w:p>
    <w:p w14:paraId="5CE993AD" w14:textId="024B7BCF" w:rsidR="005602BC" w:rsidRPr="00370548" w:rsidRDefault="005602BC" w:rsidP="001C68C5">
      <w:pPr>
        <w:pStyle w:val="Listenabsatz"/>
        <w:numPr>
          <w:ilvl w:val="0"/>
          <w:numId w:val="27"/>
        </w:numPr>
        <w:tabs>
          <w:tab w:val="left" w:pos="993"/>
        </w:tabs>
        <w:rPr>
          <w:rFonts w:cstheme="minorHAnsi"/>
          <w:color w:val="000000"/>
        </w:rPr>
      </w:pPr>
      <w:r w:rsidRPr="00370548">
        <w:rPr>
          <w:rFonts w:cstheme="minorHAnsi"/>
          <w:color w:val="000000"/>
        </w:rPr>
        <w:t>Im BDEW-Subset der EDIFACT Spezifikation existieren vier Statustype</w:t>
      </w:r>
      <w:r w:rsidR="0021056E" w:rsidRPr="00370548">
        <w:rPr>
          <w:rFonts w:cstheme="minorHAnsi"/>
          <w:color w:val="000000"/>
        </w:rPr>
        <w:t xml:space="preserve">n mit einem Conditional EDIFACT </w:t>
      </w:r>
      <w:r w:rsidRPr="00370548">
        <w:rPr>
          <w:rFonts w:cstheme="minorHAnsi"/>
          <w:color w:val="000000"/>
        </w:rPr>
        <w:t>Status (= C) für die nachfolgenden Elemente:</w:t>
      </w:r>
    </w:p>
    <w:p w14:paraId="07D33BC7" w14:textId="77777777" w:rsidR="005602BC" w:rsidRPr="00370548" w:rsidRDefault="005602BC" w:rsidP="004752BA">
      <w:pPr>
        <w:pStyle w:val="Aufzhlungszeichen2"/>
        <w:ind w:left="1843" w:hanging="283"/>
        <w:rPr>
          <w:rFonts w:eastAsia="Calibri"/>
        </w:rPr>
      </w:pPr>
      <w:r w:rsidRPr="00370548">
        <w:rPr>
          <w:rFonts w:eastAsia="Calibri"/>
          <w:lang w:eastAsia="en-US"/>
        </w:rPr>
        <w:t>Segmentgruppen,</w:t>
      </w:r>
    </w:p>
    <w:p w14:paraId="4DA8F24C" w14:textId="77777777" w:rsidR="005602BC" w:rsidRPr="00370548" w:rsidRDefault="005602BC" w:rsidP="004752BA">
      <w:pPr>
        <w:pStyle w:val="Aufzhlungszeichen2"/>
        <w:ind w:left="1843" w:hanging="283"/>
        <w:rPr>
          <w:rFonts w:eastAsia="Calibri"/>
          <w:lang w:eastAsia="en-US"/>
        </w:rPr>
      </w:pPr>
      <w:r w:rsidRPr="00370548">
        <w:rPr>
          <w:rFonts w:eastAsia="Calibri"/>
          <w:lang w:eastAsia="en-US"/>
        </w:rPr>
        <w:t>Segmente,</w:t>
      </w:r>
    </w:p>
    <w:p w14:paraId="65641F81" w14:textId="77777777" w:rsidR="005602BC" w:rsidRPr="00370548" w:rsidRDefault="005602BC" w:rsidP="004752BA">
      <w:pPr>
        <w:pStyle w:val="Aufzhlungszeichen2"/>
        <w:ind w:left="1843" w:hanging="283"/>
        <w:rPr>
          <w:rFonts w:eastAsia="Calibri"/>
          <w:lang w:eastAsia="en-US"/>
        </w:rPr>
      </w:pPr>
      <w:r w:rsidRPr="00370548">
        <w:rPr>
          <w:rFonts w:eastAsia="Calibri"/>
          <w:lang w:eastAsia="en-US"/>
        </w:rPr>
        <w:t>einfache Datenelemente,</w:t>
      </w:r>
    </w:p>
    <w:p w14:paraId="4D198628" w14:textId="77777777" w:rsidR="005602BC" w:rsidRPr="00370548" w:rsidRDefault="005602BC" w:rsidP="004752BA">
      <w:pPr>
        <w:pStyle w:val="Aufzhlungszeichen2"/>
        <w:ind w:left="1843" w:hanging="283"/>
        <w:rPr>
          <w:rFonts w:eastAsia="Calibri"/>
          <w:lang w:eastAsia="en-US"/>
        </w:rPr>
      </w:pPr>
      <w:r w:rsidRPr="00370548">
        <w:rPr>
          <w:rFonts w:eastAsia="Calibri"/>
          <w:lang w:eastAsia="en-US"/>
        </w:rPr>
        <w:t>Datenelementgruppen,</w:t>
      </w:r>
    </w:p>
    <w:p w14:paraId="673C94C1" w14:textId="77777777" w:rsidR="005602BC" w:rsidRPr="00370548" w:rsidRDefault="005602BC" w:rsidP="004752BA">
      <w:pPr>
        <w:pStyle w:val="Aufzhlungszeichen2"/>
        <w:ind w:left="1843" w:hanging="283"/>
        <w:rPr>
          <w:rFonts w:eastAsia="Calibri"/>
          <w:lang w:eastAsia="en-US"/>
        </w:rPr>
      </w:pPr>
      <w:r w:rsidRPr="00370548">
        <w:rPr>
          <w:rFonts w:eastAsia="Calibri"/>
          <w:lang w:eastAsia="en-US"/>
        </w:rPr>
        <w:t>Gruppendatenelemente</w:t>
      </w:r>
    </w:p>
    <w:tbl>
      <w:tblPr>
        <w:tblW w:w="92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9"/>
        <w:gridCol w:w="530"/>
        <w:gridCol w:w="5860"/>
      </w:tblGrid>
      <w:tr w:rsidR="005602BC" w:rsidRPr="00370548" w14:paraId="1ECFC21B" w14:textId="77777777" w:rsidTr="00324CB8">
        <w:trPr>
          <w:cantSplit/>
        </w:trPr>
        <w:tc>
          <w:tcPr>
            <w:tcW w:w="2819" w:type="dxa"/>
          </w:tcPr>
          <w:p w14:paraId="1A23A35B" w14:textId="042130CC" w:rsidR="005602BC" w:rsidRPr="00370548" w:rsidRDefault="005602BC" w:rsidP="002E44FD">
            <w:pPr>
              <w:rPr>
                <w:rFonts w:cstheme="minorHAnsi"/>
                <w:color w:val="000000"/>
              </w:rPr>
            </w:pPr>
            <w:r w:rsidRPr="00370548">
              <w:rPr>
                <w:rFonts w:cstheme="minorHAnsi"/>
                <w:color w:val="000000"/>
              </w:rPr>
              <w:t>ERFORDERLICH</w:t>
            </w:r>
            <w:r w:rsidRPr="00370548">
              <w:rPr>
                <w:rFonts w:cstheme="minorHAnsi"/>
                <w:color w:val="000000"/>
              </w:rPr>
              <w:br/>
              <w:t>(required)</w:t>
            </w:r>
          </w:p>
        </w:tc>
        <w:tc>
          <w:tcPr>
            <w:tcW w:w="530" w:type="dxa"/>
          </w:tcPr>
          <w:p w14:paraId="643E9B78" w14:textId="77777777" w:rsidR="005602BC" w:rsidRPr="00370548" w:rsidRDefault="005602BC" w:rsidP="002E44FD">
            <w:pPr>
              <w:rPr>
                <w:rFonts w:cstheme="minorHAnsi"/>
                <w:color w:val="000000"/>
              </w:rPr>
            </w:pPr>
            <w:r w:rsidRPr="00370548">
              <w:rPr>
                <w:rFonts w:cstheme="minorHAnsi"/>
                <w:color w:val="000000"/>
              </w:rPr>
              <w:t>R</w:t>
            </w:r>
          </w:p>
        </w:tc>
        <w:tc>
          <w:tcPr>
            <w:tcW w:w="5860" w:type="dxa"/>
          </w:tcPr>
          <w:p w14:paraId="50DF3A63" w14:textId="77777777" w:rsidR="005602BC" w:rsidRPr="00370548" w:rsidRDefault="005602BC" w:rsidP="002E44FD">
            <w:pPr>
              <w:rPr>
                <w:rFonts w:cstheme="minorHAnsi"/>
                <w:color w:val="000000"/>
              </w:rPr>
            </w:pPr>
            <w:r w:rsidRPr="00370548">
              <w:rPr>
                <w:rFonts w:cstheme="minorHAnsi"/>
                <w:color w:val="000000"/>
              </w:rPr>
              <w:t>Gibt an, dass der Gebrauch dieses Elements erforderlich ist und es verwendet werden muss.</w:t>
            </w:r>
          </w:p>
        </w:tc>
      </w:tr>
      <w:tr w:rsidR="005602BC" w:rsidRPr="00370548" w14:paraId="6A2EC75A" w14:textId="77777777" w:rsidTr="00324CB8">
        <w:trPr>
          <w:cantSplit/>
        </w:trPr>
        <w:tc>
          <w:tcPr>
            <w:tcW w:w="2819" w:type="dxa"/>
          </w:tcPr>
          <w:p w14:paraId="23564CFE" w14:textId="1E58558B" w:rsidR="005602BC" w:rsidRPr="00370548" w:rsidRDefault="005602BC" w:rsidP="002E44FD">
            <w:pPr>
              <w:rPr>
                <w:rFonts w:cstheme="minorHAnsi"/>
                <w:color w:val="000000"/>
              </w:rPr>
            </w:pPr>
            <w:r w:rsidRPr="00370548">
              <w:rPr>
                <w:rFonts w:cstheme="minorHAnsi"/>
                <w:color w:val="000000"/>
              </w:rPr>
              <w:t>ABHÄNGIG</w:t>
            </w:r>
            <w:r w:rsidRPr="00370548">
              <w:rPr>
                <w:rFonts w:cstheme="minorHAnsi"/>
                <w:color w:val="000000"/>
              </w:rPr>
              <w:br/>
              <w:t>(dependant)</w:t>
            </w:r>
          </w:p>
        </w:tc>
        <w:tc>
          <w:tcPr>
            <w:tcW w:w="530" w:type="dxa"/>
          </w:tcPr>
          <w:p w14:paraId="40D4752E" w14:textId="77777777" w:rsidR="005602BC" w:rsidRPr="00370548" w:rsidRDefault="005602BC" w:rsidP="002E44FD">
            <w:pPr>
              <w:rPr>
                <w:rFonts w:cstheme="minorHAnsi"/>
                <w:color w:val="000000"/>
              </w:rPr>
            </w:pPr>
            <w:r w:rsidRPr="00370548">
              <w:rPr>
                <w:rFonts w:cstheme="minorHAnsi"/>
                <w:color w:val="000000"/>
              </w:rPr>
              <w:t>D</w:t>
            </w:r>
          </w:p>
        </w:tc>
        <w:tc>
          <w:tcPr>
            <w:tcW w:w="5860" w:type="dxa"/>
          </w:tcPr>
          <w:p w14:paraId="31A03570" w14:textId="77777777" w:rsidR="005602BC" w:rsidRPr="00370548" w:rsidRDefault="005602BC" w:rsidP="002E44FD">
            <w:pPr>
              <w:rPr>
                <w:rFonts w:cstheme="minorHAnsi"/>
                <w:color w:val="000000"/>
              </w:rPr>
            </w:pPr>
            <w:r w:rsidRPr="00370548">
              <w:rPr>
                <w:rFonts w:cstheme="minorHAnsi"/>
                <w:color w:val="000000"/>
              </w:rPr>
              <w:t>Gibt an, dass der Gebrauch dieses Elements von bestimm</w:t>
            </w:r>
            <w:r w:rsidR="00B5045D" w:rsidRPr="00370548">
              <w:rPr>
                <w:rFonts w:cstheme="minorHAnsi"/>
                <w:color w:val="000000"/>
              </w:rPr>
              <w:softHyphen/>
            </w:r>
            <w:r w:rsidRPr="00370548">
              <w:rPr>
                <w:rFonts w:cstheme="minorHAnsi"/>
                <w:color w:val="000000"/>
              </w:rPr>
              <w:t>ten Bedingungen abhängt.</w:t>
            </w:r>
            <w:r w:rsidRPr="00370548">
              <w:rPr>
                <w:rFonts w:cstheme="minorHAnsi"/>
                <w:color w:val="000000"/>
              </w:rPr>
              <w:br/>
              <w:t>Die entsprechenden Bedingungen und Hinweise sind im jeweiligen AHB definiert.</w:t>
            </w:r>
          </w:p>
        </w:tc>
      </w:tr>
      <w:tr w:rsidR="005602BC" w:rsidRPr="00370548" w14:paraId="4E4B0E2B" w14:textId="77777777" w:rsidTr="00324CB8">
        <w:trPr>
          <w:cantSplit/>
        </w:trPr>
        <w:tc>
          <w:tcPr>
            <w:tcW w:w="2819" w:type="dxa"/>
          </w:tcPr>
          <w:p w14:paraId="1FA2B458" w14:textId="66E1BA7A" w:rsidR="005602BC" w:rsidRPr="00370548" w:rsidRDefault="005602BC" w:rsidP="002E44FD">
            <w:pPr>
              <w:rPr>
                <w:rFonts w:cstheme="minorHAnsi"/>
                <w:color w:val="000000"/>
              </w:rPr>
            </w:pPr>
            <w:r w:rsidRPr="00370548">
              <w:rPr>
                <w:rFonts w:cstheme="minorHAnsi"/>
                <w:color w:val="000000"/>
              </w:rPr>
              <w:t>OPTIONAL</w:t>
            </w:r>
          </w:p>
        </w:tc>
        <w:tc>
          <w:tcPr>
            <w:tcW w:w="530" w:type="dxa"/>
          </w:tcPr>
          <w:p w14:paraId="3FED55FB" w14:textId="77777777" w:rsidR="005602BC" w:rsidRPr="00370548" w:rsidRDefault="005602BC" w:rsidP="002E44FD">
            <w:pPr>
              <w:rPr>
                <w:rFonts w:cstheme="minorHAnsi"/>
                <w:color w:val="000000"/>
              </w:rPr>
            </w:pPr>
            <w:r w:rsidRPr="00370548">
              <w:rPr>
                <w:rFonts w:cstheme="minorHAnsi"/>
                <w:color w:val="000000"/>
              </w:rPr>
              <w:t>O</w:t>
            </w:r>
          </w:p>
        </w:tc>
        <w:tc>
          <w:tcPr>
            <w:tcW w:w="5860" w:type="dxa"/>
          </w:tcPr>
          <w:p w14:paraId="0F085900" w14:textId="77777777" w:rsidR="005602BC" w:rsidRPr="00370548" w:rsidRDefault="005602BC" w:rsidP="002E44FD">
            <w:pPr>
              <w:rPr>
                <w:rFonts w:cstheme="minorHAnsi"/>
                <w:color w:val="000000"/>
              </w:rPr>
            </w:pPr>
            <w:r w:rsidRPr="00370548">
              <w:rPr>
                <w:rFonts w:cstheme="minorHAnsi"/>
                <w:color w:val="000000"/>
              </w:rPr>
              <w:t>Gibt an, dass der Gebrauch dieses Elements optional ist und die Verwendung dem Ermessen des Anwenders unter-liegt.</w:t>
            </w:r>
          </w:p>
        </w:tc>
      </w:tr>
      <w:tr w:rsidR="005602BC" w:rsidRPr="00370548" w14:paraId="6FFF4057" w14:textId="77777777" w:rsidTr="00324CB8">
        <w:trPr>
          <w:cantSplit/>
        </w:trPr>
        <w:tc>
          <w:tcPr>
            <w:tcW w:w="2819" w:type="dxa"/>
          </w:tcPr>
          <w:p w14:paraId="306B782A" w14:textId="4DACB8FF" w:rsidR="005602BC" w:rsidRPr="00370548" w:rsidRDefault="005602BC" w:rsidP="002E44FD">
            <w:pPr>
              <w:rPr>
                <w:rFonts w:cstheme="minorHAnsi"/>
                <w:color w:val="000000"/>
              </w:rPr>
            </w:pPr>
            <w:r w:rsidRPr="00370548">
              <w:rPr>
                <w:rFonts w:cstheme="minorHAnsi"/>
                <w:color w:val="000000"/>
              </w:rPr>
              <w:t>NICHT BENUTZT</w:t>
            </w:r>
          </w:p>
        </w:tc>
        <w:tc>
          <w:tcPr>
            <w:tcW w:w="530" w:type="dxa"/>
          </w:tcPr>
          <w:p w14:paraId="25EDB65B" w14:textId="77777777" w:rsidR="005602BC" w:rsidRPr="00370548" w:rsidRDefault="005602BC" w:rsidP="002E44FD">
            <w:pPr>
              <w:rPr>
                <w:rFonts w:cstheme="minorHAnsi"/>
                <w:color w:val="000000"/>
              </w:rPr>
            </w:pPr>
            <w:r w:rsidRPr="00370548">
              <w:rPr>
                <w:rFonts w:cstheme="minorHAnsi"/>
                <w:color w:val="000000"/>
              </w:rPr>
              <w:t>N</w:t>
            </w:r>
          </w:p>
        </w:tc>
        <w:tc>
          <w:tcPr>
            <w:tcW w:w="5860" w:type="dxa"/>
          </w:tcPr>
          <w:p w14:paraId="2B798565" w14:textId="77777777" w:rsidR="005602BC" w:rsidRPr="00370548" w:rsidRDefault="005602BC" w:rsidP="002E44FD">
            <w:pPr>
              <w:rPr>
                <w:rFonts w:cstheme="minorHAnsi"/>
                <w:color w:val="000000"/>
              </w:rPr>
            </w:pPr>
            <w:r w:rsidRPr="00370548">
              <w:rPr>
                <w:rFonts w:cstheme="minorHAnsi"/>
                <w:color w:val="000000"/>
              </w:rPr>
              <w:t>Gibt an, dass dieses Element nicht zu befüllen ist, aber in der Struktur berücksichtigt werden muss.</w:t>
            </w:r>
          </w:p>
        </w:tc>
      </w:tr>
    </w:tbl>
    <w:p w14:paraId="7220ACBA" w14:textId="77777777" w:rsidR="00196FC3" w:rsidRPr="00370548" w:rsidRDefault="00196FC3">
      <w:pPr>
        <w:spacing w:after="200" w:line="276" w:lineRule="auto"/>
        <w:rPr>
          <w:rFonts w:eastAsiaTheme="majorEastAsia" w:cs="Arial"/>
          <w:b/>
          <w:bCs/>
          <w:spacing w:val="6"/>
          <w:kern w:val="32"/>
          <w:szCs w:val="22"/>
        </w:rPr>
      </w:pPr>
      <w:bookmarkStart w:id="85" w:name="_Toc61515143"/>
      <w:r w:rsidRPr="00370548">
        <w:br w:type="page"/>
      </w:r>
    </w:p>
    <w:p w14:paraId="2E5442D7" w14:textId="7B7FD523" w:rsidR="005602BC" w:rsidRPr="00370548" w:rsidRDefault="005602BC" w:rsidP="005602BC">
      <w:pPr>
        <w:pStyle w:val="berschrift1"/>
      </w:pPr>
      <w:bookmarkStart w:id="86" w:name="_Toc113630976"/>
      <w:r w:rsidRPr="00370548">
        <w:lastRenderedPageBreak/>
        <w:t>Service-Segmente</w:t>
      </w:r>
      <w:bookmarkEnd w:id="85"/>
      <w:bookmarkEnd w:id="86"/>
    </w:p>
    <w:p w14:paraId="7195080C" w14:textId="6F114159" w:rsidR="005602BC" w:rsidRPr="00370548" w:rsidRDefault="005602BC" w:rsidP="005602BC">
      <w:pPr>
        <w:rPr>
          <w:rFonts w:cs="Arial"/>
        </w:rPr>
      </w:pPr>
      <w:r w:rsidRPr="00370548">
        <w:rPr>
          <w:rFonts w:cs="Arial"/>
        </w:rPr>
        <w:t>Die Service-Segmente werden auf Basis UN</w:t>
      </w:r>
      <w:r w:rsidR="0021056E" w:rsidRPr="00370548">
        <w:rPr>
          <w:rFonts w:cs="Arial"/>
        </w:rPr>
        <w:t xml:space="preserve"> </w:t>
      </w:r>
      <w:r w:rsidRPr="00370548">
        <w:rPr>
          <w:rFonts w:cs="Arial"/>
        </w:rPr>
        <w:t>/</w:t>
      </w:r>
      <w:r w:rsidR="0021056E" w:rsidRPr="00370548">
        <w:rPr>
          <w:rFonts w:cs="Arial"/>
        </w:rPr>
        <w:t xml:space="preserve"> </w:t>
      </w:r>
      <w:r w:rsidRPr="00370548">
        <w:rPr>
          <w:rFonts w:cs="Arial"/>
        </w:rPr>
        <w:t>EDIFACT</w:t>
      </w:r>
      <w:r w:rsidR="0021056E" w:rsidRPr="00370548">
        <w:rPr>
          <w:rFonts w:cs="Arial"/>
        </w:rPr>
        <w:t xml:space="preserve"> </w:t>
      </w:r>
      <w:r w:rsidRPr="00370548">
        <w:rPr>
          <w:rFonts w:cs="Arial"/>
        </w:rPr>
        <w:t>Syntax verwendet, siehe hierzu die ent</w:t>
      </w:r>
      <w:r w:rsidR="00B5045D" w:rsidRPr="00370548">
        <w:rPr>
          <w:rFonts w:cs="Arial"/>
        </w:rPr>
        <w:softHyphen/>
      </w:r>
      <w:r w:rsidRPr="00370548">
        <w:rPr>
          <w:rFonts w:cs="Arial"/>
        </w:rPr>
        <w:t>sprechende Dokumentation (ISO 9735 Version 3.)</w:t>
      </w:r>
    </w:p>
    <w:p w14:paraId="7D629B4F" w14:textId="6EA625B3" w:rsidR="005602BC" w:rsidRDefault="005602BC" w:rsidP="005602BC">
      <w:pPr>
        <w:rPr>
          <w:rFonts w:cs="Arial"/>
        </w:rPr>
      </w:pPr>
      <w:r w:rsidRPr="00370548">
        <w:rPr>
          <w:rFonts w:cs="Arial"/>
        </w:rPr>
        <w:t>Zu den Servicesegmenten zählen UNA, UNB, UNH, UNS, UNT und UNZ, alle weiteren Segmente sind Nutzdatensegmente.</w:t>
      </w:r>
    </w:p>
    <w:tbl>
      <w:tblPr>
        <w:tblW w:w="0" w:type="auto"/>
        <w:tblLayout w:type="fixed"/>
        <w:tblCellMar>
          <w:left w:w="0" w:type="dxa"/>
          <w:right w:w="0" w:type="dxa"/>
        </w:tblCellMar>
        <w:tblLook w:val="0000" w:firstRow="0" w:lastRow="0" w:firstColumn="0" w:lastColumn="0" w:noHBand="0" w:noVBand="0"/>
      </w:tblPr>
      <w:tblGrid>
        <w:gridCol w:w="656"/>
        <w:gridCol w:w="592"/>
        <w:gridCol w:w="1248"/>
        <w:gridCol w:w="544"/>
        <w:gridCol w:w="288"/>
        <w:gridCol w:w="777"/>
        <w:gridCol w:w="16"/>
        <w:gridCol w:w="296"/>
        <w:gridCol w:w="745"/>
        <w:gridCol w:w="1030"/>
        <w:gridCol w:w="3842"/>
      </w:tblGrid>
      <w:tr w:rsidR="00EF507B" w:rsidRPr="00EF507B" w14:paraId="550B3BD1" w14:textId="77777777" w:rsidTr="00514A4D">
        <w:trPr>
          <w:cantSplit/>
        </w:trPr>
        <w:tc>
          <w:tcPr>
            <w:tcW w:w="10032" w:type="dxa"/>
            <w:gridSpan w:val="11"/>
            <w:tcBorders>
              <w:top w:val="nil"/>
              <w:left w:val="nil"/>
              <w:bottom w:val="single" w:sz="6" w:space="0" w:color="000000"/>
              <w:right w:val="nil"/>
            </w:tcBorders>
            <w:shd w:val="clear" w:color="auto" w:fill="D8DFE4"/>
          </w:tcPr>
          <w:p w14:paraId="5E6D73E9" w14:textId="77777777" w:rsidR="00EF507B" w:rsidRPr="00EF507B" w:rsidRDefault="00EF507B" w:rsidP="00EF507B">
            <w:pPr>
              <w:widowControl w:val="0"/>
              <w:tabs>
                <w:tab w:val="center" w:pos="3288"/>
                <w:tab w:val="center" w:pos="4760"/>
              </w:tabs>
              <w:autoSpaceDE w:val="0"/>
              <w:autoSpaceDN w:val="0"/>
              <w:adjustRightInd w:val="0"/>
              <w:spacing w:before="60" w:after="4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Standard</w:t>
            </w:r>
            <w:r w:rsidRPr="00EF507B">
              <w:rPr>
                <w:rFonts w:ascii="Calibri" w:hAnsi="Calibri" w:cs="Calibri"/>
                <w:noProof/>
                <w:sz w:val="18"/>
                <w:szCs w:val="18"/>
              </w:rPr>
              <w:tab/>
            </w:r>
            <w:r w:rsidRPr="00EF507B">
              <w:rPr>
                <w:rFonts w:ascii="Calibri" w:hAnsi="Calibri" w:cs="Calibri"/>
                <w:b/>
                <w:bCs/>
                <w:noProof/>
                <w:color w:val="000000"/>
                <w:sz w:val="18"/>
                <w:szCs w:val="18"/>
              </w:rPr>
              <w:t>BDEW</w:t>
            </w:r>
          </w:p>
          <w:p w14:paraId="2804A3C3" w14:textId="77777777" w:rsidR="00EF507B" w:rsidRPr="00EF507B" w:rsidRDefault="00EF507B" w:rsidP="00EF507B">
            <w:pPr>
              <w:widowControl w:val="0"/>
              <w:tabs>
                <w:tab w:val="right" w:pos="704"/>
                <w:tab w:val="right" w:pos="1072"/>
                <w:tab w:val="center" w:pos="1872"/>
                <w:tab w:val="left" w:pos="2720"/>
                <w:tab w:val="center" w:pos="3432"/>
                <w:tab w:val="left" w:pos="4192"/>
                <w:tab w:val="center" w:pos="4904"/>
                <w:tab w:val="center" w:pos="5776"/>
                <w:tab w:val="center" w:pos="6976"/>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Zähler</w:t>
            </w:r>
            <w:r w:rsidRPr="00EF507B">
              <w:rPr>
                <w:rFonts w:ascii="Calibri" w:hAnsi="Calibri" w:cs="Calibri"/>
                <w:noProof/>
                <w:sz w:val="18"/>
                <w:szCs w:val="18"/>
              </w:rPr>
              <w:tab/>
            </w:r>
            <w:r w:rsidRPr="00EF507B">
              <w:rPr>
                <w:rFonts w:ascii="Calibri" w:hAnsi="Calibri" w:cs="Calibri"/>
                <w:b/>
                <w:bCs/>
                <w:noProof/>
                <w:color w:val="000000"/>
                <w:sz w:val="18"/>
                <w:szCs w:val="18"/>
              </w:rPr>
              <w:t>Nr</w:t>
            </w:r>
            <w:r w:rsidRPr="00EF507B">
              <w:rPr>
                <w:rFonts w:ascii="Calibri" w:hAnsi="Calibri" w:cs="Calibri"/>
                <w:noProof/>
                <w:sz w:val="18"/>
                <w:szCs w:val="18"/>
              </w:rPr>
              <w:tab/>
            </w:r>
            <w:r w:rsidRPr="00EF507B">
              <w:rPr>
                <w:rFonts w:ascii="Calibri" w:hAnsi="Calibri" w:cs="Calibri"/>
                <w:b/>
                <w:bCs/>
                <w:noProof/>
                <w:color w:val="000000"/>
                <w:sz w:val="18"/>
                <w:szCs w:val="18"/>
              </w:rPr>
              <w:t>Bez</w:t>
            </w:r>
            <w:r w:rsidRPr="00EF507B">
              <w:rPr>
                <w:rFonts w:ascii="Calibri" w:hAnsi="Calibri" w:cs="Calibri"/>
                <w:noProof/>
                <w:sz w:val="18"/>
                <w:szCs w:val="18"/>
              </w:rPr>
              <w:tab/>
            </w:r>
            <w:r w:rsidRPr="00EF507B">
              <w:rPr>
                <w:rFonts w:ascii="Calibri" w:hAnsi="Calibri" w:cs="Calibri"/>
                <w:b/>
                <w:bCs/>
                <w:noProof/>
                <w:color w:val="000000"/>
                <w:sz w:val="18"/>
                <w:szCs w:val="18"/>
              </w:rPr>
              <w:t>St</w:t>
            </w:r>
            <w:r w:rsidRPr="00EF507B">
              <w:rPr>
                <w:rFonts w:ascii="Calibri" w:hAnsi="Calibri" w:cs="Calibri"/>
                <w:noProof/>
                <w:sz w:val="18"/>
                <w:szCs w:val="18"/>
              </w:rPr>
              <w:tab/>
            </w:r>
            <w:r w:rsidRPr="00EF507B">
              <w:rPr>
                <w:rFonts w:ascii="Calibri" w:hAnsi="Calibri" w:cs="Calibri"/>
                <w:b/>
                <w:bCs/>
                <w:noProof/>
                <w:color w:val="000000"/>
                <w:sz w:val="18"/>
                <w:szCs w:val="18"/>
              </w:rPr>
              <w:t>MaxWdh</w:t>
            </w:r>
            <w:r w:rsidRPr="00EF507B">
              <w:rPr>
                <w:rFonts w:ascii="Calibri" w:hAnsi="Calibri" w:cs="Calibri"/>
                <w:noProof/>
                <w:sz w:val="18"/>
                <w:szCs w:val="18"/>
              </w:rPr>
              <w:tab/>
            </w:r>
            <w:r w:rsidRPr="00EF507B">
              <w:rPr>
                <w:rFonts w:ascii="Calibri" w:hAnsi="Calibri" w:cs="Calibri"/>
                <w:b/>
                <w:bCs/>
                <w:noProof/>
                <w:color w:val="000000"/>
                <w:sz w:val="18"/>
                <w:szCs w:val="18"/>
              </w:rPr>
              <w:t>St</w:t>
            </w:r>
            <w:r w:rsidRPr="00EF507B">
              <w:rPr>
                <w:rFonts w:ascii="Calibri" w:hAnsi="Calibri" w:cs="Calibri"/>
                <w:noProof/>
                <w:sz w:val="18"/>
                <w:szCs w:val="18"/>
              </w:rPr>
              <w:tab/>
            </w:r>
            <w:r w:rsidRPr="00EF507B">
              <w:rPr>
                <w:rFonts w:ascii="Calibri" w:hAnsi="Calibri" w:cs="Calibri"/>
                <w:b/>
                <w:bCs/>
                <w:noProof/>
                <w:color w:val="000000"/>
                <w:sz w:val="18"/>
                <w:szCs w:val="18"/>
              </w:rPr>
              <w:t>MaxWdh</w:t>
            </w:r>
            <w:r w:rsidRPr="00EF507B">
              <w:rPr>
                <w:rFonts w:ascii="Calibri" w:hAnsi="Calibri" w:cs="Calibri"/>
                <w:noProof/>
                <w:sz w:val="18"/>
                <w:szCs w:val="18"/>
              </w:rPr>
              <w:tab/>
            </w:r>
            <w:r w:rsidRPr="00EF507B">
              <w:rPr>
                <w:rFonts w:ascii="Calibri" w:hAnsi="Calibri" w:cs="Calibri"/>
                <w:b/>
                <w:bCs/>
                <w:noProof/>
                <w:color w:val="000000"/>
                <w:sz w:val="18"/>
                <w:szCs w:val="18"/>
              </w:rPr>
              <w:t>Ebene</w:t>
            </w:r>
            <w:r w:rsidRPr="00EF507B">
              <w:rPr>
                <w:rFonts w:ascii="Calibri" w:hAnsi="Calibri" w:cs="Calibri"/>
                <w:noProof/>
                <w:sz w:val="18"/>
                <w:szCs w:val="18"/>
              </w:rPr>
              <w:tab/>
            </w:r>
            <w:r w:rsidRPr="00EF507B">
              <w:rPr>
                <w:rFonts w:ascii="Calibri" w:hAnsi="Calibri" w:cs="Calibri"/>
                <w:b/>
                <w:bCs/>
                <w:noProof/>
                <w:color w:val="000000"/>
                <w:sz w:val="18"/>
                <w:szCs w:val="18"/>
              </w:rPr>
              <w:t>Name</w:t>
            </w:r>
          </w:p>
        </w:tc>
      </w:tr>
      <w:tr w:rsidR="00EF507B" w:rsidRPr="00EF507B" w14:paraId="1F0656B8" w14:textId="77777777" w:rsidTr="00514A4D">
        <w:trPr>
          <w:cantSplit/>
          <w:trHeight w:hRule="exact" w:val="159"/>
        </w:trPr>
        <w:tc>
          <w:tcPr>
            <w:tcW w:w="10032" w:type="dxa"/>
            <w:gridSpan w:val="11"/>
            <w:tcBorders>
              <w:top w:val="nil"/>
              <w:left w:val="nil"/>
              <w:bottom w:val="nil"/>
              <w:right w:val="nil"/>
            </w:tcBorders>
            <w:shd w:val="clear" w:color="auto" w:fill="FFFFFF"/>
          </w:tcPr>
          <w:p w14:paraId="2B02A1CF"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4645F3E8" w14:textId="77777777" w:rsidTr="00514A4D">
        <w:trPr>
          <w:cantSplit/>
        </w:trPr>
        <w:tc>
          <w:tcPr>
            <w:tcW w:w="1248" w:type="dxa"/>
            <w:gridSpan w:val="2"/>
            <w:tcBorders>
              <w:top w:val="nil"/>
              <w:left w:val="nil"/>
              <w:bottom w:val="nil"/>
              <w:right w:val="nil"/>
            </w:tcBorders>
            <w:shd w:val="clear" w:color="auto" w:fill="FFFFFF"/>
          </w:tcPr>
          <w:p w14:paraId="5139A67C" w14:textId="77777777" w:rsidR="00EF507B" w:rsidRPr="00EF507B" w:rsidRDefault="00EF507B" w:rsidP="00EF507B">
            <w:pPr>
              <w:widowControl w:val="0"/>
              <w:tabs>
                <w:tab w:val="right" w:pos="704"/>
                <w:tab w:val="right" w:pos="1157"/>
              </w:tabs>
              <w:autoSpaceDE w:val="0"/>
              <w:autoSpaceDN w:val="0"/>
              <w:adjustRightInd w:val="0"/>
              <w:spacing w:before="180" w:after="6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0000</w:t>
            </w:r>
            <w:r w:rsidRPr="00EF507B">
              <w:rPr>
                <w:rFonts w:ascii="Calibri" w:hAnsi="Calibri" w:cs="Calibri"/>
                <w:noProof/>
                <w:sz w:val="16"/>
                <w:szCs w:val="16"/>
              </w:rPr>
              <w:tab/>
            </w:r>
            <w:r w:rsidRPr="00EF507B">
              <w:rPr>
                <w:rFonts w:ascii="Arial" w:hAnsi="Arial" w:cs="Arial"/>
                <w:noProof/>
                <w:color w:val="000000"/>
                <w:sz w:val="16"/>
                <w:szCs w:val="16"/>
              </w:rPr>
              <w:t>1</w:t>
            </w:r>
          </w:p>
        </w:tc>
        <w:tc>
          <w:tcPr>
            <w:tcW w:w="1248" w:type="dxa"/>
            <w:tcBorders>
              <w:top w:val="nil"/>
              <w:left w:val="nil"/>
              <w:bottom w:val="nil"/>
              <w:right w:val="nil"/>
            </w:tcBorders>
            <w:shd w:val="clear" w:color="auto" w:fill="D8DFE4"/>
          </w:tcPr>
          <w:p w14:paraId="2BB4D47D" w14:textId="77777777" w:rsidR="00EF507B" w:rsidRPr="00EF507B" w:rsidRDefault="00EF507B" w:rsidP="00EF507B">
            <w:pPr>
              <w:widowControl w:val="0"/>
              <w:tabs>
                <w:tab w:val="center" w:pos="624"/>
              </w:tabs>
              <w:autoSpaceDE w:val="0"/>
              <w:autoSpaceDN w:val="0"/>
              <w:adjustRightInd w:val="0"/>
              <w:spacing w:before="60" w:after="60" w:line="367" w:lineRule="atLeast"/>
              <w:rPr>
                <w:rFonts w:ascii="Calibri" w:hAnsi="Calibri" w:cs="Calibri"/>
                <w:noProof/>
                <w:sz w:val="14"/>
                <w:szCs w:val="14"/>
              </w:rPr>
            </w:pPr>
            <w:r w:rsidRPr="00EF507B">
              <w:rPr>
                <w:rFonts w:ascii="Calibri" w:hAnsi="Calibri" w:cs="Calibri"/>
                <w:noProof/>
                <w:sz w:val="30"/>
                <w:szCs w:val="30"/>
              </w:rPr>
              <w:tab/>
            </w:r>
            <w:r w:rsidRPr="00EF507B">
              <w:rPr>
                <w:rFonts w:ascii="Calibri" w:hAnsi="Calibri" w:cs="Calibri"/>
                <w:b/>
                <w:bCs/>
                <w:noProof/>
                <w:color w:val="000000"/>
                <w:sz w:val="30"/>
                <w:szCs w:val="30"/>
              </w:rPr>
              <w:t>UNA</w:t>
            </w:r>
          </w:p>
        </w:tc>
        <w:tc>
          <w:tcPr>
            <w:tcW w:w="3696" w:type="dxa"/>
            <w:gridSpan w:val="7"/>
            <w:tcBorders>
              <w:top w:val="nil"/>
              <w:left w:val="nil"/>
              <w:bottom w:val="nil"/>
              <w:right w:val="nil"/>
            </w:tcBorders>
            <w:shd w:val="clear" w:color="auto" w:fill="FFFFFF"/>
          </w:tcPr>
          <w:p w14:paraId="53489966" w14:textId="77777777" w:rsidR="00EF507B" w:rsidRPr="00EF507B" w:rsidRDefault="00EF507B" w:rsidP="00EF507B">
            <w:pPr>
              <w:widowControl w:val="0"/>
              <w:tabs>
                <w:tab w:val="center" w:pos="936"/>
                <w:tab w:val="left" w:pos="1712"/>
                <w:tab w:val="center" w:pos="2408"/>
                <w:tab w:val="center" w:pos="3296"/>
              </w:tabs>
              <w:autoSpaceDE w:val="0"/>
              <w:autoSpaceDN w:val="0"/>
              <w:adjustRightInd w:val="0"/>
              <w:spacing w:before="180" w:after="60" w:line="218" w:lineRule="atLeast"/>
              <w:ind w:left="224"/>
              <w:rPr>
                <w:rFonts w:ascii="Calibri" w:hAnsi="Calibri" w:cs="Calibri"/>
                <w:noProof/>
                <w:sz w:val="14"/>
                <w:szCs w:val="14"/>
              </w:rPr>
            </w:pPr>
            <w:r w:rsidRPr="00EF507B">
              <w:rPr>
                <w:rFonts w:ascii="Calibri" w:hAnsi="Calibri" w:cs="Calibri"/>
                <w:noProof/>
                <w:color w:val="000000"/>
                <w:sz w:val="18"/>
                <w:szCs w:val="18"/>
              </w:rPr>
              <w:t>C</w:t>
            </w:r>
            <w:r w:rsidRPr="00EF507B">
              <w:rPr>
                <w:rFonts w:ascii="Calibri" w:hAnsi="Calibri" w:cs="Calibri"/>
                <w:noProof/>
                <w:sz w:val="18"/>
                <w:szCs w:val="18"/>
              </w:rPr>
              <w:tab/>
            </w:r>
            <w:r w:rsidRPr="00EF507B">
              <w:rPr>
                <w:rFonts w:ascii="Calibri" w:hAnsi="Calibri" w:cs="Calibri"/>
                <w:noProof/>
                <w:color w:val="000000"/>
                <w:sz w:val="18"/>
                <w:szCs w:val="18"/>
              </w:rPr>
              <w:t>1</w:t>
            </w:r>
            <w:r w:rsidRPr="00EF507B">
              <w:rPr>
                <w:rFonts w:ascii="Calibri" w:hAnsi="Calibri" w:cs="Calibri"/>
                <w:noProof/>
                <w:sz w:val="18"/>
                <w:szCs w:val="18"/>
              </w:rPr>
              <w:tab/>
            </w:r>
            <w:r w:rsidRPr="00EF507B">
              <w:rPr>
                <w:rFonts w:ascii="Calibri" w:hAnsi="Calibri" w:cs="Calibri"/>
                <w:noProof/>
                <w:color w:val="000000"/>
                <w:sz w:val="18"/>
                <w:szCs w:val="18"/>
              </w:rPr>
              <w:t>C</w:t>
            </w:r>
            <w:r w:rsidRPr="00EF507B">
              <w:rPr>
                <w:rFonts w:ascii="Calibri" w:hAnsi="Calibri" w:cs="Calibri"/>
                <w:noProof/>
                <w:sz w:val="18"/>
                <w:szCs w:val="18"/>
              </w:rPr>
              <w:tab/>
            </w:r>
            <w:r w:rsidRPr="00EF507B">
              <w:rPr>
                <w:rFonts w:ascii="Calibri" w:hAnsi="Calibri" w:cs="Calibri"/>
                <w:noProof/>
                <w:color w:val="000000"/>
                <w:sz w:val="18"/>
                <w:szCs w:val="18"/>
              </w:rPr>
              <w:t>1</w:t>
            </w:r>
            <w:r w:rsidRPr="00EF507B">
              <w:rPr>
                <w:rFonts w:ascii="Calibri" w:hAnsi="Calibri" w:cs="Calibri"/>
                <w:noProof/>
                <w:sz w:val="18"/>
                <w:szCs w:val="18"/>
              </w:rPr>
              <w:tab/>
            </w:r>
            <w:r w:rsidRPr="00EF507B">
              <w:rPr>
                <w:rFonts w:ascii="Calibri" w:hAnsi="Calibri" w:cs="Calibri"/>
                <w:noProof/>
                <w:color w:val="000000"/>
                <w:sz w:val="18"/>
                <w:szCs w:val="18"/>
              </w:rPr>
              <w:t>0</w:t>
            </w:r>
          </w:p>
        </w:tc>
        <w:tc>
          <w:tcPr>
            <w:tcW w:w="3840" w:type="dxa"/>
            <w:tcBorders>
              <w:top w:val="nil"/>
              <w:left w:val="nil"/>
              <w:bottom w:val="nil"/>
              <w:right w:val="nil"/>
            </w:tcBorders>
            <w:shd w:val="clear" w:color="auto" w:fill="FFFFFF"/>
          </w:tcPr>
          <w:p w14:paraId="2331BDAA" w14:textId="77777777" w:rsidR="00EF507B" w:rsidRPr="00EF507B" w:rsidRDefault="00EF507B" w:rsidP="00EF507B">
            <w:pPr>
              <w:widowControl w:val="0"/>
              <w:autoSpaceDE w:val="0"/>
              <w:autoSpaceDN w:val="0"/>
              <w:adjustRightInd w:val="0"/>
              <w:spacing w:before="180" w:after="60" w:line="197" w:lineRule="atLeast"/>
              <w:ind w:left="96"/>
              <w:rPr>
                <w:rFonts w:ascii="Calibri" w:hAnsi="Calibri" w:cs="Calibri"/>
                <w:noProof/>
                <w:sz w:val="14"/>
                <w:szCs w:val="14"/>
              </w:rPr>
            </w:pPr>
            <w:r w:rsidRPr="00EF507B">
              <w:rPr>
                <w:rFonts w:ascii="Calibri" w:hAnsi="Calibri" w:cs="Calibri"/>
                <w:b/>
                <w:bCs/>
                <w:noProof/>
                <w:color w:val="000000"/>
                <w:sz w:val="16"/>
                <w:szCs w:val="16"/>
              </w:rPr>
              <w:t>Trennzeichen-Vorgabe</w:t>
            </w:r>
          </w:p>
        </w:tc>
      </w:tr>
      <w:tr w:rsidR="00EF507B" w:rsidRPr="00EF507B" w14:paraId="42695B11" w14:textId="77777777" w:rsidTr="00514A4D">
        <w:trPr>
          <w:cantSplit/>
        </w:trPr>
        <w:tc>
          <w:tcPr>
            <w:tcW w:w="4105" w:type="dxa"/>
            <w:gridSpan w:val="6"/>
            <w:tcBorders>
              <w:top w:val="single" w:sz="6" w:space="0" w:color="000000"/>
              <w:left w:val="single" w:sz="6" w:space="0" w:color="000000"/>
              <w:bottom w:val="single" w:sz="6" w:space="0" w:color="000000"/>
              <w:right w:val="single" w:sz="6" w:space="0" w:color="000000"/>
            </w:tcBorders>
            <w:shd w:val="clear" w:color="auto" w:fill="D8DFE4"/>
          </w:tcPr>
          <w:p w14:paraId="04AADA42" w14:textId="77777777" w:rsidR="00EF507B" w:rsidRPr="00EF507B" w:rsidRDefault="00EF507B" w:rsidP="00EF507B">
            <w:pPr>
              <w:widowControl w:val="0"/>
              <w:tabs>
                <w:tab w:val="right" w:pos="4016"/>
              </w:tabs>
              <w:autoSpaceDE w:val="0"/>
              <w:autoSpaceDN w:val="0"/>
              <w:adjustRightInd w:val="0"/>
              <w:spacing w:before="40" w:after="40" w:line="242" w:lineRule="atLeast"/>
              <w:rPr>
                <w:rFonts w:ascii="Calibri" w:hAnsi="Calibri" w:cs="Calibri"/>
                <w:noProof/>
                <w:sz w:val="14"/>
                <w:szCs w:val="14"/>
              </w:rPr>
            </w:pPr>
            <w:r w:rsidRPr="00EF507B">
              <w:rPr>
                <w:rFonts w:ascii="Calibri" w:hAnsi="Calibri" w:cs="Calibri"/>
                <w:noProof/>
                <w:sz w:val="20"/>
                <w:szCs w:val="20"/>
              </w:rPr>
              <w:tab/>
            </w:r>
            <w:r w:rsidRPr="00EF507B">
              <w:rPr>
                <w:rFonts w:ascii="Calibri" w:hAnsi="Calibri" w:cs="Calibri"/>
                <w:b/>
                <w:bCs/>
                <w:noProof/>
                <w:color w:val="000000"/>
                <w:sz w:val="20"/>
                <w:szCs w:val="20"/>
              </w:rPr>
              <w:t>Standard</w:t>
            </w:r>
          </w:p>
        </w:tc>
        <w:tc>
          <w:tcPr>
            <w:tcW w:w="5928" w:type="dxa"/>
            <w:gridSpan w:val="5"/>
            <w:tcBorders>
              <w:top w:val="single" w:sz="6" w:space="0" w:color="000000"/>
              <w:left w:val="nil"/>
              <w:bottom w:val="single" w:sz="6" w:space="0" w:color="000000"/>
              <w:right w:val="single" w:sz="6" w:space="0" w:color="000000"/>
            </w:tcBorders>
            <w:shd w:val="clear" w:color="auto" w:fill="D8DFE4"/>
          </w:tcPr>
          <w:p w14:paraId="2983DAB0" w14:textId="77777777" w:rsidR="00EF507B" w:rsidRPr="00EF507B" w:rsidRDefault="00EF507B" w:rsidP="00EF507B">
            <w:pPr>
              <w:widowControl w:val="0"/>
              <w:autoSpaceDE w:val="0"/>
              <w:autoSpaceDN w:val="0"/>
              <w:adjustRightInd w:val="0"/>
              <w:spacing w:before="40" w:after="40" w:line="242" w:lineRule="atLeast"/>
              <w:ind w:left="112"/>
              <w:rPr>
                <w:rFonts w:ascii="Calibri" w:hAnsi="Calibri" w:cs="Calibri"/>
                <w:noProof/>
                <w:sz w:val="14"/>
                <w:szCs w:val="14"/>
              </w:rPr>
            </w:pPr>
            <w:r w:rsidRPr="00EF507B">
              <w:rPr>
                <w:rFonts w:ascii="Calibri" w:hAnsi="Calibri" w:cs="Calibri"/>
                <w:b/>
                <w:bCs/>
                <w:noProof/>
                <w:color w:val="000000"/>
                <w:sz w:val="20"/>
                <w:szCs w:val="20"/>
              </w:rPr>
              <w:t>BDEW</w:t>
            </w:r>
          </w:p>
        </w:tc>
      </w:tr>
      <w:tr w:rsidR="00EF507B" w:rsidRPr="00EF507B" w14:paraId="7F44F3BE" w14:textId="77777777" w:rsidTr="00514A4D">
        <w:trPr>
          <w:cantSplit/>
        </w:trPr>
        <w:tc>
          <w:tcPr>
            <w:tcW w:w="656" w:type="dxa"/>
            <w:tcBorders>
              <w:top w:val="nil"/>
              <w:left w:val="single" w:sz="6" w:space="0" w:color="000000"/>
              <w:bottom w:val="single" w:sz="6" w:space="0" w:color="000000"/>
              <w:right w:val="nil"/>
            </w:tcBorders>
            <w:shd w:val="clear" w:color="auto" w:fill="D8DFE4"/>
          </w:tcPr>
          <w:p w14:paraId="5ED77FC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Bez</w:t>
            </w:r>
          </w:p>
        </w:tc>
        <w:tc>
          <w:tcPr>
            <w:tcW w:w="2384" w:type="dxa"/>
            <w:gridSpan w:val="3"/>
            <w:tcBorders>
              <w:top w:val="nil"/>
              <w:left w:val="nil"/>
              <w:bottom w:val="single" w:sz="6" w:space="0" w:color="000000"/>
              <w:right w:val="nil"/>
            </w:tcBorders>
            <w:shd w:val="clear" w:color="auto" w:fill="D8DFE4"/>
          </w:tcPr>
          <w:p w14:paraId="0C4ED981"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Name</w:t>
            </w:r>
          </w:p>
        </w:tc>
        <w:tc>
          <w:tcPr>
            <w:tcW w:w="288" w:type="dxa"/>
            <w:tcBorders>
              <w:top w:val="nil"/>
              <w:left w:val="nil"/>
              <w:bottom w:val="single" w:sz="6" w:space="0" w:color="000000"/>
              <w:right w:val="nil"/>
            </w:tcBorders>
            <w:shd w:val="clear" w:color="auto" w:fill="D8DFE4"/>
          </w:tcPr>
          <w:p w14:paraId="47FAF14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St  </w:t>
            </w:r>
          </w:p>
        </w:tc>
        <w:tc>
          <w:tcPr>
            <w:tcW w:w="793" w:type="dxa"/>
            <w:gridSpan w:val="2"/>
            <w:tcBorders>
              <w:top w:val="nil"/>
              <w:left w:val="nil"/>
              <w:bottom w:val="single" w:sz="6" w:space="0" w:color="000000"/>
              <w:right w:val="single" w:sz="6" w:space="0" w:color="000000"/>
            </w:tcBorders>
            <w:shd w:val="clear" w:color="auto" w:fill="D8DFE4"/>
          </w:tcPr>
          <w:p w14:paraId="0106C1E1"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Format</w:t>
            </w:r>
          </w:p>
        </w:tc>
        <w:tc>
          <w:tcPr>
            <w:tcW w:w="296" w:type="dxa"/>
            <w:tcBorders>
              <w:top w:val="nil"/>
              <w:left w:val="nil"/>
              <w:bottom w:val="single" w:sz="6" w:space="0" w:color="000000"/>
              <w:right w:val="nil"/>
            </w:tcBorders>
            <w:shd w:val="clear" w:color="auto" w:fill="D8DFE4"/>
          </w:tcPr>
          <w:p w14:paraId="7B489818"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St</w:t>
            </w:r>
          </w:p>
        </w:tc>
        <w:tc>
          <w:tcPr>
            <w:tcW w:w="745" w:type="dxa"/>
            <w:tcBorders>
              <w:top w:val="nil"/>
              <w:left w:val="nil"/>
              <w:bottom w:val="single" w:sz="6" w:space="0" w:color="000000"/>
              <w:right w:val="single" w:sz="6" w:space="0" w:color="808080"/>
            </w:tcBorders>
            <w:shd w:val="clear" w:color="auto" w:fill="D8DFE4"/>
          </w:tcPr>
          <w:p w14:paraId="2AFFDC3D"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Format</w:t>
            </w:r>
          </w:p>
        </w:tc>
        <w:tc>
          <w:tcPr>
            <w:tcW w:w="4872" w:type="dxa"/>
            <w:gridSpan w:val="2"/>
            <w:tcBorders>
              <w:top w:val="nil"/>
              <w:left w:val="nil"/>
              <w:bottom w:val="single" w:sz="6" w:space="0" w:color="000000"/>
              <w:right w:val="single" w:sz="6" w:space="0" w:color="000000"/>
            </w:tcBorders>
            <w:shd w:val="clear" w:color="auto" w:fill="D8DFE4"/>
          </w:tcPr>
          <w:p w14:paraId="34B0D76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Anwendung / Bemerkung</w:t>
            </w:r>
          </w:p>
        </w:tc>
      </w:tr>
      <w:tr w:rsidR="00EF507B" w:rsidRPr="00EF507B" w14:paraId="3F9740EE" w14:textId="77777777" w:rsidTr="00514A4D">
        <w:trPr>
          <w:cantSplit/>
        </w:trPr>
        <w:tc>
          <w:tcPr>
            <w:tcW w:w="656" w:type="dxa"/>
            <w:tcBorders>
              <w:top w:val="nil"/>
              <w:left w:val="single" w:sz="6" w:space="0" w:color="000000"/>
              <w:bottom w:val="nil"/>
              <w:right w:val="nil"/>
            </w:tcBorders>
            <w:shd w:val="clear" w:color="auto" w:fill="FFFFFF"/>
          </w:tcPr>
          <w:p w14:paraId="1347B1FE" w14:textId="77777777" w:rsidR="00EF507B" w:rsidRPr="00EF507B" w:rsidRDefault="00EF507B" w:rsidP="00EF507B">
            <w:pPr>
              <w:widowControl w:val="0"/>
              <w:autoSpaceDE w:val="0"/>
              <w:autoSpaceDN w:val="0"/>
              <w:adjustRightInd w:val="0"/>
              <w:spacing w:before="40" w:after="40" w:line="218" w:lineRule="atLeast"/>
              <w:ind w:left="64"/>
              <w:rPr>
                <w:rFonts w:ascii="Calibri" w:hAnsi="Calibri" w:cs="Calibri"/>
                <w:noProof/>
                <w:sz w:val="14"/>
                <w:szCs w:val="14"/>
              </w:rPr>
            </w:pPr>
            <w:r w:rsidRPr="00EF507B">
              <w:rPr>
                <w:rFonts w:ascii="Calibri" w:hAnsi="Calibri" w:cs="Calibri"/>
                <w:noProof/>
                <w:color w:val="000000"/>
                <w:sz w:val="18"/>
                <w:szCs w:val="18"/>
              </w:rPr>
              <w:t>UNA</w:t>
            </w:r>
          </w:p>
        </w:tc>
        <w:tc>
          <w:tcPr>
            <w:tcW w:w="2384" w:type="dxa"/>
            <w:gridSpan w:val="3"/>
            <w:tcBorders>
              <w:top w:val="nil"/>
              <w:left w:val="nil"/>
              <w:bottom w:val="nil"/>
              <w:right w:val="nil"/>
            </w:tcBorders>
            <w:shd w:val="clear" w:color="auto" w:fill="FFFFFF"/>
          </w:tcPr>
          <w:p w14:paraId="40841B64"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88" w:type="dxa"/>
            <w:tcBorders>
              <w:top w:val="nil"/>
              <w:left w:val="nil"/>
              <w:bottom w:val="nil"/>
              <w:right w:val="nil"/>
            </w:tcBorders>
            <w:shd w:val="clear" w:color="auto" w:fill="FFFFFF"/>
          </w:tcPr>
          <w:p w14:paraId="271B950F"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793" w:type="dxa"/>
            <w:gridSpan w:val="2"/>
            <w:tcBorders>
              <w:top w:val="nil"/>
              <w:left w:val="nil"/>
              <w:bottom w:val="nil"/>
              <w:right w:val="single" w:sz="6" w:space="0" w:color="000000"/>
            </w:tcBorders>
            <w:shd w:val="clear" w:color="auto" w:fill="FFFFFF"/>
          </w:tcPr>
          <w:p w14:paraId="68323019"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nil"/>
              <w:left w:val="nil"/>
              <w:bottom w:val="nil"/>
              <w:right w:val="nil"/>
            </w:tcBorders>
            <w:shd w:val="clear" w:color="auto" w:fill="FFFFFF"/>
          </w:tcPr>
          <w:p w14:paraId="686C0C24"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745" w:type="dxa"/>
            <w:tcBorders>
              <w:top w:val="nil"/>
              <w:left w:val="nil"/>
              <w:bottom w:val="nil"/>
              <w:right w:val="single" w:sz="6" w:space="0" w:color="808080"/>
            </w:tcBorders>
            <w:shd w:val="clear" w:color="auto" w:fill="FFFFFF"/>
          </w:tcPr>
          <w:p w14:paraId="141AB1D9"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nil"/>
              <w:left w:val="nil"/>
              <w:bottom w:val="nil"/>
              <w:right w:val="single" w:sz="6" w:space="0" w:color="000000"/>
            </w:tcBorders>
            <w:shd w:val="clear" w:color="auto" w:fill="FFFFFF"/>
          </w:tcPr>
          <w:p w14:paraId="5F259378"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7927EB6D"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28A2B83D"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UNA1</w:t>
            </w:r>
          </w:p>
        </w:tc>
        <w:tc>
          <w:tcPr>
            <w:tcW w:w="2384" w:type="dxa"/>
            <w:gridSpan w:val="3"/>
            <w:tcBorders>
              <w:top w:val="dotted" w:sz="6" w:space="0" w:color="C0C0C0"/>
              <w:left w:val="nil"/>
              <w:bottom w:val="nil"/>
              <w:right w:val="nil"/>
            </w:tcBorders>
            <w:shd w:val="clear" w:color="auto" w:fill="FFFFFF"/>
          </w:tcPr>
          <w:p w14:paraId="0582C478"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Gruppendatenelement-</w:t>
            </w:r>
          </w:p>
          <w:p w14:paraId="04B7EDF0"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Trennzeichen</w:t>
            </w:r>
          </w:p>
        </w:tc>
        <w:tc>
          <w:tcPr>
            <w:tcW w:w="288" w:type="dxa"/>
            <w:tcBorders>
              <w:top w:val="dotted" w:sz="6" w:space="0" w:color="C0C0C0"/>
              <w:left w:val="nil"/>
              <w:bottom w:val="nil"/>
              <w:right w:val="nil"/>
            </w:tcBorders>
            <w:shd w:val="clear" w:color="auto" w:fill="FFFFFF"/>
          </w:tcPr>
          <w:p w14:paraId="1F2FC87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072A1A28"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296" w:type="dxa"/>
            <w:tcBorders>
              <w:top w:val="dotted" w:sz="6" w:space="0" w:color="C0C0C0"/>
              <w:left w:val="nil"/>
              <w:bottom w:val="nil"/>
              <w:right w:val="nil"/>
            </w:tcBorders>
            <w:shd w:val="clear" w:color="auto" w:fill="FFFFFF"/>
          </w:tcPr>
          <w:p w14:paraId="753A285A"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532AEAE6"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4872" w:type="dxa"/>
            <w:gridSpan w:val="2"/>
            <w:tcBorders>
              <w:top w:val="dotted" w:sz="6" w:space="0" w:color="C0C0C0"/>
              <w:left w:val="nil"/>
              <w:bottom w:val="nil"/>
              <w:right w:val="single" w:sz="6" w:space="0" w:color="000000"/>
            </w:tcBorders>
            <w:shd w:val="clear" w:color="auto" w:fill="FFFFFF"/>
          </w:tcPr>
          <w:p w14:paraId="30824A1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Wird verwendet als Trennzeichen zwischen</w:t>
            </w:r>
          </w:p>
          <w:p w14:paraId="1161AB6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Gruppendatenelementen innerhalb einer</w:t>
            </w:r>
          </w:p>
          <w:p w14:paraId="6AF94DB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Datenelementgruppe (Standardwert :)</w:t>
            </w:r>
          </w:p>
        </w:tc>
      </w:tr>
      <w:tr w:rsidR="00EF507B" w:rsidRPr="00EF507B" w14:paraId="28A4B8A7"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0B7FB567"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UNA2</w:t>
            </w:r>
          </w:p>
        </w:tc>
        <w:tc>
          <w:tcPr>
            <w:tcW w:w="2384" w:type="dxa"/>
            <w:gridSpan w:val="3"/>
            <w:tcBorders>
              <w:top w:val="dotted" w:sz="6" w:space="0" w:color="C0C0C0"/>
              <w:left w:val="nil"/>
              <w:bottom w:val="nil"/>
              <w:right w:val="nil"/>
            </w:tcBorders>
            <w:shd w:val="clear" w:color="auto" w:fill="FFFFFF"/>
          </w:tcPr>
          <w:p w14:paraId="3D5EED2F"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Segment-Bezeichner- und</w:t>
            </w:r>
          </w:p>
          <w:p w14:paraId="7DBE09D3"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Datenelement-Trennzeichen</w:t>
            </w:r>
          </w:p>
        </w:tc>
        <w:tc>
          <w:tcPr>
            <w:tcW w:w="288" w:type="dxa"/>
            <w:tcBorders>
              <w:top w:val="dotted" w:sz="6" w:space="0" w:color="C0C0C0"/>
              <w:left w:val="nil"/>
              <w:bottom w:val="nil"/>
              <w:right w:val="nil"/>
            </w:tcBorders>
            <w:shd w:val="clear" w:color="auto" w:fill="FFFFFF"/>
          </w:tcPr>
          <w:p w14:paraId="7E8BD71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55C8704A"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296" w:type="dxa"/>
            <w:tcBorders>
              <w:top w:val="dotted" w:sz="6" w:space="0" w:color="C0C0C0"/>
              <w:left w:val="nil"/>
              <w:bottom w:val="nil"/>
              <w:right w:val="nil"/>
            </w:tcBorders>
            <w:shd w:val="clear" w:color="auto" w:fill="FFFFFF"/>
          </w:tcPr>
          <w:p w14:paraId="0588B15C"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6808CE2B"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4872" w:type="dxa"/>
            <w:gridSpan w:val="2"/>
            <w:tcBorders>
              <w:top w:val="dotted" w:sz="6" w:space="0" w:color="C0C0C0"/>
              <w:left w:val="nil"/>
              <w:bottom w:val="nil"/>
              <w:right w:val="single" w:sz="6" w:space="0" w:color="000000"/>
            </w:tcBorders>
            <w:shd w:val="clear" w:color="auto" w:fill="FFFFFF"/>
          </w:tcPr>
          <w:p w14:paraId="34DA26D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Wird zur Trennung von zwei einfachen Datenelementen</w:t>
            </w:r>
          </w:p>
          <w:p w14:paraId="3011743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oder Gruppendatenelementen verwendet (Standardwert +)</w:t>
            </w:r>
          </w:p>
        </w:tc>
      </w:tr>
      <w:tr w:rsidR="00EF507B" w:rsidRPr="00EF507B" w14:paraId="17C8A9FE"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524CA181"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UNA3</w:t>
            </w:r>
          </w:p>
        </w:tc>
        <w:tc>
          <w:tcPr>
            <w:tcW w:w="2384" w:type="dxa"/>
            <w:gridSpan w:val="3"/>
            <w:tcBorders>
              <w:top w:val="dotted" w:sz="6" w:space="0" w:color="C0C0C0"/>
              <w:left w:val="nil"/>
              <w:bottom w:val="nil"/>
              <w:right w:val="nil"/>
            </w:tcBorders>
            <w:shd w:val="clear" w:color="auto" w:fill="FFFFFF"/>
          </w:tcPr>
          <w:p w14:paraId="60DCAC9A"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Dezimalzeichen</w:t>
            </w:r>
          </w:p>
        </w:tc>
        <w:tc>
          <w:tcPr>
            <w:tcW w:w="288" w:type="dxa"/>
            <w:tcBorders>
              <w:top w:val="dotted" w:sz="6" w:space="0" w:color="C0C0C0"/>
              <w:left w:val="nil"/>
              <w:bottom w:val="nil"/>
              <w:right w:val="nil"/>
            </w:tcBorders>
            <w:shd w:val="clear" w:color="auto" w:fill="FFFFFF"/>
          </w:tcPr>
          <w:p w14:paraId="0CD66884"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187437E5"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296" w:type="dxa"/>
            <w:tcBorders>
              <w:top w:val="dotted" w:sz="6" w:space="0" w:color="C0C0C0"/>
              <w:left w:val="nil"/>
              <w:bottom w:val="nil"/>
              <w:right w:val="nil"/>
            </w:tcBorders>
            <w:shd w:val="clear" w:color="auto" w:fill="FFFFFF"/>
          </w:tcPr>
          <w:p w14:paraId="3D90F88D"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7D9C0113"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4872" w:type="dxa"/>
            <w:gridSpan w:val="2"/>
            <w:tcBorders>
              <w:top w:val="dotted" w:sz="6" w:space="0" w:color="C0C0C0"/>
              <w:left w:val="nil"/>
              <w:bottom w:val="nil"/>
              <w:right w:val="single" w:sz="6" w:space="0" w:color="000000"/>
            </w:tcBorders>
            <w:shd w:val="clear" w:color="auto" w:fill="FFFFFF"/>
          </w:tcPr>
          <w:p w14:paraId="64E23D8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Wird zur Angabe des Dezimalzeichens verwendet</w:t>
            </w:r>
          </w:p>
          <w:p w14:paraId="565F0ED3"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(Standardwert .)</w:t>
            </w:r>
          </w:p>
        </w:tc>
      </w:tr>
      <w:tr w:rsidR="00EF507B" w:rsidRPr="00EF507B" w14:paraId="57A8AFEC"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082E39FD"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UNA4</w:t>
            </w:r>
          </w:p>
        </w:tc>
        <w:tc>
          <w:tcPr>
            <w:tcW w:w="2384" w:type="dxa"/>
            <w:gridSpan w:val="3"/>
            <w:tcBorders>
              <w:top w:val="dotted" w:sz="6" w:space="0" w:color="C0C0C0"/>
              <w:left w:val="nil"/>
              <w:bottom w:val="nil"/>
              <w:right w:val="nil"/>
            </w:tcBorders>
            <w:shd w:val="clear" w:color="auto" w:fill="FFFFFF"/>
          </w:tcPr>
          <w:p w14:paraId="707341A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Freigabezeichen</w:t>
            </w:r>
          </w:p>
        </w:tc>
        <w:tc>
          <w:tcPr>
            <w:tcW w:w="288" w:type="dxa"/>
            <w:tcBorders>
              <w:top w:val="dotted" w:sz="6" w:space="0" w:color="C0C0C0"/>
              <w:left w:val="nil"/>
              <w:bottom w:val="nil"/>
              <w:right w:val="nil"/>
            </w:tcBorders>
            <w:shd w:val="clear" w:color="auto" w:fill="FFFFFF"/>
          </w:tcPr>
          <w:p w14:paraId="10AB6E7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1BBA1610"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296" w:type="dxa"/>
            <w:tcBorders>
              <w:top w:val="dotted" w:sz="6" w:space="0" w:color="C0C0C0"/>
              <w:left w:val="nil"/>
              <w:bottom w:val="nil"/>
              <w:right w:val="nil"/>
            </w:tcBorders>
            <w:shd w:val="clear" w:color="auto" w:fill="FFFFFF"/>
          </w:tcPr>
          <w:p w14:paraId="4CED3230"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42AB3520"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4872" w:type="dxa"/>
            <w:gridSpan w:val="2"/>
            <w:tcBorders>
              <w:top w:val="dotted" w:sz="6" w:space="0" w:color="C0C0C0"/>
              <w:left w:val="nil"/>
              <w:bottom w:val="nil"/>
              <w:right w:val="single" w:sz="6" w:space="0" w:color="000000"/>
            </w:tcBorders>
            <w:shd w:val="clear" w:color="auto" w:fill="FFFFFF"/>
          </w:tcPr>
          <w:p w14:paraId="3D21F6B9"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Wird verwendet, um den Trennzeichen und dem Segment-</w:t>
            </w:r>
          </w:p>
          <w:p w14:paraId="5B02F8D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Endezeichen ihre normale Bedeutung zurückzugeben</w:t>
            </w:r>
          </w:p>
          <w:p w14:paraId="1C111D9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(Standardwert ?)</w:t>
            </w:r>
          </w:p>
        </w:tc>
      </w:tr>
      <w:tr w:rsidR="00EF507B" w:rsidRPr="00EF507B" w14:paraId="472A973C"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7D71E5EB"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UNA5</w:t>
            </w:r>
          </w:p>
        </w:tc>
        <w:tc>
          <w:tcPr>
            <w:tcW w:w="2384" w:type="dxa"/>
            <w:gridSpan w:val="3"/>
            <w:tcBorders>
              <w:top w:val="dotted" w:sz="6" w:space="0" w:color="C0C0C0"/>
              <w:left w:val="nil"/>
              <w:bottom w:val="nil"/>
              <w:right w:val="nil"/>
            </w:tcBorders>
            <w:shd w:val="clear" w:color="auto" w:fill="FFFFFF"/>
          </w:tcPr>
          <w:p w14:paraId="158E6BE0"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Reserviert für spätere</w:t>
            </w:r>
          </w:p>
          <w:p w14:paraId="13CD1B7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Verwendung</w:t>
            </w:r>
          </w:p>
        </w:tc>
        <w:tc>
          <w:tcPr>
            <w:tcW w:w="288" w:type="dxa"/>
            <w:tcBorders>
              <w:top w:val="dotted" w:sz="6" w:space="0" w:color="C0C0C0"/>
              <w:left w:val="nil"/>
              <w:bottom w:val="nil"/>
              <w:right w:val="nil"/>
            </w:tcBorders>
            <w:shd w:val="clear" w:color="auto" w:fill="FFFFFF"/>
          </w:tcPr>
          <w:p w14:paraId="3EA3425A"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18355149"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296" w:type="dxa"/>
            <w:tcBorders>
              <w:top w:val="dotted" w:sz="6" w:space="0" w:color="C0C0C0"/>
              <w:left w:val="nil"/>
              <w:bottom w:val="nil"/>
              <w:right w:val="nil"/>
            </w:tcBorders>
            <w:shd w:val="clear" w:color="auto" w:fill="FFFFFF"/>
          </w:tcPr>
          <w:p w14:paraId="507C2826"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461D1059"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4872" w:type="dxa"/>
            <w:gridSpan w:val="2"/>
            <w:tcBorders>
              <w:top w:val="dotted" w:sz="6" w:space="0" w:color="C0C0C0"/>
              <w:left w:val="nil"/>
              <w:bottom w:val="nil"/>
              <w:right w:val="single" w:sz="6" w:space="0" w:color="000000"/>
            </w:tcBorders>
            <w:shd w:val="clear" w:color="auto" w:fill="FFFFFF"/>
          </w:tcPr>
          <w:p w14:paraId="6408F84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(Standardwert &lt;Leerzeichen&gt;)</w:t>
            </w:r>
          </w:p>
        </w:tc>
      </w:tr>
      <w:tr w:rsidR="00EF507B" w:rsidRPr="00EF507B" w14:paraId="702F769B" w14:textId="77777777" w:rsidTr="00514A4D">
        <w:trPr>
          <w:cantSplit/>
        </w:trPr>
        <w:tc>
          <w:tcPr>
            <w:tcW w:w="656" w:type="dxa"/>
            <w:tcBorders>
              <w:top w:val="dotted" w:sz="6" w:space="0" w:color="C0C0C0"/>
              <w:left w:val="single" w:sz="6" w:space="0" w:color="000000"/>
              <w:bottom w:val="single" w:sz="6" w:space="0" w:color="000000"/>
              <w:right w:val="nil"/>
            </w:tcBorders>
            <w:shd w:val="clear" w:color="auto" w:fill="FFFFFF"/>
          </w:tcPr>
          <w:p w14:paraId="47F8BCE7"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UNA6</w:t>
            </w:r>
          </w:p>
        </w:tc>
        <w:tc>
          <w:tcPr>
            <w:tcW w:w="2384" w:type="dxa"/>
            <w:gridSpan w:val="3"/>
            <w:tcBorders>
              <w:top w:val="dotted" w:sz="6" w:space="0" w:color="C0C0C0"/>
              <w:left w:val="nil"/>
              <w:bottom w:val="single" w:sz="6" w:space="0" w:color="000000"/>
              <w:right w:val="nil"/>
            </w:tcBorders>
            <w:shd w:val="clear" w:color="auto" w:fill="FFFFFF"/>
          </w:tcPr>
          <w:p w14:paraId="2C73B72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Segment-Endezeichen</w:t>
            </w:r>
          </w:p>
        </w:tc>
        <w:tc>
          <w:tcPr>
            <w:tcW w:w="288" w:type="dxa"/>
            <w:tcBorders>
              <w:top w:val="dotted" w:sz="6" w:space="0" w:color="C0C0C0"/>
              <w:left w:val="nil"/>
              <w:bottom w:val="single" w:sz="6" w:space="0" w:color="000000"/>
              <w:right w:val="nil"/>
            </w:tcBorders>
            <w:shd w:val="clear" w:color="auto" w:fill="FFFFFF"/>
          </w:tcPr>
          <w:p w14:paraId="6E46D0DF"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single" w:sz="6" w:space="0" w:color="000000"/>
              <w:right w:val="single" w:sz="6" w:space="0" w:color="000000"/>
            </w:tcBorders>
            <w:shd w:val="clear" w:color="auto" w:fill="FFFFFF"/>
          </w:tcPr>
          <w:p w14:paraId="2DC7FC90"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296" w:type="dxa"/>
            <w:tcBorders>
              <w:top w:val="dotted" w:sz="6" w:space="0" w:color="C0C0C0"/>
              <w:left w:val="nil"/>
              <w:bottom w:val="single" w:sz="6" w:space="0" w:color="000000"/>
              <w:right w:val="nil"/>
            </w:tcBorders>
            <w:shd w:val="clear" w:color="auto" w:fill="FFFFFF"/>
          </w:tcPr>
          <w:p w14:paraId="6C30FC66"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single" w:sz="6" w:space="0" w:color="000000"/>
              <w:right w:val="single" w:sz="6" w:space="0" w:color="808080"/>
            </w:tcBorders>
            <w:shd w:val="clear" w:color="auto" w:fill="FFFFFF"/>
          </w:tcPr>
          <w:p w14:paraId="2E4FB7F6"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w:t>
            </w:r>
          </w:p>
        </w:tc>
        <w:tc>
          <w:tcPr>
            <w:tcW w:w="4872" w:type="dxa"/>
            <w:gridSpan w:val="2"/>
            <w:tcBorders>
              <w:top w:val="dotted" w:sz="6" w:space="0" w:color="C0C0C0"/>
              <w:left w:val="nil"/>
              <w:bottom w:val="single" w:sz="6" w:space="0" w:color="000000"/>
              <w:right w:val="single" w:sz="6" w:space="0" w:color="000000"/>
            </w:tcBorders>
            <w:shd w:val="clear" w:color="auto" w:fill="FFFFFF"/>
          </w:tcPr>
          <w:p w14:paraId="4351293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Wird zur Anzeige des Endes der Segmentdaten verwendet</w:t>
            </w:r>
          </w:p>
          <w:p w14:paraId="1BA6FC73"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(Standardwert ')</w:t>
            </w:r>
          </w:p>
        </w:tc>
      </w:tr>
      <w:tr w:rsidR="00EF507B" w:rsidRPr="00EF507B" w14:paraId="7E8CAAAF" w14:textId="77777777" w:rsidTr="00514A4D">
        <w:trPr>
          <w:cantSplit/>
        </w:trPr>
        <w:tc>
          <w:tcPr>
            <w:tcW w:w="10032" w:type="dxa"/>
            <w:gridSpan w:val="11"/>
            <w:tcBorders>
              <w:top w:val="nil"/>
              <w:left w:val="nil"/>
              <w:bottom w:val="nil"/>
              <w:right w:val="nil"/>
            </w:tcBorders>
            <w:shd w:val="clear" w:color="auto" w:fill="FFFFFF"/>
          </w:tcPr>
          <w:p w14:paraId="67E6064D" w14:textId="77777777" w:rsidR="00EF507B" w:rsidRPr="00EF507B" w:rsidRDefault="00EF507B" w:rsidP="00EF507B">
            <w:pPr>
              <w:widowControl w:val="0"/>
              <w:autoSpaceDE w:val="0"/>
              <w:autoSpaceDN w:val="0"/>
              <w:adjustRightInd w:val="0"/>
              <w:spacing w:before="100" w:after="0" w:line="218" w:lineRule="atLeast"/>
              <w:ind w:left="32"/>
              <w:rPr>
                <w:rFonts w:ascii="Calibri" w:hAnsi="Calibri" w:cs="Calibri"/>
                <w:noProof/>
                <w:sz w:val="14"/>
                <w:szCs w:val="14"/>
              </w:rPr>
            </w:pPr>
            <w:r w:rsidRPr="00EF507B">
              <w:rPr>
                <w:rFonts w:ascii="Calibri" w:hAnsi="Calibri" w:cs="Calibri"/>
                <w:b/>
                <w:bCs/>
                <w:noProof/>
                <w:color w:val="000000"/>
                <w:sz w:val="18"/>
                <w:szCs w:val="18"/>
              </w:rPr>
              <w:t>Bemerkung:</w:t>
            </w:r>
          </w:p>
        </w:tc>
      </w:tr>
      <w:tr w:rsidR="00EF507B" w:rsidRPr="00EF507B" w14:paraId="36DAD999" w14:textId="77777777" w:rsidTr="00514A4D">
        <w:trPr>
          <w:cantSplit/>
        </w:trPr>
        <w:tc>
          <w:tcPr>
            <w:tcW w:w="10032" w:type="dxa"/>
            <w:gridSpan w:val="11"/>
            <w:tcBorders>
              <w:top w:val="nil"/>
              <w:left w:val="nil"/>
              <w:bottom w:val="nil"/>
              <w:right w:val="nil"/>
            </w:tcBorders>
            <w:shd w:val="clear" w:color="auto" w:fill="FFFFFF"/>
          </w:tcPr>
          <w:p w14:paraId="757CFF4C"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Dieses Segment wird benutzt, um den Empfänger der Übertragungsdatei darüber zu unterrichten, dass andere Trennzeichen als</w:t>
            </w:r>
          </w:p>
          <w:p w14:paraId="575AED09"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die Standardtrennzeichen benutzt werden.</w:t>
            </w:r>
          </w:p>
          <w:p w14:paraId="564457CC"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Alle Trennzeichen müssen voneinander unterschiedlich sein.</w:t>
            </w:r>
          </w:p>
          <w:p w14:paraId="16E90BAC"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Bei Anwendung der Standardtrennzeichen braucht das UNA-Segment nicht gesendet werden. Wenn es gesendet wird, muss es</w:t>
            </w:r>
          </w:p>
          <w:p w14:paraId="057181CE"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unmittelbar dem UNB-Segment vorangehen und die sechs vom Absender gewählten Trennzeichen enthalten.</w:t>
            </w:r>
          </w:p>
          <w:p w14:paraId="6E8D77C7"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Unabhängig davon, ob alle Trennzeichen geändert wurden, muss jedes Datenelement innerhalb dieses Segmentes gefüllt werden,</w:t>
            </w:r>
          </w:p>
          <w:p w14:paraId="4438F31F" w14:textId="2EAE91F5"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d.h. wenn Standardzeichen mit nutzerdefinierten Zeichen gemischt verwendet werden, müssen alle verwendeten Trennzeichen</w:t>
            </w:r>
          </w:p>
          <w:p w14:paraId="57D3C068"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angegeben werden.</w:t>
            </w:r>
          </w:p>
          <w:p w14:paraId="71892EF1"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4"/>
                <w:szCs w:val="14"/>
              </w:rPr>
            </w:pPr>
            <w:r w:rsidRPr="00EF507B">
              <w:rPr>
                <w:rFonts w:ascii="Calibri" w:hAnsi="Calibri" w:cs="Calibri"/>
                <w:noProof/>
                <w:color w:val="000000"/>
                <w:sz w:val="18"/>
                <w:szCs w:val="18"/>
              </w:rPr>
              <w:t>Die Angabe der Trennzeichen im UNA-Segment erfolgt ohne Verwendung von Trennzeichen zwischen den Datenelementen.</w:t>
            </w:r>
          </w:p>
        </w:tc>
      </w:tr>
      <w:tr w:rsidR="00EF507B" w:rsidRPr="00EF507B" w14:paraId="51706FC0" w14:textId="77777777" w:rsidTr="00514A4D">
        <w:trPr>
          <w:cantSplit/>
        </w:trPr>
        <w:tc>
          <w:tcPr>
            <w:tcW w:w="10032" w:type="dxa"/>
            <w:gridSpan w:val="11"/>
            <w:tcBorders>
              <w:top w:val="nil"/>
              <w:left w:val="nil"/>
              <w:bottom w:val="nil"/>
              <w:right w:val="nil"/>
            </w:tcBorders>
            <w:shd w:val="clear" w:color="auto" w:fill="FFFFFF"/>
          </w:tcPr>
          <w:p w14:paraId="04DA9AC7" w14:textId="77777777" w:rsidR="00EF507B" w:rsidRPr="00EF507B" w:rsidRDefault="00EF507B" w:rsidP="00EF507B">
            <w:pPr>
              <w:widowControl w:val="0"/>
              <w:autoSpaceDE w:val="0"/>
              <w:autoSpaceDN w:val="0"/>
              <w:adjustRightInd w:val="0"/>
              <w:spacing w:before="100" w:after="0" w:line="218" w:lineRule="atLeast"/>
              <w:ind w:left="32"/>
              <w:rPr>
                <w:rFonts w:ascii="Calibri" w:hAnsi="Calibri" w:cs="Calibri"/>
                <w:noProof/>
                <w:sz w:val="14"/>
                <w:szCs w:val="14"/>
              </w:rPr>
            </w:pPr>
            <w:r w:rsidRPr="00EF507B">
              <w:rPr>
                <w:rFonts w:ascii="Calibri" w:hAnsi="Calibri" w:cs="Calibri"/>
                <w:b/>
                <w:bCs/>
                <w:noProof/>
                <w:color w:val="000000"/>
                <w:sz w:val="18"/>
                <w:szCs w:val="18"/>
              </w:rPr>
              <w:t>Beispiel:</w:t>
            </w:r>
          </w:p>
        </w:tc>
      </w:tr>
      <w:tr w:rsidR="00EF507B" w:rsidRPr="00EF507B" w14:paraId="6D1BC53F" w14:textId="77777777" w:rsidTr="00514A4D">
        <w:trPr>
          <w:cantSplit/>
        </w:trPr>
        <w:tc>
          <w:tcPr>
            <w:tcW w:w="10032" w:type="dxa"/>
            <w:gridSpan w:val="11"/>
            <w:tcBorders>
              <w:top w:val="nil"/>
              <w:left w:val="nil"/>
              <w:bottom w:val="nil"/>
              <w:right w:val="nil"/>
            </w:tcBorders>
            <w:shd w:val="clear" w:color="auto" w:fill="FFFFFF"/>
          </w:tcPr>
          <w:p w14:paraId="617C0013" w14:textId="77777777" w:rsidR="00EF507B" w:rsidRPr="00EF507B" w:rsidRDefault="00EF507B" w:rsidP="00EF507B">
            <w:pPr>
              <w:widowControl w:val="0"/>
              <w:autoSpaceDE w:val="0"/>
              <w:autoSpaceDN w:val="0"/>
              <w:adjustRightInd w:val="0"/>
              <w:spacing w:after="0" w:line="170" w:lineRule="atLeast"/>
              <w:ind w:left="32"/>
              <w:rPr>
                <w:rFonts w:ascii="Calibri" w:hAnsi="Calibri" w:cs="Calibri"/>
                <w:noProof/>
                <w:sz w:val="14"/>
                <w:szCs w:val="14"/>
              </w:rPr>
            </w:pPr>
            <w:r w:rsidRPr="00EF507B">
              <w:rPr>
                <w:rFonts w:ascii="Courier New" w:hAnsi="Courier New" w:cs="Courier New"/>
                <w:noProof/>
                <w:color w:val="000000"/>
                <w:sz w:val="16"/>
                <w:szCs w:val="16"/>
              </w:rPr>
              <w:t>UNA:+.? '</w:t>
            </w:r>
          </w:p>
        </w:tc>
      </w:tr>
    </w:tbl>
    <w:p w14:paraId="64AB96E1" w14:textId="505ED4FF" w:rsidR="00EF507B" w:rsidRDefault="00EF507B" w:rsidP="005602BC">
      <w:pPr>
        <w:rPr>
          <w:rFonts w:cs="Arial"/>
        </w:rPr>
      </w:pPr>
    </w:p>
    <w:p w14:paraId="3311E3D9" w14:textId="5AE493E7" w:rsidR="00EF507B" w:rsidRPr="00370548" w:rsidRDefault="00EF507B" w:rsidP="00EF507B">
      <w:pPr>
        <w:spacing w:after="200" w:line="276" w:lineRule="auto"/>
        <w:rPr>
          <w:rFonts w:cs="Arial"/>
        </w:rPr>
      </w:pPr>
      <w:r>
        <w:rPr>
          <w:rFonts w:cs="Arial"/>
        </w:rPr>
        <w:br w:type="page"/>
      </w:r>
    </w:p>
    <w:tbl>
      <w:tblPr>
        <w:tblW w:w="0" w:type="auto"/>
        <w:tblLayout w:type="fixed"/>
        <w:tblCellMar>
          <w:left w:w="0" w:type="dxa"/>
          <w:right w:w="0" w:type="dxa"/>
        </w:tblCellMar>
        <w:tblLook w:val="0000" w:firstRow="0" w:lastRow="0" w:firstColumn="0" w:lastColumn="0" w:noHBand="0" w:noVBand="0"/>
      </w:tblPr>
      <w:tblGrid>
        <w:gridCol w:w="656"/>
        <w:gridCol w:w="592"/>
        <w:gridCol w:w="1248"/>
        <w:gridCol w:w="544"/>
        <w:gridCol w:w="288"/>
        <w:gridCol w:w="777"/>
        <w:gridCol w:w="16"/>
        <w:gridCol w:w="296"/>
        <w:gridCol w:w="745"/>
        <w:gridCol w:w="1030"/>
        <w:gridCol w:w="3842"/>
      </w:tblGrid>
      <w:tr w:rsidR="00EF507B" w:rsidRPr="00EF507B" w14:paraId="7C9703E3" w14:textId="77777777" w:rsidTr="00514A4D">
        <w:trPr>
          <w:cantSplit/>
        </w:trPr>
        <w:tc>
          <w:tcPr>
            <w:tcW w:w="10032" w:type="dxa"/>
            <w:gridSpan w:val="11"/>
            <w:tcBorders>
              <w:top w:val="nil"/>
              <w:left w:val="nil"/>
              <w:bottom w:val="single" w:sz="6" w:space="0" w:color="000000"/>
              <w:right w:val="nil"/>
            </w:tcBorders>
            <w:shd w:val="clear" w:color="auto" w:fill="D8DFE4"/>
          </w:tcPr>
          <w:p w14:paraId="1B6CB10E" w14:textId="77777777" w:rsidR="00EF507B" w:rsidRPr="00EF507B" w:rsidRDefault="00EF507B" w:rsidP="00EF507B">
            <w:pPr>
              <w:pageBreakBefore/>
              <w:widowControl w:val="0"/>
              <w:tabs>
                <w:tab w:val="center" w:pos="3288"/>
                <w:tab w:val="center" w:pos="4760"/>
              </w:tabs>
              <w:autoSpaceDE w:val="0"/>
              <w:autoSpaceDN w:val="0"/>
              <w:adjustRightInd w:val="0"/>
              <w:spacing w:before="60" w:after="40" w:line="218" w:lineRule="atLeast"/>
              <w:rPr>
                <w:rFonts w:ascii="Calibri" w:hAnsi="Calibri" w:cs="Calibri"/>
                <w:noProof/>
                <w:sz w:val="18"/>
                <w:szCs w:val="18"/>
              </w:rPr>
            </w:pPr>
            <w:r w:rsidRPr="00EF507B">
              <w:rPr>
                <w:rFonts w:ascii="Calibri" w:hAnsi="Calibri" w:cs="Calibri"/>
                <w:noProof/>
                <w:sz w:val="18"/>
                <w:szCs w:val="18"/>
              </w:rPr>
              <w:lastRenderedPageBreak/>
              <w:tab/>
            </w:r>
            <w:r w:rsidRPr="00EF507B">
              <w:rPr>
                <w:rFonts w:ascii="Calibri" w:hAnsi="Calibri" w:cs="Calibri"/>
                <w:b/>
                <w:bCs/>
                <w:noProof/>
                <w:color w:val="000000"/>
                <w:sz w:val="18"/>
                <w:szCs w:val="18"/>
              </w:rPr>
              <w:t>Standard</w:t>
            </w:r>
            <w:r w:rsidRPr="00EF507B">
              <w:rPr>
                <w:rFonts w:ascii="Calibri" w:hAnsi="Calibri" w:cs="Calibri"/>
                <w:noProof/>
                <w:sz w:val="18"/>
                <w:szCs w:val="18"/>
              </w:rPr>
              <w:tab/>
            </w:r>
            <w:r w:rsidRPr="00EF507B">
              <w:rPr>
                <w:rFonts w:ascii="Calibri" w:hAnsi="Calibri" w:cs="Calibri"/>
                <w:b/>
                <w:bCs/>
                <w:noProof/>
                <w:color w:val="000000"/>
                <w:sz w:val="18"/>
                <w:szCs w:val="18"/>
              </w:rPr>
              <w:t>BDEW</w:t>
            </w:r>
          </w:p>
          <w:p w14:paraId="33D1397B" w14:textId="77777777" w:rsidR="00EF507B" w:rsidRPr="00EF507B" w:rsidRDefault="00EF507B" w:rsidP="00EF507B">
            <w:pPr>
              <w:widowControl w:val="0"/>
              <w:tabs>
                <w:tab w:val="right" w:pos="704"/>
                <w:tab w:val="right" w:pos="1072"/>
                <w:tab w:val="center" w:pos="1872"/>
                <w:tab w:val="left" w:pos="2720"/>
                <w:tab w:val="center" w:pos="3432"/>
                <w:tab w:val="left" w:pos="4192"/>
                <w:tab w:val="center" w:pos="4904"/>
                <w:tab w:val="center" w:pos="5776"/>
                <w:tab w:val="center" w:pos="6976"/>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Zähler</w:t>
            </w:r>
            <w:r w:rsidRPr="00EF507B">
              <w:rPr>
                <w:rFonts w:ascii="Calibri" w:hAnsi="Calibri" w:cs="Calibri"/>
                <w:noProof/>
                <w:sz w:val="18"/>
                <w:szCs w:val="18"/>
              </w:rPr>
              <w:tab/>
            </w:r>
            <w:r w:rsidRPr="00EF507B">
              <w:rPr>
                <w:rFonts w:ascii="Calibri" w:hAnsi="Calibri" w:cs="Calibri"/>
                <w:b/>
                <w:bCs/>
                <w:noProof/>
                <w:color w:val="000000"/>
                <w:sz w:val="18"/>
                <w:szCs w:val="18"/>
              </w:rPr>
              <w:t>Nr</w:t>
            </w:r>
            <w:r w:rsidRPr="00EF507B">
              <w:rPr>
                <w:rFonts w:ascii="Calibri" w:hAnsi="Calibri" w:cs="Calibri"/>
                <w:noProof/>
                <w:sz w:val="18"/>
                <w:szCs w:val="18"/>
              </w:rPr>
              <w:tab/>
            </w:r>
            <w:r w:rsidRPr="00EF507B">
              <w:rPr>
                <w:rFonts w:ascii="Calibri" w:hAnsi="Calibri" w:cs="Calibri"/>
                <w:b/>
                <w:bCs/>
                <w:noProof/>
                <w:color w:val="000000"/>
                <w:sz w:val="18"/>
                <w:szCs w:val="18"/>
              </w:rPr>
              <w:t>Bez</w:t>
            </w:r>
            <w:r w:rsidRPr="00EF507B">
              <w:rPr>
                <w:rFonts w:ascii="Calibri" w:hAnsi="Calibri" w:cs="Calibri"/>
                <w:noProof/>
                <w:sz w:val="18"/>
                <w:szCs w:val="18"/>
              </w:rPr>
              <w:tab/>
            </w:r>
            <w:r w:rsidRPr="00EF507B">
              <w:rPr>
                <w:rFonts w:ascii="Calibri" w:hAnsi="Calibri" w:cs="Calibri"/>
                <w:b/>
                <w:bCs/>
                <w:noProof/>
                <w:color w:val="000000"/>
                <w:sz w:val="18"/>
                <w:szCs w:val="18"/>
              </w:rPr>
              <w:t>St</w:t>
            </w:r>
            <w:r w:rsidRPr="00EF507B">
              <w:rPr>
                <w:rFonts w:ascii="Calibri" w:hAnsi="Calibri" w:cs="Calibri"/>
                <w:noProof/>
                <w:sz w:val="18"/>
                <w:szCs w:val="18"/>
              </w:rPr>
              <w:tab/>
            </w:r>
            <w:r w:rsidRPr="00EF507B">
              <w:rPr>
                <w:rFonts w:ascii="Calibri" w:hAnsi="Calibri" w:cs="Calibri"/>
                <w:b/>
                <w:bCs/>
                <w:noProof/>
                <w:color w:val="000000"/>
                <w:sz w:val="18"/>
                <w:szCs w:val="18"/>
              </w:rPr>
              <w:t>MaxWdh</w:t>
            </w:r>
            <w:r w:rsidRPr="00EF507B">
              <w:rPr>
                <w:rFonts w:ascii="Calibri" w:hAnsi="Calibri" w:cs="Calibri"/>
                <w:noProof/>
                <w:sz w:val="18"/>
                <w:szCs w:val="18"/>
              </w:rPr>
              <w:tab/>
            </w:r>
            <w:r w:rsidRPr="00EF507B">
              <w:rPr>
                <w:rFonts w:ascii="Calibri" w:hAnsi="Calibri" w:cs="Calibri"/>
                <w:b/>
                <w:bCs/>
                <w:noProof/>
                <w:color w:val="000000"/>
                <w:sz w:val="18"/>
                <w:szCs w:val="18"/>
              </w:rPr>
              <w:t>St</w:t>
            </w:r>
            <w:r w:rsidRPr="00EF507B">
              <w:rPr>
                <w:rFonts w:ascii="Calibri" w:hAnsi="Calibri" w:cs="Calibri"/>
                <w:noProof/>
                <w:sz w:val="18"/>
                <w:szCs w:val="18"/>
              </w:rPr>
              <w:tab/>
            </w:r>
            <w:r w:rsidRPr="00EF507B">
              <w:rPr>
                <w:rFonts w:ascii="Calibri" w:hAnsi="Calibri" w:cs="Calibri"/>
                <w:b/>
                <w:bCs/>
                <w:noProof/>
                <w:color w:val="000000"/>
                <w:sz w:val="18"/>
                <w:szCs w:val="18"/>
              </w:rPr>
              <w:t>MaxWdh</w:t>
            </w:r>
            <w:r w:rsidRPr="00EF507B">
              <w:rPr>
                <w:rFonts w:ascii="Calibri" w:hAnsi="Calibri" w:cs="Calibri"/>
                <w:noProof/>
                <w:sz w:val="18"/>
                <w:szCs w:val="18"/>
              </w:rPr>
              <w:tab/>
            </w:r>
            <w:r w:rsidRPr="00EF507B">
              <w:rPr>
                <w:rFonts w:ascii="Calibri" w:hAnsi="Calibri" w:cs="Calibri"/>
                <w:b/>
                <w:bCs/>
                <w:noProof/>
                <w:color w:val="000000"/>
                <w:sz w:val="18"/>
                <w:szCs w:val="18"/>
              </w:rPr>
              <w:t>Ebene</w:t>
            </w:r>
            <w:r w:rsidRPr="00EF507B">
              <w:rPr>
                <w:rFonts w:ascii="Calibri" w:hAnsi="Calibri" w:cs="Calibri"/>
                <w:noProof/>
                <w:sz w:val="18"/>
                <w:szCs w:val="18"/>
              </w:rPr>
              <w:tab/>
            </w:r>
            <w:r w:rsidRPr="00EF507B">
              <w:rPr>
                <w:rFonts w:ascii="Calibri" w:hAnsi="Calibri" w:cs="Calibri"/>
                <w:b/>
                <w:bCs/>
                <w:noProof/>
                <w:color w:val="000000"/>
                <w:sz w:val="18"/>
                <w:szCs w:val="18"/>
              </w:rPr>
              <w:t>Name</w:t>
            </w:r>
          </w:p>
        </w:tc>
      </w:tr>
      <w:tr w:rsidR="00EF507B" w:rsidRPr="00EF507B" w14:paraId="03E8B1DF" w14:textId="77777777" w:rsidTr="00514A4D">
        <w:trPr>
          <w:cantSplit/>
          <w:trHeight w:hRule="exact" w:val="159"/>
        </w:trPr>
        <w:tc>
          <w:tcPr>
            <w:tcW w:w="10032" w:type="dxa"/>
            <w:gridSpan w:val="11"/>
            <w:tcBorders>
              <w:top w:val="nil"/>
              <w:left w:val="nil"/>
              <w:bottom w:val="nil"/>
              <w:right w:val="nil"/>
            </w:tcBorders>
            <w:shd w:val="clear" w:color="auto" w:fill="FFFFFF"/>
          </w:tcPr>
          <w:p w14:paraId="487D245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182A00D9" w14:textId="77777777" w:rsidTr="00514A4D">
        <w:trPr>
          <w:cantSplit/>
        </w:trPr>
        <w:tc>
          <w:tcPr>
            <w:tcW w:w="1248" w:type="dxa"/>
            <w:gridSpan w:val="2"/>
            <w:tcBorders>
              <w:top w:val="nil"/>
              <w:left w:val="nil"/>
              <w:bottom w:val="nil"/>
              <w:right w:val="nil"/>
            </w:tcBorders>
            <w:shd w:val="clear" w:color="auto" w:fill="FFFFFF"/>
          </w:tcPr>
          <w:p w14:paraId="10FC6054" w14:textId="77777777" w:rsidR="00EF507B" w:rsidRPr="00EF507B" w:rsidRDefault="00EF507B" w:rsidP="00EF507B">
            <w:pPr>
              <w:widowControl w:val="0"/>
              <w:tabs>
                <w:tab w:val="right" w:pos="704"/>
                <w:tab w:val="right" w:pos="1157"/>
              </w:tabs>
              <w:autoSpaceDE w:val="0"/>
              <w:autoSpaceDN w:val="0"/>
              <w:adjustRightInd w:val="0"/>
              <w:spacing w:before="180" w:after="6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0000</w:t>
            </w:r>
            <w:r w:rsidRPr="00EF507B">
              <w:rPr>
                <w:rFonts w:ascii="Calibri" w:hAnsi="Calibri" w:cs="Calibri"/>
                <w:noProof/>
                <w:sz w:val="16"/>
                <w:szCs w:val="16"/>
              </w:rPr>
              <w:tab/>
            </w:r>
            <w:r w:rsidRPr="00EF507B">
              <w:rPr>
                <w:rFonts w:ascii="Arial" w:hAnsi="Arial" w:cs="Arial"/>
                <w:noProof/>
                <w:color w:val="000000"/>
                <w:sz w:val="16"/>
                <w:szCs w:val="16"/>
              </w:rPr>
              <w:t>2</w:t>
            </w:r>
          </w:p>
        </w:tc>
        <w:tc>
          <w:tcPr>
            <w:tcW w:w="1248" w:type="dxa"/>
            <w:tcBorders>
              <w:top w:val="nil"/>
              <w:left w:val="nil"/>
              <w:bottom w:val="nil"/>
              <w:right w:val="nil"/>
            </w:tcBorders>
            <w:shd w:val="clear" w:color="auto" w:fill="D8DFE4"/>
          </w:tcPr>
          <w:p w14:paraId="3D081F5A" w14:textId="77777777" w:rsidR="00EF507B" w:rsidRPr="00EF507B" w:rsidRDefault="00EF507B" w:rsidP="00EF507B">
            <w:pPr>
              <w:widowControl w:val="0"/>
              <w:tabs>
                <w:tab w:val="center" w:pos="624"/>
              </w:tabs>
              <w:autoSpaceDE w:val="0"/>
              <w:autoSpaceDN w:val="0"/>
              <w:adjustRightInd w:val="0"/>
              <w:spacing w:before="60" w:after="60" w:line="367" w:lineRule="atLeast"/>
              <w:rPr>
                <w:rFonts w:ascii="Calibri" w:hAnsi="Calibri" w:cs="Calibri"/>
                <w:noProof/>
                <w:sz w:val="14"/>
                <w:szCs w:val="14"/>
              </w:rPr>
            </w:pPr>
            <w:r w:rsidRPr="00EF507B">
              <w:rPr>
                <w:rFonts w:ascii="Calibri" w:hAnsi="Calibri" w:cs="Calibri"/>
                <w:noProof/>
                <w:sz w:val="30"/>
                <w:szCs w:val="30"/>
              </w:rPr>
              <w:tab/>
            </w:r>
            <w:r w:rsidRPr="00EF507B">
              <w:rPr>
                <w:rFonts w:ascii="Calibri" w:hAnsi="Calibri" w:cs="Calibri"/>
                <w:b/>
                <w:bCs/>
                <w:noProof/>
                <w:color w:val="000000"/>
                <w:sz w:val="30"/>
                <w:szCs w:val="30"/>
              </w:rPr>
              <w:t>UNB</w:t>
            </w:r>
          </w:p>
        </w:tc>
        <w:tc>
          <w:tcPr>
            <w:tcW w:w="3696" w:type="dxa"/>
            <w:gridSpan w:val="7"/>
            <w:tcBorders>
              <w:top w:val="nil"/>
              <w:left w:val="nil"/>
              <w:bottom w:val="nil"/>
              <w:right w:val="nil"/>
            </w:tcBorders>
            <w:shd w:val="clear" w:color="auto" w:fill="FFFFFF"/>
          </w:tcPr>
          <w:p w14:paraId="7BA7994E" w14:textId="77777777" w:rsidR="00EF507B" w:rsidRPr="00EF507B" w:rsidRDefault="00EF507B" w:rsidP="00EF507B">
            <w:pPr>
              <w:widowControl w:val="0"/>
              <w:tabs>
                <w:tab w:val="center" w:pos="936"/>
                <w:tab w:val="left" w:pos="1712"/>
                <w:tab w:val="center" w:pos="2408"/>
                <w:tab w:val="center" w:pos="3296"/>
              </w:tabs>
              <w:autoSpaceDE w:val="0"/>
              <w:autoSpaceDN w:val="0"/>
              <w:adjustRightInd w:val="0"/>
              <w:spacing w:before="180" w:after="60" w:line="218" w:lineRule="atLeast"/>
              <w:ind w:left="224"/>
              <w:rPr>
                <w:rFonts w:ascii="Calibri" w:hAnsi="Calibri" w:cs="Calibri"/>
                <w:noProof/>
                <w:sz w:val="14"/>
                <w:szCs w:val="14"/>
              </w:rPr>
            </w:pPr>
            <w:r w:rsidRPr="00EF507B">
              <w:rPr>
                <w:rFonts w:ascii="Calibri" w:hAnsi="Calibri" w:cs="Calibri"/>
                <w:noProof/>
                <w:color w:val="000000"/>
                <w:sz w:val="18"/>
                <w:szCs w:val="18"/>
              </w:rPr>
              <w:t>M</w:t>
            </w:r>
            <w:r w:rsidRPr="00EF507B">
              <w:rPr>
                <w:rFonts w:ascii="Calibri" w:hAnsi="Calibri" w:cs="Calibri"/>
                <w:noProof/>
                <w:sz w:val="18"/>
                <w:szCs w:val="18"/>
              </w:rPr>
              <w:tab/>
            </w:r>
            <w:r w:rsidRPr="00EF507B">
              <w:rPr>
                <w:rFonts w:ascii="Calibri" w:hAnsi="Calibri" w:cs="Calibri"/>
                <w:noProof/>
                <w:color w:val="000000"/>
                <w:sz w:val="18"/>
                <w:szCs w:val="18"/>
              </w:rPr>
              <w:t>1</w:t>
            </w:r>
            <w:r w:rsidRPr="00EF507B">
              <w:rPr>
                <w:rFonts w:ascii="Calibri" w:hAnsi="Calibri" w:cs="Calibri"/>
                <w:noProof/>
                <w:sz w:val="18"/>
                <w:szCs w:val="18"/>
              </w:rPr>
              <w:tab/>
            </w:r>
            <w:r w:rsidRPr="00EF507B">
              <w:rPr>
                <w:rFonts w:ascii="Calibri" w:hAnsi="Calibri" w:cs="Calibri"/>
                <w:noProof/>
                <w:color w:val="000000"/>
                <w:sz w:val="18"/>
                <w:szCs w:val="18"/>
              </w:rPr>
              <w:t>M</w:t>
            </w:r>
            <w:r w:rsidRPr="00EF507B">
              <w:rPr>
                <w:rFonts w:ascii="Calibri" w:hAnsi="Calibri" w:cs="Calibri"/>
                <w:noProof/>
                <w:sz w:val="18"/>
                <w:szCs w:val="18"/>
              </w:rPr>
              <w:tab/>
            </w:r>
            <w:r w:rsidRPr="00EF507B">
              <w:rPr>
                <w:rFonts w:ascii="Calibri" w:hAnsi="Calibri" w:cs="Calibri"/>
                <w:noProof/>
                <w:color w:val="000000"/>
                <w:sz w:val="18"/>
                <w:szCs w:val="18"/>
              </w:rPr>
              <w:t>1</w:t>
            </w:r>
            <w:r w:rsidRPr="00EF507B">
              <w:rPr>
                <w:rFonts w:ascii="Calibri" w:hAnsi="Calibri" w:cs="Calibri"/>
                <w:noProof/>
                <w:sz w:val="18"/>
                <w:szCs w:val="18"/>
              </w:rPr>
              <w:tab/>
            </w:r>
            <w:r w:rsidRPr="00EF507B">
              <w:rPr>
                <w:rFonts w:ascii="Calibri" w:hAnsi="Calibri" w:cs="Calibri"/>
                <w:noProof/>
                <w:color w:val="000000"/>
                <w:sz w:val="18"/>
                <w:szCs w:val="18"/>
              </w:rPr>
              <w:t>0</w:t>
            </w:r>
          </w:p>
        </w:tc>
        <w:tc>
          <w:tcPr>
            <w:tcW w:w="3840" w:type="dxa"/>
            <w:tcBorders>
              <w:top w:val="nil"/>
              <w:left w:val="nil"/>
              <w:bottom w:val="nil"/>
              <w:right w:val="nil"/>
            </w:tcBorders>
            <w:shd w:val="clear" w:color="auto" w:fill="FFFFFF"/>
          </w:tcPr>
          <w:p w14:paraId="67B14ED4" w14:textId="77777777" w:rsidR="00EF507B" w:rsidRPr="00EF507B" w:rsidRDefault="00EF507B" w:rsidP="00EF507B">
            <w:pPr>
              <w:widowControl w:val="0"/>
              <w:autoSpaceDE w:val="0"/>
              <w:autoSpaceDN w:val="0"/>
              <w:adjustRightInd w:val="0"/>
              <w:spacing w:before="180" w:after="60" w:line="197" w:lineRule="atLeast"/>
              <w:ind w:left="96"/>
              <w:rPr>
                <w:rFonts w:ascii="Calibri" w:hAnsi="Calibri" w:cs="Calibri"/>
                <w:noProof/>
                <w:sz w:val="14"/>
                <w:szCs w:val="14"/>
              </w:rPr>
            </w:pPr>
            <w:r w:rsidRPr="00EF507B">
              <w:rPr>
                <w:rFonts w:ascii="Calibri" w:hAnsi="Calibri" w:cs="Calibri"/>
                <w:b/>
                <w:bCs/>
                <w:noProof/>
                <w:color w:val="000000"/>
                <w:sz w:val="16"/>
                <w:szCs w:val="16"/>
              </w:rPr>
              <w:t>Nutzdaten-Kopfsegment</w:t>
            </w:r>
          </w:p>
        </w:tc>
      </w:tr>
      <w:tr w:rsidR="00EF507B" w:rsidRPr="00EF507B" w14:paraId="3A7D3C52" w14:textId="77777777" w:rsidTr="00514A4D">
        <w:trPr>
          <w:cantSplit/>
        </w:trPr>
        <w:tc>
          <w:tcPr>
            <w:tcW w:w="4105" w:type="dxa"/>
            <w:gridSpan w:val="6"/>
            <w:tcBorders>
              <w:top w:val="single" w:sz="6" w:space="0" w:color="000000"/>
              <w:left w:val="single" w:sz="6" w:space="0" w:color="000000"/>
              <w:bottom w:val="single" w:sz="6" w:space="0" w:color="000000"/>
              <w:right w:val="single" w:sz="6" w:space="0" w:color="000000"/>
            </w:tcBorders>
            <w:shd w:val="clear" w:color="auto" w:fill="D8DFE4"/>
          </w:tcPr>
          <w:p w14:paraId="1E6F328A" w14:textId="77777777" w:rsidR="00EF507B" w:rsidRPr="00EF507B" w:rsidRDefault="00EF507B" w:rsidP="00EF507B">
            <w:pPr>
              <w:widowControl w:val="0"/>
              <w:tabs>
                <w:tab w:val="right" w:pos="4016"/>
              </w:tabs>
              <w:autoSpaceDE w:val="0"/>
              <w:autoSpaceDN w:val="0"/>
              <w:adjustRightInd w:val="0"/>
              <w:spacing w:before="40" w:after="40" w:line="242" w:lineRule="atLeast"/>
              <w:rPr>
                <w:rFonts w:ascii="Calibri" w:hAnsi="Calibri" w:cs="Calibri"/>
                <w:noProof/>
                <w:sz w:val="14"/>
                <w:szCs w:val="14"/>
              </w:rPr>
            </w:pPr>
            <w:r w:rsidRPr="00EF507B">
              <w:rPr>
                <w:rFonts w:ascii="Calibri" w:hAnsi="Calibri" w:cs="Calibri"/>
                <w:noProof/>
                <w:sz w:val="20"/>
                <w:szCs w:val="20"/>
              </w:rPr>
              <w:tab/>
            </w:r>
            <w:r w:rsidRPr="00EF507B">
              <w:rPr>
                <w:rFonts w:ascii="Calibri" w:hAnsi="Calibri" w:cs="Calibri"/>
                <w:b/>
                <w:bCs/>
                <w:noProof/>
                <w:color w:val="000000"/>
                <w:sz w:val="20"/>
                <w:szCs w:val="20"/>
              </w:rPr>
              <w:t>Standard</w:t>
            </w:r>
          </w:p>
        </w:tc>
        <w:tc>
          <w:tcPr>
            <w:tcW w:w="5928" w:type="dxa"/>
            <w:gridSpan w:val="5"/>
            <w:tcBorders>
              <w:top w:val="single" w:sz="6" w:space="0" w:color="000000"/>
              <w:left w:val="nil"/>
              <w:bottom w:val="single" w:sz="6" w:space="0" w:color="000000"/>
              <w:right w:val="single" w:sz="6" w:space="0" w:color="000000"/>
            </w:tcBorders>
            <w:shd w:val="clear" w:color="auto" w:fill="D8DFE4"/>
          </w:tcPr>
          <w:p w14:paraId="2AF2AA55" w14:textId="77777777" w:rsidR="00EF507B" w:rsidRPr="00EF507B" w:rsidRDefault="00EF507B" w:rsidP="00EF507B">
            <w:pPr>
              <w:widowControl w:val="0"/>
              <w:autoSpaceDE w:val="0"/>
              <w:autoSpaceDN w:val="0"/>
              <w:adjustRightInd w:val="0"/>
              <w:spacing w:before="40" w:after="40" w:line="242" w:lineRule="atLeast"/>
              <w:ind w:left="112"/>
              <w:rPr>
                <w:rFonts w:ascii="Calibri" w:hAnsi="Calibri" w:cs="Calibri"/>
                <w:noProof/>
                <w:sz w:val="14"/>
                <w:szCs w:val="14"/>
              </w:rPr>
            </w:pPr>
            <w:r w:rsidRPr="00EF507B">
              <w:rPr>
                <w:rFonts w:ascii="Calibri" w:hAnsi="Calibri" w:cs="Calibri"/>
                <w:b/>
                <w:bCs/>
                <w:noProof/>
                <w:color w:val="000000"/>
                <w:sz w:val="20"/>
                <w:szCs w:val="20"/>
              </w:rPr>
              <w:t>BDEW</w:t>
            </w:r>
          </w:p>
        </w:tc>
      </w:tr>
      <w:tr w:rsidR="00EF507B" w:rsidRPr="00EF507B" w14:paraId="18F72095" w14:textId="77777777" w:rsidTr="00514A4D">
        <w:trPr>
          <w:cantSplit/>
        </w:trPr>
        <w:tc>
          <w:tcPr>
            <w:tcW w:w="656" w:type="dxa"/>
            <w:tcBorders>
              <w:top w:val="nil"/>
              <w:left w:val="single" w:sz="6" w:space="0" w:color="000000"/>
              <w:bottom w:val="single" w:sz="6" w:space="0" w:color="000000"/>
              <w:right w:val="nil"/>
            </w:tcBorders>
            <w:shd w:val="clear" w:color="auto" w:fill="D8DFE4"/>
          </w:tcPr>
          <w:p w14:paraId="717FED8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Bez</w:t>
            </w:r>
          </w:p>
        </w:tc>
        <w:tc>
          <w:tcPr>
            <w:tcW w:w="2384" w:type="dxa"/>
            <w:gridSpan w:val="3"/>
            <w:tcBorders>
              <w:top w:val="nil"/>
              <w:left w:val="nil"/>
              <w:bottom w:val="single" w:sz="6" w:space="0" w:color="000000"/>
              <w:right w:val="nil"/>
            </w:tcBorders>
            <w:shd w:val="clear" w:color="auto" w:fill="D8DFE4"/>
          </w:tcPr>
          <w:p w14:paraId="53C848C8"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Name</w:t>
            </w:r>
          </w:p>
        </w:tc>
        <w:tc>
          <w:tcPr>
            <w:tcW w:w="288" w:type="dxa"/>
            <w:tcBorders>
              <w:top w:val="nil"/>
              <w:left w:val="nil"/>
              <w:bottom w:val="single" w:sz="6" w:space="0" w:color="000000"/>
              <w:right w:val="nil"/>
            </w:tcBorders>
            <w:shd w:val="clear" w:color="auto" w:fill="D8DFE4"/>
          </w:tcPr>
          <w:p w14:paraId="459CFA7F"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St  </w:t>
            </w:r>
          </w:p>
        </w:tc>
        <w:tc>
          <w:tcPr>
            <w:tcW w:w="793" w:type="dxa"/>
            <w:gridSpan w:val="2"/>
            <w:tcBorders>
              <w:top w:val="nil"/>
              <w:left w:val="nil"/>
              <w:bottom w:val="single" w:sz="6" w:space="0" w:color="000000"/>
              <w:right w:val="single" w:sz="6" w:space="0" w:color="000000"/>
            </w:tcBorders>
            <w:shd w:val="clear" w:color="auto" w:fill="D8DFE4"/>
          </w:tcPr>
          <w:p w14:paraId="3242ABCF"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Format</w:t>
            </w:r>
          </w:p>
        </w:tc>
        <w:tc>
          <w:tcPr>
            <w:tcW w:w="296" w:type="dxa"/>
            <w:tcBorders>
              <w:top w:val="nil"/>
              <w:left w:val="nil"/>
              <w:bottom w:val="single" w:sz="6" w:space="0" w:color="000000"/>
              <w:right w:val="nil"/>
            </w:tcBorders>
            <w:shd w:val="clear" w:color="auto" w:fill="D8DFE4"/>
          </w:tcPr>
          <w:p w14:paraId="42C5FD97"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St</w:t>
            </w:r>
          </w:p>
        </w:tc>
        <w:tc>
          <w:tcPr>
            <w:tcW w:w="745" w:type="dxa"/>
            <w:tcBorders>
              <w:top w:val="nil"/>
              <w:left w:val="nil"/>
              <w:bottom w:val="single" w:sz="6" w:space="0" w:color="000000"/>
              <w:right w:val="single" w:sz="6" w:space="0" w:color="808080"/>
            </w:tcBorders>
            <w:shd w:val="clear" w:color="auto" w:fill="D8DFE4"/>
          </w:tcPr>
          <w:p w14:paraId="409E5815"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Format</w:t>
            </w:r>
          </w:p>
        </w:tc>
        <w:tc>
          <w:tcPr>
            <w:tcW w:w="4872" w:type="dxa"/>
            <w:gridSpan w:val="2"/>
            <w:tcBorders>
              <w:top w:val="nil"/>
              <w:left w:val="nil"/>
              <w:bottom w:val="single" w:sz="6" w:space="0" w:color="000000"/>
              <w:right w:val="single" w:sz="6" w:space="0" w:color="000000"/>
            </w:tcBorders>
            <w:shd w:val="clear" w:color="auto" w:fill="D8DFE4"/>
          </w:tcPr>
          <w:p w14:paraId="15A5E962"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Anwendung / Bemerkung</w:t>
            </w:r>
          </w:p>
        </w:tc>
      </w:tr>
      <w:tr w:rsidR="00EF507B" w:rsidRPr="00EF507B" w14:paraId="69D540E4" w14:textId="77777777" w:rsidTr="00514A4D">
        <w:trPr>
          <w:cantSplit/>
        </w:trPr>
        <w:tc>
          <w:tcPr>
            <w:tcW w:w="656" w:type="dxa"/>
            <w:tcBorders>
              <w:top w:val="nil"/>
              <w:left w:val="single" w:sz="6" w:space="0" w:color="000000"/>
              <w:bottom w:val="nil"/>
              <w:right w:val="nil"/>
            </w:tcBorders>
            <w:shd w:val="clear" w:color="auto" w:fill="FFFFFF"/>
          </w:tcPr>
          <w:p w14:paraId="5BA9AEA6" w14:textId="77777777" w:rsidR="00EF507B" w:rsidRPr="00EF507B" w:rsidRDefault="00EF507B" w:rsidP="00EF507B">
            <w:pPr>
              <w:widowControl w:val="0"/>
              <w:autoSpaceDE w:val="0"/>
              <w:autoSpaceDN w:val="0"/>
              <w:adjustRightInd w:val="0"/>
              <w:spacing w:before="40" w:after="40" w:line="218" w:lineRule="atLeast"/>
              <w:ind w:left="64"/>
              <w:rPr>
                <w:rFonts w:ascii="Calibri" w:hAnsi="Calibri" w:cs="Calibri"/>
                <w:noProof/>
                <w:sz w:val="14"/>
                <w:szCs w:val="14"/>
              </w:rPr>
            </w:pPr>
            <w:r w:rsidRPr="00EF507B">
              <w:rPr>
                <w:rFonts w:ascii="Calibri" w:hAnsi="Calibri" w:cs="Calibri"/>
                <w:noProof/>
                <w:color w:val="000000"/>
                <w:sz w:val="18"/>
                <w:szCs w:val="18"/>
              </w:rPr>
              <w:t>UNB</w:t>
            </w:r>
          </w:p>
        </w:tc>
        <w:tc>
          <w:tcPr>
            <w:tcW w:w="2384" w:type="dxa"/>
            <w:gridSpan w:val="3"/>
            <w:tcBorders>
              <w:top w:val="nil"/>
              <w:left w:val="nil"/>
              <w:bottom w:val="nil"/>
              <w:right w:val="nil"/>
            </w:tcBorders>
            <w:shd w:val="clear" w:color="auto" w:fill="FFFFFF"/>
          </w:tcPr>
          <w:p w14:paraId="179DEAD4"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88" w:type="dxa"/>
            <w:tcBorders>
              <w:top w:val="nil"/>
              <w:left w:val="nil"/>
              <w:bottom w:val="nil"/>
              <w:right w:val="nil"/>
            </w:tcBorders>
            <w:shd w:val="clear" w:color="auto" w:fill="FFFFFF"/>
          </w:tcPr>
          <w:p w14:paraId="2046764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793" w:type="dxa"/>
            <w:gridSpan w:val="2"/>
            <w:tcBorders>
              <w:top w:val="nil"/>
              <w:left w:val="nil"/>
              <w:bottom w:val="nil"/>
              <w:right w:val="single" w:sz="6" w:space="0" w:color="000000"/>
            </w:tcBorders>
            <w:shd w:val="clear" w:color="auto" w:fill="FFFFFF"/>
          </w:tcPr>
          <w:p w14:paraId="4A350CB0"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nil"/>
              <w:left w:val="nil"/>
              <w:bottom w:val="nil"/>
              <w:right w:val="nil"/>
            </w:tcBorders>
            <w:shd w:val="clear" w:color="auto" w:fill="FFFFFF"/>
          </w:tcPr>
          <w:p w14:paraId="703495E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745" w:type="dxa"/>
            <w:tcBorders>
              <w:top w:val="nil"/>
              <w:left w:val="nil"/>
              <w:bottom w:val="nil"/>
              <w:right w:val="single" w:sz="6" w:space="0" w:color="808080"/>
            </w:tcBorders>
            <w:shd w:val="clear" w:color="auto" w:fill="FFFFFF"/>
          </w:tcPr>
          <w:p w14:paraId="2C6884B5"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nil"/>
              <w:left w:val="nil"/>
              <w:bottom w:val="nil"/>
              <w:right w:val="single" w:sz="6" w:space="0" w:color="000000"/>
            </w:tcBorders>
            <w:shd w:val="clear" w:color="auto" w:fill="FFFFFF"/>
          </w:tcPr>
          <w:p w14:paraId="40B7E4E7"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7CEEF0BE"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352755E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S001</w:t>
            </w:r>
          </w:p>
        </w:tc>
        <w:tc>
          <w:tcPr>
            <w:tcW w:w="2384" w:type="dxa"/>
            <w:gridSpan w:val="3"/>
            <w:tcBorders>
              <w:top w:val="dotted" w:sz="6" w:space="0" w:color="C0C0C0"/>
              <w:left w:val="nil"/>
              <w:bottom w:val="nil"/>
              <w:right w:val="nil"/>
            </w:tcBorders>
            <w:shd w:val="clear" w:color="auto" w:fill="FFFFFF"/>
          </w:tcPr>
          <w:p w14:paraId="4117480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Syntax-Bezeichner</w:t>
            </w:r>
          </w:p>
        </w:tc>
        <w:tc>
          <w:tcPr>
            <w:tcW w:w="288" w:type="dxa"/>
            <w:tcBorders>
              <w:top w:val="dotted" w:sz="6" w:space="0" w:color="C0C0C0"/>
              <w:left w:val="nil"/>
              <w:bottom w:val="nil"/>
              <w:right w:val="nil"/>
            </w:tcBorders>
            <w:shd w:val="clear" w:color="auto" w:fill="FFFFFF"/>
          </w:tcPr>
          <w:p w14:paraId="3533D8F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21183994"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dotted" w:sz="6" w:space="0" w:color="C0C0C0"/>
              <w:left w:val="nil"/>
              <w:bottom w:val="nil"/>
              <w:right w:val="nil"/>
            </w:tcBorders>
            <w:shd w:val="clear" w:color="auto" w:fill="FFFFFF"/>
          </w:tcPr>
          <w:p w14:paraId="3965AA2C"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0C3E37C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49EF5078"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19CD4CBE" w14:textId="77777777" w:rsidTr="00514A4D">
        <w:trPr>
          <w:cantSplit/>
        </w:trPr>
        <w:tc>
          <w:tcPr>
            <w:tcW w:w="656" w:type="dxa"/>
            <w:tcBorders>
              <w:top w:val="nil"/>
              <w:left w:val="single" w:sz="6" w:space="0" w:color="000000"/>
              <w:bottom w:val="nil"/>
              <w:right w:val="nil"/>
            </w:tcBorders>
            <w:shd w:val="clear" w:color="auto" w:fill="FFFFFF"/>
          </w:tcPr>
          <w:p w14:paraId="7596B177"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0001</w:t>
            </w:r>
          </w:p>
        </w:tc>
        <w:tc>
          <w:tcPr>
            <w:tcW w:w="2384" w:type="dxa"/>
            <w:gridSpan w:val="3"/>
            <w:tcBorders>
              <w:top w:val="dotted" w:sz="6" w:space="0" w:color="C0C0C0"/>
              <w:left w:val="nil"/>
              <w:bottom w:val="nil"/>
              <w:right w:val="nil"/>
            </w:tcBorders>
            <w:shd w:val="clear" w:color="auto" w:fill="FFFFFF"/>
          </w:tcPr>
          <w:p w14:paraId="31231998"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Syntax-Kennung</w:t>
            </w:r>
          </w:p>
        </w:tc>
        <w:tc>
          <w:tcPr>
            <w:tcW w:w="288" w:type="dxa"/>
            <w:tcBorders>
              <w:top w:val="dotted" w:sz="6" w:space="0" w:color="C0C0C0"/>
              <w:left w:val="nil"/>
              <w:bottom w:val="nil"/>
              <w:right w:val="nil"/>
            </w:tcBorders>
            <w:shd w:val="clear" w:color="auto" w:fill="FFFFFF"/>
          </w:tcPr>
          <w:p w14:paraId="2A999D5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623599CC"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a4</w:t>
            </w:r>
          </w:p>
        </w:tc>
        <w:tc>
          <w:tcPr>
            <w:tcW w:w="296" w:type="dxa"/>
            <w:tcBorders>
              <w:top w:val="dotted" w:sz="6" w:space="0" w:color="C0C0C0"/>
              <w:left w:val="nil"/>
              <w:bottom w:val="nil"/>
              <w:right w:val="nil"/>
            </w:tcBorders>
            <w:shd w:val="clear" w:color="auto" w:fill="FFFFFF"/>
          </w:tcPr>
          <w:p w14:paraId="3D5A11BC"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43671EFB"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a4</w:t>
            </w:r>
          </w:p>
        </w:tc>
        <w:tc>
          <w:tcPr>
            <w:tcW w:w="4872" w:type="dxa"/>
            <w:gridSpan w:val="2"/>
            <w:tcBorders>
              <w:top w:val="dotted" w:sz="6" w:space="0" w:color="C0C0C0"/>
              <w:left w:val="nil"/>
              <w:bottom w:val="nil"/>
              <w:right w:val="single" w:sz="6" w:space="0" w:color="000000"/>
            </w:tcBorders>
            <w:shd w:val="clear" w:color="auto" w:fill="FFFFFF"/>
          </w:tcPr>
          <w:p w14:paraId="661C5A2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UNOC = UN/ECE level C</w:t>
            </w:r>
          </w:p>
          <w:p w14:paraId="68BC45C4"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UNOC</w:t>
            </w:r>
            <w:r w:rsidRPr="00EF507B">
              <w:rPr>
                <w:rFonts w:ascii="Calibri" w:hAnsi="Calibri" w:cs="Calibri"/>
                <w:noProof/>
                <w:sz w:val="18"/>
                <w:szCs w:val="18"/>
              </w:rPr>
              <w:tab/>
            </w:r>
            <w:r w:rsidRPr="00EF507B">
              <w:rPr>
                <w:rFonts w:ascii="Calibri" w:hAnsi="Calibri" w:cs="Calibri"/>
                <w:b/>
                <w:bCs/>
                <w:noProof/>
                <w:color w:val="000000"/>
                <w:sz w:val="18"/>
                <w:szCs w:val="18"/>
              </w:rPr>
              <w:t>UN/ECE-Zeichensatz C</w:t>
            </w:r>
          </w:p>
        </w:tc>
      </w:tr>
      <w:tr w:rsidR="00EF507B" w:rsidRPr="00EF507B" w14:paraId="5B088551" w14:textId="77777777" w:rsidTr="00514A4D">
        <w:trPr>
          <w:cantSplit/>
        </w:trPr>
        <w:tc>
          <w:tcPr>
            <w:tcW w:w="656" w:type="dxa"/>
            <w:tcBorders>
              <w:top w:val="nil"/>
              <w:left w:val="single" w:sz="6" w:space="0" w:color="000000"/>
              <w:bottom w:val="nil"/>
              <w:right w:val="nil"/>
            </w:tcBorders>
            <w:shd w:val="clear" w:color="auto" w:fill="FFFFFF"/>
          </w:tcPr>
          <w:p w14:paraId="7405D502"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0002</w:t>
            </w:r>
          </w:p>
        </w:tc>
        <w:tc>
          <w:tcPr>
            <w:tcW w:w="2384" w:type="dxa"/>
            <w:gridSpan w:val="3"/>
            <w:tcBorders>
              <w:top w:val="dotted" w:sz="6" w:space="0" w:color="C0C0C0"/>
              <w:left w:val="nil"/>
              <w:bottom w:val="nil"/>
              <w:right w:val="nil"/>
            </w:tcBorders>
            <w:shd w:val="clear" w:color="auto" w:fill="FFFFFF"/>
          </w:tcPr>
          <w:p w14:paraId="1EC9B294"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Syntax-Versionsnummer</w:t>
            </w:r>
          </w:p>
        </w:tc>
        <w:tc>
          <w:tcPr>
            <w:tcW w:w="288" w:type="dxa"/>
            <w:tcBorders>
              <w:top w:val="dotted" w:sz="6" w:space="0" w:color="C0C0C0"/>
              <w:left w:val="nil"/>
              <w:bottom w:val="nil"/>
              <w:right w:val="nil"/>
            </w:tcBorders>
            <w:shd w:val="clear" w:color="auto" w:fill="FFFFFF"/>
          </w:tcPr>
          <w:p w14:paraId="3AD48D31"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073957D6"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n1</w:t>
            </w:r>
          </w:p>
        </w:tc>
        <w:tc>
          <w:tcPr>
            <w:tcW w:w="296" w:type="dxa"/>
            <w:tcBorders>
              <w:top w:val="dotted" w:sz="6" w:space="0" w:color="C0C0C0"/>
              <w:left w:val="nil"/>
              <w:bottom w:val="nil"/>
              <w:right w:val="nil"/>
            </w:tcBorders>
            <w:shd w:val="clear" w:color="auto" w:fill="FFFFFF"/>
          </w:tcPr>
          <w:p w14:paraId="3DEB67B6"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0AF68916"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n1</w:t>
            </w:r>
          </w:p>
        </w:tc>
        <w:tc>
          <w:tcPr>
            <w:tcW w:w="4872" w:type="dxa"/>
            <w:gridSpan w:val="2"/>
            <w:tcBorders>
              <w:top w:val="dotted" w:sz="6" w:space="0" w:color="C0C0C0"/>
              <w:left w:val="nil"/>
              <w:bottom w:val="nil"/>
              <w:right w:val="single" w:sz="6" w:space="0" w:color="000000"/>
            </w:tcBorders>
            <w:shd w:val="clear" w:color="auto" w:fill="FFFFFF"/>
          </w:tcPr>
          <w:p w14:paraId="2EF5CDE9"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3 = Syntax-Versionsnummer 3</w:t>
            </w:r>
          </w:p>
          <w:p w14:paraId="26E930F9"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3</w:t>
            </w:r>
            <w:r w:rsidRPr="00EF507B">
              <w:rPr>
                <w:rFonts w:ascii="Calibri" w:hAnsi="Calibri" w:cs="Calibri"/>
                <w:noProof/>
                <w:sz w:val="18"/>
                <w:szCs w:val="18"/>
              </w:rPr>
              <w:tab/>
            </w:r>
            <w:r w:rsidRPr="00EF507B">
              <w:rPr>
                <w:rFonts w:ascii="Calibri" w:hAnsi="Calibri" w:cs="Calibri"/>
                <w:b/>
                <w:bCs/>
                <w:noProof/>
                <w:color w:val="000000"/>
                <w:sz w:val="18"/>
                <w:szCs w:val="18"/>
              </w:rPr>
              <w:t>Version 3</w:t>
            </w:r>
          </w:p>
        </w:tc>
      </w:tr>
      <w:tr w:rsidR="00EF507B" w:rsidRPr="00EF507B" w14:paraId="45DFE6D3"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70EF4B7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S002</w:t>
            </w:r>
          </w:p>
        </w:tc>
        <w:tc>
          <w:tcPr>
            <w:tcW w:w="2384" w:type="dxa"/>
            <w:gridSpan w:val="3"/>
            <w:tcBorders>
              <w:top w:val="dotted" w:sz="6" w:space="0" w:color="C0C0C0"/>
              <w:left w:val="nil"/>
              <w:bottom w:val="nil"/>
              <w:right w:val="nil"/>
            </w:tcBorders>
            <w:shd w:val="clear" w:color="auto" w:fill="FFFFFF"/>
          </w:tcPr>
          <w:p w14:paraId="272FFD29"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Absender der</w:t>
            </w:r>
          </w:p>
          <w:p w14:paraId="770FE662"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Übertragungsdatei</w:t>
            </w:r>
          </w:p>
        </w:tc>
        <w:tc>
          <w:tcPr>
            <w:tcW w:w="288" w:type="dxa"/>
            <w:tcBorders>
              <w:top w:val="dotted" w:sz="6" w:space="0" w:color="C0C0C0"/>
              <w:left w:val="nil"/>
              <w:bottom w:val="nil"/>
              <w:right w:val="nil"/>
            </w:tcBorders>
            <w:shd w:val="clear" w:color="auto" w:fill="FFFFFF"/>
          </w:tcPr>
          <w:p w14:paraId="38062B4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5FB7D973"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dotted" w:sz="6" w:space="0" w:color="C0C0C0"/>
              <w:left w:val="nil"/>
              <w:bottom w:val="nil"/>
              <w:right w:val="nil"/>
            </w:tcBorders>
            <w:shd w:val="clear" w:color="auto" w:fill="FFFFFF"/>
          </w:tcPr>
          <w:p w14:paraId="2B1DFEA0"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38BDFE8B"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6BDAD9B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15247083" w14:textId="77777777" w:rsidTr="00514A4D">
        <w:trPr>
          <w:cantSplit/>
        </w:trPr>
        <w:tc>
          <w:tcPr>
            <w:tcW w:w="656" w:type="dxa"/>
            <w:tcBorders>
              <w:top w:val="nil"/>
              <w:left w:val="single" w:sz="6" w:space="0" w:color="000000"/>
              <w:bottom w:val="nil"/>
              <w:right w:val="nil"/>
            </w:tcBorders>
            <w:shd w:val="clear" w:color="auto" w:fill="FFFFFF"/>
          </w:tcPr>
          <w:p w14:paraId="39A70B4A"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0004</w:t>
            </w:r>
          </w:p>
        </w:tc>
        <w:tc>
          <w:tcPr>
            <w:tcW w:w="2384" w:type="dxa"/>
            <w:gridSpan w:val="3"/>
            <w:tcBorders>
              <w:top w:val="dotted" w:sz="6" w:space="0" w:color="C0C0C0"/>
              <w:left w:val="nil"/>
              <w:bottom w:val="nil"/>
              <w:right w:val="nil"/>
            </w:tcBorders>
            <w:shd w:val="clear" w:color="auto" w:fill="FFFFFF"/>
          </w:tcPr>
          <w:p w14:paraId="5868D92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Absenderbezeichnung</w:t>
            </w:r>
          </w:p>
        </w:tc>
        <w:tc>
          <w:tcPr>
            <w:tcW w:w="288" w:type="dxa"/>
            <w:tcBorders>
              <w:top w:val="dotted" w:sz="6" w:space="0" w:color="C0C0C0"/>
              <w:left w:val="nil"/>
              <w:bottom w:val="nil"/>
              <w:right w:val="nil"/>
            </w:tcBorders>
            <w:shd w:val="clear" w:color="auto" w:fill="FFFFFF"/>
          </w:tcPr>
          <w:p w14:paraId="496024C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0870D90B"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an..35</w:t>
            </w:r>
          </w:p>
        </w:tc>
        <w:tc>
          <w:tcPr>
            <w:tcW w:w="296" w:type="dxa"/>
            <w:tcBorders>
              <w:top w:val="dotted" w:sz="6" w:space="0" w:color="C0C0C0"/>
              <w:left w:val="nil"/>
              <w:bottom w:val="nil"/>
              <w:right w:val="nil"/>
            </w:tcBorders>
            <w:shd w:val="clear" w:color="auto" w:fill="FFFFFF"/>
          </w:tcPr>
          <w:p w14:paraId="6C43252E"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66F639AA"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an..35</w:t>
            </w:r>
          </w:p>
        </w:tc>
        <w:tc>
          <w:tcPr>
            <w:tcW w:w="4872" w:type="dxa"/>
            <w:gridSpan w:val="2"/>
            <w:tcBorders>
              <w:top w:val="dotted" w:sz="6" w:space="0" w:color="C0C0C0"/>
              <w:left w:val="nil"/>
              <w:bottom w:val="nil"/>
              <w:right w:val="single" w:sz="6" w:space="0" w:color="000000"/>
            </w:tcBorders>
            <w:shd w:val="clear" w:color="auto" w:fill="FFFFFF"/>
          </w:tcPr>
          <w:p w14:paraId="0F0F149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Marktpartneridentifikationsnummer</w:t>
            </w:r>
          </w:p>
          <w:p w14:paraId="50959290"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MP-ID Absender</w:t>
            </w:r>
          </w:p>
        </w:tc>
      </w:tr>
      <w:tr w:rsidR="00EF507B" w:rsidRPr="00EF507B" w14:paraId="037083EA" w14:textId="77777777" w:rsidTr="00514A4D">
        <w:trPr>
          <w:cantSplit/>
        </w:trPr>
        <w:tc>
          <w:tcPr>
            <w:tcW w:w="656" w:type="dxa"/>
            <w:tcBorders>
              <w:top w:val="nil"/>
              <w:left w:val="single" w:sz="6" w:space="0" w:color="000000"/>
              <w:bottom w:val="nil"/>
              <w:right w:val="nil"/>
            </w:tcBorders>
            <w:shd w:val="clear" w:color="auto" w:fill="FFFFFF"/>
          </w:tcPr>
          <w:p w14:paraId="31FD0F08"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0007</w:t>
            </w:r>
          </w:p>
        </w:tc>
        <w:tc>
          <w:tcPr>
            <w:tcW w:w="2384" w:type="dxa"/>
            <w:gridSpan w:val="3"/>
            <w:tcBorders>
              <w:top w:val="dotted" w:sz="6" w:space="0" w:color="C0C0C0"/>
              <w:left w:val="nil"/>
              <w:bottom w:val="nil"/>
              <w:right w:val="nil"/>
            </w:tcBorders>
            <w:shd w:val="clear" w:color="auto" w:fill="FFFFFF"/>
          </w:tcPr>
          <w:p w14:paraId="54367DA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Teilnehmerbezeichnung,</w:t>
            </w:r>
          </w:p>
          <w:p w14:paraId="497F17A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Qualifier</w:t>
            </w:r>
          </w:p>
        </w:tc>
        <w:tc>
          <w:tcPr>
            <w:tcW w:w="288" w:type="dxa"/>
            <w:tcBorders>
              <w:top w:val="dotted" w:sz="6" w:space="0" w:color="C0C0C0"/>
              <w:left w:val="nil"/>
              <w:bottom w:val="nil"/>
              <w:right w:val="nil"/>
            </w:tcBorders>
            <w:shd w:val="clear" w:color="auto" w:fill="FFFFFF"/>
          </w:tcPr>
          <w:p w14:paraId="2BBC47E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711F2CA7"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an..4</w:t>
            </w:r>
          </w:p>
        </w:tc>
        <w:tc>
          <w:tcPr>
            <w:tcW w:w="296" w:type="dxa"/>
            <w:tcBorders>
              <w:top w:val="dotted" w:sz="6" w:space="0" w:color="C0C0C0"/>
              <w:left w:val="nil"/>
              <w:bottom w:val="nil"/>
              <w:right w:val="nil"/>
            </w:tcBorders>
            <w:shd w:val="clear" w:color="auto" w:fill="FFFFFF"/>
          </w:tcPr>
          <w:p w14:paraId="5400E44C"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C</w:t>
            </w:r>
          </w:p>
        </w:tc>
        <w:tc>
          <w:tcPr>
            <w:tcW w:w="745" w:type="dxa"/>
            <w:tcBorders>
              <w:top w:val="dotted" w:sz="6" w:space="0" w:color="C0C0C0"/>
              <w:left w:val="nil"/>
              <w:bottom w:val="nil"/>
              <w:right w:val="single" w:sz="6" w:space="0" w:color="808080"/>
            </w:tcBorders>
            <w:shd w:val="clear" w:color="auto" w:fill="FFFFFF"/>
          </w:tcPr>
          <w:p w14:paraId="41432B86"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an..4</w:t>
            </w:r>
          </w:p>
        </w:tc>
        <w:tc>
          <w:tcPr>
            <w:tcW w:w="4872" w:type="dxa"/>
            <w:gridSpan w:val="2"/>
            <w:tcBorders>
              <w:top w:val="dotted" w:sz="6" w:space="0" w:color="C0C0C0"/>
              <w:left w:val="nil"/>
              <w:bottom w:val="nil"/>
              <w:right w:val="single" w:sz="6" w:space="0" w:color="000000"/>
            </w:tcBorders>
            <w:shd w:val="clear" w:color="auto" w:fill="FFFFFF"/>
          </w:tcPr>
          <w:p w14:paraId="48E98D72"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14</w:t>
            </w:r>
            <w:r w:rsidRPr="00EF507B">
              <w:rPr>
                <w:rFonts w:ascii="Calibri" w:hAnsi="Calibri" w:cs="Calibri"/>
                <w:noProof/>
                <w:sz w:val="18"/>
                <w:szCs w:val="18"/>
              </w:rPr>
              <w:tab/>
            </w:r>
            <w:r w:rsidRPr="00EF507B">
              <w:rPr>
                <w:rFonts w:ascii="Calibri" w:hAnsi="Calibri" w:cs="Calibri"/>
                <w:b/>
                <w:bCs/>
                <w:noProof/>
                <w:color w:val="000000"/>
                <w:sz w:val="18"/>
                <w:szCs w:val="18"/>
              </w:rPr>
              <w:t>GS1</w:t>
            </w:r>
          </w:p>
          <w:p w14:paraId="42E4191E"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500</w:t>
            </w:r>
            <w:r w:rsidRPr="00EF507B">
              <w:rPr>
                <w:rFonts w:ascii="Calibri" w:hAnsi="Calibri" w:cs="Calibri"/>
                <w:noProof/>
                <w:sz w:val="18"/>
                <w:szCs w:val="18"/>
              </w:rPr>
              <w:tab/>
            </w:r>
            <w:r w:rsidRPr="00EF507B">
              <w:rPr>
                <w:rFonts w:ascii="Calibri" w:hAnsi="Calibri" w:cs="Calibri"/>
                <w:b/>
                <w:bCs/>
                <w:noProof/>
                <w:color w:val="000000"/>
                <w:sz w:val="18"/>
                <w:szCs w:val="18"/>
              </w:rPr>
              <w:t>DE, BDEW (Bundesverband der Energie- und</w:t>
            </w:r>
          </w:p>
          <w:p w14:paraId="43A47169" w14:textId="77777777" w:rsidR="00EF507B" w:rsidRPr="00EF507B" w:rsidRDefault="00EF507B" w:rsidP="00EF507B">
            <w:pPr>
              <w:widowControl w:val="0"/>
              <w:autoSpaceDE w:val="0"/>
              <w:autoSpaceDN w:val="0"/>
              <w:adjustRightInd w:val="0"/>
              <w:spacing w:after="0" w:line="218" w:lineRule="atLeast"/>
              <w:ind w:left="912"/>
              <w:rPr>
                <w:rFonts w:ascii="Calibri" w:hAnsi="Calibri" w:cs="Calibri"/>
                <w:noProof/>
                <w:sz w:val="18"/>
                <w:szCs w:val="18"/>
              </w:rPr>
            </w:pPr>
            <w:r w:rsidRPr="00EF507B">
              <w:rPr>
                <w:rFonts w:ascii="Calibri" w:hAnsi="Calibri" w:cs="Calibri"/>
                <w:b/>
                <w:bCs/>
                <w:noProof/>
                <w:color w:val="000000"/>
                <w:sz w:val="18"/>
                <w:szCs w:val="18"/>
              </w:rPr>
              <w:t>Wasserwirtschaft e.V.)</w:t>
            </w:r>
          </w:p>
          <w:p w14:paraId="169F96FF"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502</w:t>
            </w:r>
            <w:r w:rsidRPr="00EF507B">
              <w:rPr>
                <w:rFonts w:ascii="Calibri" w:hAnsi="Calibri" w:cs="Calibri"/>
                <w:noProof/>
                <w:sz w:val="18"/>
                <w:szCs w:val="18"/>
              </w:rPr>
              <w:tab/>
            </w:r>
            <w:r w:rsidRPr="00EF507B">
              <w:rPr>
                <w:rFonts w:ascii="Calibri" w:hAnsi="Calibri" w:cs="Calibri"/>
                <w:b/>
                <w:bCs/>
                <w:noProof/>
                <w:color w:val="000000"/>
                <w:sz w:val="18"/>
                <w:szCs w:val="18"/>
              </w:rPr>
              <w:t>DE, DVGW Service &amp; Consult GmbH</w:t>
            </w:r>
          </w:p>
        </w:tc>
      </w:tr>
      <w:tr w:rsidR="00EF507B" w:rsidRPr="00EF507B" w14:paraId="155AB737"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0E81623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S003</w:t>
            </w:r>
          </w:p>
        </w:tc>
        <w:tc>
          <w:tcPr>
            <w:tcW w:w="2384" w:type="dxa"/>
            <w:gridSpan w:val="3"/>
            <w:tcBorders>
              <w:top w:val="dotted" w:sz="6" w:space="0" w:color="C0C0C0"/>
              <w:left w:val="nil"/>
              <w:bottom w:val="nil"/>
              <w:right w:val="nil"/>
            </w:tcBorders>
            <w:shd w:val="clear" w:color="auto" w:fill="FFFFFF"/>
          </w:tcPr>
          <w:p w14:paraId="14A22A1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Empfänger der</w:t>
            </w:r>
          </w:p>
          <w:p w14:paraId="2C35276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Übertragungsdatei</w:t>
            </w:r>
          </w:p>
        </w:tc>
        <w:tc>
          <w:tcPr>
            <w:tcW w:w="288" w:type="dxa"/>
            <w:tcBorders>
              <w:top w:val="dotted" w:sz="6" w:space="0" w:color="C0C0C0"/>
              <w:left w:val="nil"/>
              <w:bottom w:val="nil"/>
              <w:right w:val="nil"/>
            </w:tcBorders>
            <w:shd w:val="clear" w:color="auto" w:fill="FFFFFF"/>
          </w:tcPr>
          <w:p w14:paraId="0E35174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25CA9A25"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dotted" w:sz="6" w:space="0" w:color="C0C0C0"/>
              <w:left w:val="nil"/>
              <w:bottom w:val="nil"/>
              <w:right w:val="nil"/>
            </w:tcBorders>
            <w:shd w:val="clear" w:color="auto" w:fill="FFFFFF"/>
          </w:tcPr>
          <w:p w14:paraId="68883C61"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4D814541"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734ABDA7"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6675193A" w14:textId="77777777" w:rsidTr="00514A4D">
        <w:trPr>
          <w:cantSplit/>
        </w:trPr>
        <w:tc>
          <w:tcPr>
            <w:tcW w:w="656" w:type="dxa"/>
            <w:tcBorders>
              <w:top w:val="nil"/>
              <w:left w:val="single" w:sz="6" w:space="0" w:color="000000"/>
              <w:bottom w:val="nil"/>
              <w:right w:val="nil"/>
            </w:tcBorders>
            <w:shd w:val="clear" w:color="auto" w:fill="FFFFFF"/>
          </w:tcPr>
          <w:p w14:paraId="54338315"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0010</w:t>
            </w:r>
          </w:p>
        </w:tc>
        <w:tc>
          <w:tcPr>
            <w:tcW w:w="2384" w:type="dxa"/>
            <w:gridSpan w:val="3"/>
            <w:tcBorders>
              <w:top w:val="dotted" w:sz="6" w:space="0" w:color="C0C0C0"/>
              <w:left w:val="nil"/>
              <w:bottom w:val="nil"/>
              <w:right w:val="nil"/>
            </w:tcBorders>
            <w:shd w:val="clear" w:color="auto" w:fill="FFFFFF"/>
          </w:tcPr>
          <w:p w14:paraId="5738AF1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Empfängerbezeichnung</w:t>
            </w:r>
          </w:p>
        </w:tc>
        <w:tc>
          <w:tcPr>
            <w:tcW w:w="288" w:type="dxa"/>
            <w:tcBorders>
              <w:top w:val="dotted" w:sz="6" w:space="0" w:color="C0C0C0"/>
              <w:left w:val="nil"/>
              <w:bottom w:val="nil"/>
              <w:right w:val="nil"/>
            </w:tcBorders>
            <w:shd w:val="clear" w:color="auto" w:fill="FFFFFF"/>
          </w:tcPr>
          <w:p w14:paraId="34A300B8"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6C5F5F1E"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an..35</w:t>
            </w:r>
          </w:p>
        </w:tc>
        <w:tc>
          <w:tcPr>
            <w:tcW w:w="296" w:type="dxa"/>
            <w:tcBorders>
              <w:top w:val="dotted" w:sz="6" w:space="0" w:color="C0C0C0"/>
              <w:left w:val="nil"/>
              <w:bottom w:val="nil"/>
              <w:right w:val="nil"/>
            </w:tcBorders>
            <w:shd w:val="clear" w:color="auto" w:fill="FFFFFF"/>
          </w:tcPr>
          <w:p w14:paraId="21D0FEA8"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69C63724"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an..35</w:t>
            </w:r>
          </w:p>
        </w:tc>
        <w:tc>
          <w:tcPr>
            <w:tcW w:w="4872" w:type="dxa"/>
            <w:gridSpan w:val="2"/>
            <w:tcBorders>
              <w:top w:val="dotted" w:sz="6" w:space="0" w:color="C0C0C0"/>
              <w:left w:val="nil"/>
              <w:bottom w:val="nil"/>
              <w:right w:val="single" w:sz="6" w:space="0" w:color="000000"/>
            </w:tcBorders>
            <w:shd w:val="clear" w:color="auto" w:fill="FFFFFF"/>
          </w:tcPr>
          <w:p w14:paraId="743E3E2F"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Marktpartneridentifikationsnummer</w:t>
            </w:r>
          </w:p>
          <w:p w14:paraId="12E496A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MP-ID Empfänger</w:t>
            </w:r>
          </w:p>
        </w:tc>
      </w:tr>
      <w:tr w:rsidR="00EF507B" w:rsidRPr="00EF507B" w14:paraId="20BE40C8" w14:textId="77777777" w:rsidTr="00514A4D">
        <w:trPr>
          <w:cantSplit/>
        </w:trPr>
        <w:tc>
          <w:tcPr>
            <w:tcW w:w="656" w:type="dxa"/>
            <w:tcBorders>
              <w:top w:val="nil"/>
              <w:left w:val="single" w:sz="6" w:space="0" w:color="000000"/>
              <w:bottom w:val="nil"/>
              <w:right w:val="nil"/>
            </w:tcBorders>
            <w:shd w:val="clear" w:color="auto" w:fill="FFFFFF"/>
          </w:tcPr>
          <w:p w14:paraId="3555B09F"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0007</w:t>
            </w:r>
          </w:p>
        </w:tc>
        <w:tc>
          <w:tcPr>
            <w:tcW w:w="2384" w:type="dxa"/>
            <w:gridSpan w:val="3"/>
            <w:tcBorders>
              <w:top w:val="dotted" w:sz="6" w:space="0" w:color="C0C0C0"/>
              <w:left w:val="nil"/>
              <w:bottom w:val="nil"/>
              <w:right w:val="nil"/>
            </w:tcBorders>
            <w:shd w:val="clear" w:color="auto" w:fill="FFFFFF"/>
          </w:tcPr>
          <w:p w14:paraId="3365827A"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Teilnehmerbezeichnung,</w:t>
            </w:r>
          </w:p>
          <w:p w14:paraId="584B5D6F"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Qualifier</w:t>
            </w:r>
          </w:p>
        </w:tc>
        <w:tc>
          <w:tcPr>
            <w:tcW w:w="288" w:type="dxa"/>
            <w:tcBorders>
              <w:top w:val="dotted" w:sz="6" w:space="0" w:color="C0C0C0"/>
              <w:left w:val="nil"/>
              <w:bottom w:val="nil"/>
              <w:right w:val="nil"/>
            </w:tcBorders>
            <w:shd w:val="clear" w:color="auto" w:fill="FFFFFF"/>
          </w:tcPr>
          <w:p w14:paraId="5E4C405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2E4E3635"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an..4</w:t>
            </w:r>
          </w:p>
        </w:tc>
        <w:tc>
          <w:tcPr>
            <w:tcW w:w="296" w:type="dxa"/>
            <w:tcBorders>
              <w:top w:val="dotted" w:sz="6" w:space="0" w:color="C0C0C0"/>
              <w:left w:val="nil"/>
              <w:bottom w:val="nil"/>
              <w:right w:val="nil"/>
            </w:tcBorders>
            <w:shd w:val="clear" w:color="auto" w:fill="FFFFFF"/>
          </w:tcPr>
          <w:p w14:paraId="098263DA"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C</w:t>
            </w:r>
          </w:p>
        </w:tc>
        <w:tc>
          <w:tcPr>
            <w:tcW w:w="745" w:type="dxa"/>
            <w:tcBorders>
              <w:top w:val="dotted" w:sz="6" w:space="0" w:color="C0C0C0"/>
              <w:left w:val="nil"/>
              <w:bottom w:val="nil"/>
              <w:right w:val="single" w:sz="6" w:space="0" w:color="808080"/>
            </w:tcBorders>
            <w:shd w:val="clear" w:color="auto" w:fill="FFFFFF"/>
          </w:tcPr>
          <w:p w14:paraId="6A3D5871"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an..4</w:t>
            </w:r>
          </w:p>
        </w:tc>
        <w:tc>
          <w:tcPr>
            <w:tcW w:w="4872" w:type="dxa"/>
            <w:gridSpan w:val="2"/>
            <w:tcBorders>
              <w:top w:val="dotted" w:sz="6" w:space="0" w:color="C0C0C0"/>
              <w:left w:val="nil"/>
              <w:bottom w:val="nil"/>
              <w:right w:val="single" w:sz="6" w:space="0" w:color="000000"/>
            </w:tcBorders>
            <w:shd w:val="clear" w:color="auto" w:fill="FFFFFF"/>
          </w:tcPr>
          <w:p w14:paraId="4E76D45F"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14</w:t>
            </w:r>
            <w:r w:rsidRPr="00EF507B">
              <w:rPr>
                <w:rFonts w:ascii="Calibri" w:hAnsi="Calibri" w:cs="Calibri"/>
                <w:noProof/>
                <w:sz w:val="18"/>
                <w:szCs w:val="18"/>
              </w:rPr>
              <w:tab/>
            </w:r>
            <w:r w:rsidRPr="00EF507B">
              <w:rPr>
                <w:rFonts w:ascii="Calibri" w:hAnsi="Calibri" w:cs="Calibri"/>
                <w:b/>
                <w:bCs/>
                <w:noProof/>
                <w:color w:val="000000"/>
                <w:sz w:val="18"/>
                <w:szCs w:val="18"/>
              </w:rPr>
              <w:t>GS1</w:t>
            </w:r>
          </w:p>
          <w:p w14:paraId="3FBE1AE0"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500</w:t>
            </w:r>
            <w:r w:rsidRPr="00EF507B">
              <w:rPr>
                <w:rFonts w:ascii="Calibri" w:hAnsi="Calibri" w:cs="Calibri"/>
                <w:noProof/>
                <w:sz w:val="18"/>
                <w:szCs w:val="18"/>
              </w:rPr>
              <w:tab/>
            </w:r>
            <w:r w:rsidRPr="00EF507B">
              <w:rPr>
                <w:rFonts w:ascii="Calibri" w:hAnsi="Calibri" w:cs="Calibri"/>
                <w:b/>
                <w:bCs/>
                <w:noProof/>
                <w:color w:val="000000"/>
                <w:sz w:val="18"/>
                <w:szCs w:val="18"/>
              </w:rPr>
              <w:t>DE, BDEW (Bundesverband der Energie- und</w:t>
            </w:r>
          </w:p>
          <w:p w14:paraId="7B19DF75" w14:textId="77777777" w:rsidR="00EF507B" w:rsidRPr="00EF507B" w:rsidRDefault="00EF507B" w:rsidP="00EF507B">
            <w:pPr>
              <w:widowControl w:val="0"/>
              <w:autoSpaceDE w:val="0"/>
              <w:autoSpaceDN w:val="0"/>
              <w:adjustRightInd w:val="0"/>
              <w:spacing w:after="0" w:line="218" w:lineRule="atLeast"/>
              <w:ind w:left="912"/>
              <w:rPr>
                <w:rFonts w:ascii="Calibri" w:hAnsi="Calibri" w:cs="Calibri"/>
                <w:noProof/>
                <w:sz w:val="18"/>
                <w:szCs w:val="18"/>
              </w:rPr>
            </w:pPr>
            <w:r w:rsidRPr="00EF507B">
              <w:rPr>
                <w:rFonts w:ascii="Calibri" w:hAnsi="Calibri" w:cs="Calibri"/>
                <w:b/>
                <w:bCs/>
                <w:noProof/>
                <w:color w:val="000000"/>
                <w:sz w:val="18"/>
                <w:szCs w:val="18"/>
              </w:rPr>
              <w:t>Wasserwirtschaft e.V.)</w:t>
            </w:r>
          </w:p>
          <w:p w14:paraId="2A9E94C6"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502</w:t>
            </w:r>
            <w:r w:rsidRPr="00EF507B">
              <w:rPr>
                <w:rFonts w:ascii="Calibri" w:hAnsi="Calibri" w:cs="Calibri"/>
                <w:noProof/>
                <w:sz w:val="18"/>
                <w:szCs w:val="18"/>
              </w:rPr>
              <w:tab/>
            </w:r>
            <w:r w:rsidRPr="00EF507B">
              <w:rPr>
                <w:rFonts w:ascii="Calibri" w:hAnsi="Calibri" w:cs="Calibri"/>
                <w:b/>
                <w:bCs/>
                <w:noProof/>
                <w:color w:val="000000"/>
                <w:sz w:val="18"/>
                <w:szCs w:val="18"/>
              </w:rPr>
              <w:t>DE, DVGW Service &amp; Consult GmbH</w:t>
            </w:r>
          </w:p>
        </w:tc>
      </w:tr>
      <w:tr w:rsidR="00EF507B" w:rsidRPr="00EF507B" w14:paraId="28E6A995"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3DC7EBC2"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S004</w:t>
            </w:r>
          </w:p>
        </w:tc>
        <w:tc>
          <w:tcPr>
            <w:tcW w:w="2384" w:type="dxa"/>
            <w:gridSpan w:val="3"/>
            <w:tcBorders>
              <w:top w:val="dotted" w:sz="6" w:space="0" w:color="C0C0C0"/>
              <w:left w:val="nil"/>
              <w:bottom w:val="nil"/>
              <w:right w:val="nil"/>
            </w:tcBorders>
            <w:shd w:val="clear" w:color="auto" w:fill="FFFFFF"/>
          </w:tcPr>
          <w:p w14:paraId="39AC46A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Datum/Uhrzeit der Erstellung</w:t>
            </w:r>
          </w:p>
        </w:tc>
        <w:tc>
          <w:tcPr>
            <w:tcW w:w="288" w:type="dxa"/>
            <w:tcBorders>
              <w:top w:val="dotted" w:sz="6" w:space="0" w:color="C0C0C0"/>
              <w:left w:val="nil"/>
              <w:bottom w:val="nil"/>
              <w:right w:val="nil"/>
            </w:tcBorders>
            <w:shd w:val="clear" w:color="auto" w:fill="FFFFFF"/>
          </w:tcPr>
          <w:p w14:paraId="211FFC1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6317D740"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dotted" w:sz="6" w:space="0" w:color="C0C0C0"/>
              <w:left w:val="nil"/>
              <w:bottom w:val="nil"/>
              <w:right w:val="nil"/>
            </w:tcBorders>
            <w:shd w:val="clear" w:color="auto" w:fill="FFFFFF"/>
          </w:tcPr>
          <w:p w14:paraId="24A98F9D"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17F739F4"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0276F6C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6F77BED7" w14:textId="77777777" w:rsidTr="00514A4D">
        <w:trPr>
          <w:cantSplit/>
        </w:trPr>
        <w:tc>
          <w:tcPr>
            <w:tcW w:w="656" w:type="dxa"/>
            <w:tcBorders>
              <w:top w:val="nil"/>
              <w:left w:val="single" w:sz="6" w:space="0" w:color="000000"/>
              <w:bottom w:val="nil"/>
              <w:right w:val="nil"/>
            </w:tcBorders>
            <w:shd w:val="clear" w:color="auto" w:fill="FFFFFF"/>
          </w:tcPr>
          <w:p w14:paraId="340478D2"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0017</w:t>
            </w:r>
          </w:p>
        </w:tc>
        <w:tc>
          <w:tcPr>
            <w:tcW w:w="2384" w:type="dxa"/>
            <w:gridSpan w:val="3"/>
            <w:tcBorders>
              <w:top w:val="dotted" w:sz="6" w:space="0" w:color="C0C0C0"/>
              <w:left w:val="nil"/>
              <w:bottom w:val="nil"/>
              <w:right w:val="nil"/>
            </w:tcBorders>
            <w:shd w:val="clear" w:color="auto" w:fill="FFFFFF"/>
          </w:tcPr>
          <w:p w14:paraId="2A9BE9E8"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Datum der Erstellung</w:t>
            </w:r>
          </w:p>
        </w:tc>
        <w:tc>
          <w:tcPr>
            <w:tcW w:w="288" w:type="dxa"/>
            <w:tcBorders>
              <w:top w:val="dotted" w:sz="6" w:space="0" w:color="C0C0C0"/>
              <w:left w:val="nil"/>
              <w:bottom w:val="nil"/>
              <w:right w:val="nil"/>
            </w:tcBorders>
            <w:shd w:val="clear" w:color="auto" w:fill="FFFFFF"/>
          </w:tcPr>
          <w:p w14:paraId="3A69260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6EE5801C"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n6</w:t>
            </w:r>
          </w:p>
        </w:tc>
        <w:tc>
          <w:tcPr>
            <w:tcW w:w="296" w:type="dxa"/>
            <w:tcBorders>
              <w:top w:val="dotted" w:sz="6" w:space="0" w:color="C0C0C0"/>
              <w:left w:val="nil"/>
              <w:bottom w:val="nil"/>
              <w:right w:val="nil"/>
            </w:tcBorders>
            <w:shd w:val="clear" w:color="auto" w:fill="FFFFFF"/>
          </w:tcPr>
          <w:p w14:paraId="7570A5A2"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7D8F349B"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n6</w:t>
            </w:r>
          </w:p>
        </w:tc>
        <w:tc>
          <w:tcPr>
            <w:tcW w:w="4872" w:type="dxa"/>
            <w:gridSpan w:val="2"/>
            <w:tcBorders>
              <w:top w:val="dotted" w:sz="6" w:space="0" w:color="C0C0C0"/>
              <w:left w:val="nil"/>
              <w:bottom w:val="nil"/>
              <w:right w:val="single" w:sz="6" w:space="0" w:color="000000"/>
            </w:tcBorders>
            <w:shd w:val="clear" w:color="auto" w:fill="FFFFFF"/>
          </w:tcPr>
          <w:p w14:paraId="79E208C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JJMMTT</w:t>
            </w:r>
          </w:p>
        </w:tc>
      </w:tr>
      <w:tr w:rsidR="00EF507B" w:rsidRPr="00EF507B" w14:paraId="100C9385" w14:textId="77777777" w:rsidTr="00514A4D">
        <w:trPr>
          <w:cantSplit/>
        </w:trPr>
        <w:tc>
          <w:tcPr>
            <w:tcW w:w="656" w:type="dxa"/>
            <w:tcBorders>
              <w:top w:val="nil"/>
              <w:left w:val="single" w:sz="6" w:space="0" w:color="000000"/>
              <w:bottom w:val="nil"/>
              <w:right w:val="nil"/>
            </w:tcBorders>
            <w:shd w:val="clear" w:color="auto" w:fill="FFFFFF"/>
          </w:tcPr>
          <w:p w14:paraId="5FE12462"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0019</w:t>
            </w:r>
          </w:p>
        </w:tc>
        <w:tc>
          <w:tcPr>
            <w:tcW w:w="2384" w:type="dxa"/>
            <w:gridSpan w:val="3"/>
            <w:tcBorders>
              <w:top w:val="dotted" w:sz="6" w:space="0" w:color="C0C0C0"/>
              <w:left w:val="nil"/>
              <w:bottom w:val="nil"/>
              <w:right w:val="nil"/>
            </w:tcBorders>
            <w:shd w:val="clear" w:color="auto" w:fill="FFFFFF"/>
          </w:tcPr>
          <w:p w14:paraId="5B3D9B31"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Uhrzeit der Erstellung</w:t>
            </w:r>
          </w:p>
        </w:tc>
        <w:tc>
          <w:tcPr>
            <w:tcW w:w="288" w:type="dxa"/>
            <w:tcBorders>
              <w:top w:val="dotted" w:sz="6" w:space="0" w:color="C0C0C0"/>
              <w:left w:val="nil"/>
              <w:bottom w:val="nil"/>
              <w:right w:val="nil"/>
            </w:tcBorders>
            <w:shd w:val="clear" w:color="auto" w:fill="FFFFFF"/>
          </w:tcPr>
          <w:p w14:paraId="65778D9A"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36802EE1"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n4</w:t>
            </w:r>
          </w:p>
        </w:tc>
        <w:tc>
          <w:tcPr>
            <w:tcW w:w="296" w:type="dxa"/>
            <w:tcBorders>
              <w:top w:val="dotted" w:sz="6" w:space="0" w:color="C0C0C0"/>
              <w:left w:val="nil"/>
              <w:bottom w:val="nil"/>
              <w:right w:val="nil"/>
            </w:tcBorders>
            <w:shd w:val="clear" w:color="auto" w:fill="FFFFFF"/>
          </w:tcPr>
          <w:p w14:paraId="6E9330B9"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1FC111E2"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n4</w:t>
            </w:r>
          </w:p>
        </w:tc>
        <w:tc>
          <w:tcPr>
            <w:tcW w:w="4872" w:type="dxa"/>
            <w:gridSpan w:val="2"/>
            <w:tcBorders>
              <w:top w:val="dotted" w:sz="6" w:space="0" w:color="C0C0C0"/>
              <w:left w:val="nil"/>
              <w:bottom w:val="nil"/>
              <w:right w:val="single" w:sz="6" w:space="0" w:color="000000"/>
            </w:tcBorders>
            <w:shd w:val="clear" w:color="auto" w:fill="FFFFFF"/>
          </w:tcPr>
          <w:p w14:paraId="4CD7DB80"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HHMM</w:t>
            </w:r>
          </w:p>
        </w:tc>
      </w:tr>
      <w:tr w:rsidR="00EF507B" w:rsidRPr="00EF507B" w14:paraId="16DFF9B2"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4D841CDF"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0020</w:t>
            </w:r>
          </w:p>
        </w:tc>
        <w:tc>
          <w:tcPr>
            <w:tcW w:w="2384" w:type="dxa"/>
            <w:gridSpan w:val="3"/>
            <w:tcBorders>
              <w:top w:val="dotted" w:sz="6" w:space="0" w:color="C0C0C0"/>
              <w:left w:val="nil"/>
              <w:bottom w:val="nil"/>
              <w:right w:val="nil"/>
            </w:tcBorders>
            <w:shd w:val="clear" w:color="auto" w:fill="FFFFFF"/>
          </w:tcPr>
          <w:p w14:paraId="605482C2"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Datenaustauschreferenz</w:t>
            </w:r>
          </w:p>
        </w:tc>
        <w:tc>
          <w:tcPr>
            <w:tcW w:w="288" w:type="dxa"/>
            <w:tcBorders>
              <w:top w:val="dotted" w:sz="6" w:space="0" w:color="C0C0C0"/>
              <w:left w:val="nil"/>
              <w:bottom w:val="nil"/>
              <w:right w:val="nil"/>
            </w:tcBorders>
            <w:shd w:val="clear" w:color="auto" w:fill="FFFFFF"/>
          </w:tcPr>
          <w:p w14:paraId="25292DF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37D4F5E8"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an..14</w:t>
            </w:r>
          </w:p>
        </w:tc>
        <w:tc>
          <w:tcPr>
            <w:tcW w:w="296" w:type="dxa"/>
            <w:tcBorders>
              <w:top w:val="dotted" w:sz="6" w:space="0" w:color="C0C0C0"/>
              <w:left w:val="nil"/>
              <w:bottom w:val="nil"/>
              <w:right w:val="nil"/>
            </w:tcBorders>
            <w:shd w:val="clear" w:color="auto" w:fill="FFFFFF"/>
          </w:tcPr>
          <w:p w14:paraId="7FEAA051"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671537DD"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an..14</w:t>
            </w:r>
          </w:p>
        </w:tc>
        <w:tc>
          <w:tcPr>
            <w:tcW w:w="4872" w:type="dxa"/>
            <w:gridSpan w:val="2"/>
            <w:tcBorders>
              <w:top w:val="dotted" w:sz="6" w:space="0" w:color="C0C0C0"/>
              <w:left w:val="nil"/>
              <w:bottom w:val="nil"/>
              <w:right w:val="single" w:sz="6" w:space="0" w:color="000000"/>
            </w:tcBorders>
            <w:shd w:val="clear" w:color="auto" w:fill="FFFFFF"/>
          </w:tcPr>
          <w:p w14:paraId="340CFD9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Eindeutige Referenz zur Identifikation der</w:t>
            </w:r>
          </w:p>
          <w:p w14:paraId="716A5230"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i/>
                <w:iCs/>
                <w:noProof/>
                <w:color w:val="000000"/>
                <w:sz w:val="18"/>
                <w:szCs w:val="18"/>
              </w:rPr>
              <w:t>Übertragungsdatei, vergeben vom Sender.</w:t>
            </w:r>
          </w:p>
        </w:tc>
      </w:tr>
      <w:tr w:rsidR="00EF507B" w:rsidRPr="00EF507B" w14:paraId="673D63ED"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297AD7B0"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S005</w:t>
            </w:r>
          </w:p>
        </w:tc>
        <w:tc>
          <w:tcPr>
            <w:tcW w:w="2384" w:type="dxa"/>
            <w:gridSpan w:val="3"/>
            <w:tcBorders>
              <w:top w:val="dotted" w:sz="6" w:space="0" w:color="C0C0C0"/>
              <w:left w:val="nil"/>
              <w:bottom w:val="nil"/>
              <w:right w:val="nil"/>
            </w:tcBorders>
            <w:shd w:val="clear" w:color="auto" w:fill="FFFFFF"/>
          </w:tcPr>
          <w:p w14:paraId="68B1535A"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Referenz/Passwort des</w:t>
            </w:r>
          </w:p>
          <w:p w14:paraId="75D78A6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Empfängers</w:t>
            </w:r>
          </w:p>
        </w:tc>
        <w:tc>
          <w:tcPr>
            <w:tcW w:w="288" w:type="dxa"/>
            <w:tcBorders>
              <w:top w:val="dotted" w:sz="6" w:space="0" w:color="C0C0C0"/>
              <w:left w:val="nil"/>
              <w:bottom w:val="nil"/>
              <w:right w:val="nil"/>
            </w:tcBorders>
            <w:shd w:val="clear" w:color="auto" w:fill="FFFFFF"/>
          </w:tcPr>
          <w:p w14:paraId="68E62C32"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613A67C8"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296" w:type="dxa"/>
            <w:tcBorders>
              <w:top w:val="dotted" w:sz="6" w:space="0" w:color="C0C0C0"/>
              <w:left w:val="nil"/>
              <w:bottom w:val="nil"/>
              <w:right w:val="nil"/>
            </w:tcBorders>
            <w:shd w:val="clear" w:color="auto" w:fill="FFFFFF"/>
          </w:tcPr>
          <w:p w14:paraId="18AC59E5"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N</w:t>
            </w:r>
          </w:p>
        </w:tc>
        <w:tc>
          <w:tcPr>
            <w:tcW w:w="745" w:type="dxa"/>
            <w:tcBorders>
              <w:top w:val="dotted" w:sz="6" w:space="0" w:color="C0C0C0"/>
              <w:left w:val="nil"/>
              <w:bottom w:val="nil"/>
              <w:right w:val="single" w:sz="6" w:space="0" w:color="808080"/>
            </w:tcBorders>
            <w:shd w:val="clear" w:color="auto" w:fill="FFFFFF"/>
          </w:tcPr>
          <w:p w14:paraId="270171C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7D775D26"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r>
      <w:tr w:rsidR="00EF507B" w:rsidRPr="00EF507B" w14:paraId="5113BAEE" w14:textId="77777777" w:rsidTr="00514A4D">
        <w:trPr>
          <w:cantSplit/>
        </w:trPr>
        <w:tc>
          <w:tcPr>
            <w:tcW w:w="656" w:type="dxa"/>
            <w:tcBorders>
              <w:top w:val="nil"/>
              <w:left w:val="single" w:sz="6" w:space="0" w:color="000000"/>
              <w:bottom w:val="nil"/>
              <w:right w:val="nil"/>
            </w:tcBorders>
            <w:shd w:val="clear" w:color="auto" w:fill="FFFFFF"/>
          </w:tcPr>
          <w:p w14:paraId="392F754E" w14:textId="77777777" w:rsidR="00EF507B" w:rsidRPr="00EF507B" w:rsidRDefault="00EF507B" w:rsidP="00EF507B">
            <w:pPr>
              <w:widowControl w:val="0"/>
              <w:autoSpaceDE w:val="0"/>
              <w:autoSpaceDN w:val="0"/>
              <w:adjustRightInd w:val="0"/>
              <w:spacing w:after="0" w:line="218" w:lineRule="atLeast"/>
              <w:ind w:left="144"/>
              <w:rPr>
                <w:rFonts w:ascii="Calibri" w:hAnsi="Calibri" w:cs="Calibri"/>
                <w:noProof/>
                <w:sz w:val="14"/>
                <w:szCs w:val="14"/>
              </w:rPr>
            </w:pPr>
            <w:r w:rsidRPr="00EF507B">
              <w:rPr>
                <w:rFonts w:ascii="Calibri" w:hAnsi="Calibri" w:cs="Calibri"/>
                <w:noProof/>
                <w:color w:val="000000"/>
                <w:sz w:val="18"/>
                <w:szCs w:val="18"/>
              </w:rPr>
              <w:t>0022</w:t>
            </w:r>
          </w:p>
        </w:tc>
        <w:tc>
          <w:tcPr>
            <w:tcW w:w="2384" w:type="dxa"/>
            <w:gridSpan w:val="3"/>
            <w:tcBorders>
              <w:top w:val="dotted" w:sz="6" w:space="0" w:color="C0C0C0"/>
              <w:left w:val="nil"/>
              <w:bottom w:val="nil"/>
              <w:right w:val="nil"/>
            </w:tcBorders>
            <w:shd w:val="clear" w:color="auto" w:fill="FFFFFF"/>
          </w:tcPr>
          <w:p w14:paraId="6CB414FD"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Referenz oder Passwort des</w:t>
            </w:r>
          </w:p>
          <w:p w14:paraId="53961E14"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Empfängers</w:t>
            </w:r>
          </w:p>
        </w:tc>
        <w:tc>
          <w:tcPr>
            <w:tcW w:w="288" w:type="dxa"/>
            <w:tcBorders>
              <w:top w:val="dotted" w:sz="6" w:space="0" w:color="C0C0C0"/>
              <w:left w:val="nil"/>
              <w:bottom w:val="nil"/>
              <w:right w:val="nil"/>
            </w:tcBorders>
            <w:shd w:val="clear" w:color="auto" w:fill="FFFFFF"/>
          </w:tcPr>
          <w:p w14:paraId="410CBBF5"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209385EA"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an..14</w:t>
            </w:r>
          </w:p>
        </w:tc>
        <w:tc>
          <w:tcPr>
            <w:tcW w:w="296" w:type="dxa"/>
            <w:tcBorders>
              <w:top w:val="dotted" w:sz="6" w:space="0" w:color="C0C0C0"/>
              <w:left w:val="nil"/>
              <w:bottom w:val="nil"/>
              <w:right w:val="nil"/>
            </w:tcBorders>
            <w:shd w:val="clear" w:color="auto" w:fill="FFFFFF"/>
          </w:tcPr>
          <w:p w14:paraId="568528AA"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N</w:t>
            </w:r>
          </w:p>
        </w:tc>
        <w:tc>
          <w:tcPr>
            <w:tcW w:w="745" w:type="dxa"/>
            <w:tcBorders>
              <w:top w:val="dotted" w:sz="6" w:space="0" w:color="C0C0C0"/>
              <w:left w:val="nil"/>
              <w:bottom w:val="nil"/>
              <w:right w:val="single" w:sz="6" w:space="0" w:color="808080"/>
            </w:tcBorders>
            <w:shd w:val="clear" w:color="auto" w:fill="FFFFFF"/>
          </w:tcPr>
          <w:p w14:paraId="4D75E69C"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3F1CDB3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808080"/>
                <w:sz w:val="18"/>
                <w:szCs w:val="18"/>
              </w:rPr>
              <w:t>Nicht benutzt</w:t>
            </w:r>
          </w:p>
        </w:tc>
      </w:tr>
      <w:tr w:rsidR="00EF507B" w:rsidRPr="00EF507B" w14:paraId="1D311461"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7CF71B64"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0026</w:t>
            </w:r>
          </w:p>
        </w:tc>
        <w:tc>
          <w:tcPr>
            <w:tcW w:w="2384" w:type="dxa"/>
            <w:gridSpan w:val="3"/>
            <w:tcBorders>
              <w:top w:val="dotted" w:sz="6" w:space="0" w:color="C0C0C0"/>
              <w:left w:val="nil"/>
              <w:bottom w:val="nil"/>
              <w:right w:val="nil"/>
            </w:tcBorders>
            <w:shd w:val="clear" w:color="auto" w:fill="FFFFFF"/>
          </w:tcPr>
          <w:p w14:paraId="2EE2D0DA"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Anwendungsreferenz</w:t>
            </w:r>
          </w:p>
        </w:tc>
        <w:tc>
          <w:tcPr>
            <w:tcW w:w="288" w:type="dxa"/>
            <w:tcBorders>
              <w:top w:val="dotted" w:sz="6" w:space="0" w:color="C0C0C0"/>
              <w:left w:val="nil"/>
              <w:bottom w:val="nil"/>
              <w:right w:val="nil"/>
            </w:tcBorders>
            <w:shd w:val="clear" w:color="auto" w:fill="FFFFFF"/>
          </w:tcPr>
          <w:p w14:paraId="4E73090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2E2EE0A3"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an..14</w:t>
            </w:r>
          </w:p>
        </w:tc>
        <w:tc>
          <w:tcPr>
            <w:tcW w:w="296" w:type="dxa"/>
            <w:tcBorders>
              <w:top w:val="dotted" w:sz="6" w:space="0" w:color="C0C0C0"/>
              <w:left w:val="nil"/>
              <w:bottom w:val="nil"/>
              <w:right w:val="nil"/>
            </w:tcBorders>
            <w:shd w:val="clear" w:color="auto" w:fill="FFFFFF"/>
          </w:tcPr>
          <w:p w14:paraId="576C876F"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D</w:t>
            </w:r>
          </w:p>
        </w:tc>
        <w:tc>
          <w:tcPr>
            <w:tcW w:w="745" w:type="dxa"/>
            <w:tcBorders>
              <w:top w:val="dotted" w:sz="6" w:space="0" w:color="C0C0C0"/>
              <w:left w:val="nil"/>
              <w:bottom w:val="nil"/>
              <w:right w:val="single" w:sz="6" w:space="0" w:color="808080"/>
            </w:tcBorders>
            <w:shd w:val="clear" w:color="auto" w:fill="FFFFFF"/>
          </w:tcPr>
          <w:p w14:paraId="79948C55"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an..14</w:t>
            </w:r>
          </w:p>
        </w:tc>
        <w:tc>
          <w:tcPr>
            <w:tcW w:w="4872" w:type="dxa"/>
            <w:gridSpan w:val="2"/>
            <w:tcBorders>
              <w:top w:val="dotted" w:sz="6" w:space="0" w:color="C0C0C0"/>
              <w:left w:val="nil"/>
              <w:bottom w:val="nil"/>
              <w:right w:val="single" w:sz="6" w:space="0" w:color="000000"/>
            </w:tcBorders>
            <w:shd w:val="clear" w:color="auto" w:fill="FFFFFF"/>
          </w:tcPr>
          <w:p w14:paraId="52D87F01"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Dient zur Angabe des in der Übertragungsdatei</w:t>
            </w:r>
          </w:p>
          <w:p w14:paraId="568D3961"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i/>
                <w:iCs/>
                <w:noProof/>
                <w:color w:val="000000"/>
                <w:sz w:val="18"/>
                <w:szCs w:val="18"/>
              </w:rPr>
              <w:t>enthaltenen Datentyps</w:t>
            </w:r>
          </w:p>
          <w:p w14:paraId="02DF2D49"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EM</w:t>
            </w:r>
            <w:r w:rsidRPr="00EF507B">
              <w:rPr>
                <w:rFonts w:ascii="Calibri" w:hAnsi="Calibri" w:cs="Calibri"/>
                <w:noProof/>
                <w:sz w:val="18"/>
                <w:szCs w:val="18"/>
              </w:rPr>
              <w:tab/>
            </w:r>
            <w:r w:rsidRPr="00EF507B">
              <w:rPr>
                <w:rFonts w:ascii="Calibri" w:hAnsi="Calibri" w:cs="Calibri"/>
                <w:b/>
                <w:bCs/>
                <w:noProof/>
                <w:color w:val="000000"/>
                <w:sz w:val="18"/>
                <w:szCs w:val="18"/>
              </w:rPr>
              <w:t>Energiemenge</w:t>
            </w:r>
          </w:p>
          <w:p w14:paraId="46D90457"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8"/>
                <w:szCs w:val="18"/>
              </w:rPr>
            </w:pPr>
            <w:r w:rsidRPr="00EF507B">
              <w:rPr>
                <w:rFonts w:ascii="Calibri" w:hAnsi="Calibri" w:cs="Calibri"/>
                <w:noProof/>
                <w:sz w:val="18"/>
                <w:szCs w:val="18"/>
              </w:rPr>
              <w:tab/>
            </w:r>
            <w:r w:rsidRPr="00EF507B">
              <w:rPr>
                <w:rFonts w:ascii="Calibri" w:hAnsi="Calibri" w:cs="Calibri"/>
                <w:b/>
                <w:bCs/>
                <w:noProof/>
                <w:color w:val="000000"/>
                <w:sz w:val="18"/>
                <w:szCs w:val="18"/>
              </w:rPr>
              <w:t>TL</w:t>
            </w:r>
            <w:r w:rsidRPr="00EF507B">
              <w:rPr>
                <w:rFonts w:ascii="Calibri" w:hAnsi="Calibri" w:cs="Calibri"/>
                <w:noProof/>
                <w:sz w:val="18"/>
                <w:szCs w:val="18"/>
              </w:rPr>
              <w:tab/>
            </w:r>
            <w:r w:rsidRPr="00EF507B">
              <w:rPr>
                <w:rFonts w:ascii="Calibri" w:hAnsi="Calibri" w:cs="Calibri"/>
                <w:b/>
                <w:bCs/>
                <w:noProof/>
                <w:color w:val="000000"/>
                <w:sz w:val="18"/>
                <w:szCs w:val="18"/>
              </w:rPr>
              <w:t>Lastgang, beliebiger Zeitraum</w:t>
            </w:r>
          </w:p>
          <w:p w14:paraId="0E8847A4"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VL</w:t>
            </w:r>
            <w:r w:rsidRPr="00EF507B">
              <w:rPr>
                <w:rFonts w:ascii="Calibri" w:hAnsi="Calibri" w:cs="Calibri"/>
                <w:noProof/>
                <w:sz w:val="18"/>
                <w:szCs w:val="18"/>
              </w:rPr>
              <w:tab/>
            </w:r>
            <w:r w:rsidRPr="00EF507B">
              <w:rPr>
                <w:rFonts w:ascii="Calibri" w:hAnsi="Calibri" w:cs="Calibri"/>
                <w:b/>
                <w:bCs/>
                <w:noProof/>
                <w:color w:val="000000"/>
                <w:sz w:val="18"/>
                <w:szCs w:val="18"/>
              </w:rPr>
              <w:t>Verrechnungsliste, Zählerstand</w:t>
            </w:r>
          </w:p>
        </w:tc>
      </w:tr>
      <w:tr w:rsidR="00EF507B" w:rsidRPr="00EF507B" w14:paraId="1D40C2F7"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7EE790BF"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0029</w:t>
            </w:r>
          </w:p>
        </w:tc>
        <w:tc>
          <w:tcPr>
            <w:tcW w:w="2384" w:type="dxa"/>
            <w:gridSpan w:val="3"/>
            <w:tcBorders>
              <w:top w:val="dotted" w:sz="6" w:space="0" w:color="C0C0C0"/>
              <w:left w:val="nil"/>
              <w:bottom w:val="nil"/>
              <w:right w:val="nil"/>
            </w:tcBorders>
            <w:shd w:val="clear" w:color="auto" w:fill="FFFFFF"/>
          </w:tcPr>
          <w:p w14:paraId="14A8E27B"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Verarbeitungspriorität, Code</w:t>
            </w:r>
          </w:p>
        </w:tc>
        <w:tc>
          <w:tcPr>
            <w:tcW w:w="288" w:type="dxa"/>
            <w:tcBorders>
              <w:top w:val="dotted" w:sz="6" w:space="0" w:color="C0C0C0"/>
              <w:left w:val="nil"/>
              <w:bottom w:val="nil"/>
              <w:right w:val="nil"/>
            </w:tcBorders>
            <w:shd w:val="clear" w:color="auto" w:fill="FFFFFF"/>
          </w:tcPr>
          <w:p w14:paraId="2E053C29"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19E1C292"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a1</w:t>
            </w:r>
          </w:p>
        </w:tc>
        <w:tc>
          <w:tcPr>
            <w:tcW w:w="296" w:type="dxa"/>
            <w:tcBorders>
              <w:top w:val="dotted" w:sz="6" w:space="0" w:color="C0C0C0"/>
              <w:left w:val="nil"/>
              <w:bottom w:val="nil"/>
              <w:right w:val="nil"/>
            </w:tcBorders>
            <w:shd w:val="clear" w:color="auto" w:fill="FFFFFF"/>
          </w:tcPr>
          <w:p w14:paraId="04F20E12"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N</w:t>
            </w:r>
          </w:p>
        </w:tc>
        <w:tc>
          <w:tcPr>
            <w:tcW w:w="745" w:type="dxa"/>
            <w:tcBorders>
              <w:top w:val="dotted" w:sz="6" w:space="0" w:color="C0C0C0"/>
              <w:left w:val="nil"/>
              <w:bottom w:val="nil"/>
              <w:right w:val="single" w:sz="6" w:space="0" w:color="808080"/>
            </w:tcBorders>
            <w:shd w:val="clear" w:color="auto" w:fill="FFFFFF"/>
          </w:tcPr>
          <w:p w14:paraId="55127066"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3F6EEB2C"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808080"/>
                <w:sz w:val="18"/>
                <w:szCs w:val="18"/>
              </w:rPr>
              <w:t>Nicht benutzt</w:t>
            </w:r>
          </w:p>
        </w:tc>
      </w:tr>
      <w:tr w:rsidR="00EF507B" w:rsidRPr="00EF507B" w14:paraId="0F391087"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58843840"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0031</w:t>
            </w:r>
          </w:p>
        </w:tc>
        <w:tc>
          <w:tcPr>
            <w:tcW w:w="2384" w:type="dxa"/>
            <w:gridSpan w:val="3"/>
            <w:tcBorders>
              <w:top w:val="dotted" w:sz="6" w:space="0" w:color="C0C0C0"/>
              <w:left w:val="nil"/>
              <w:bottom w:val="nil"/>
              <w:right w:val="nil"/>
            </w:tcBorders>
            <w:shd w:val="clear" w:color="auto" w:fill="FFFFFF"/>
          </w:tcPr>
          <w:p w14:paraId="636EC3C4"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Bestätigungsanforderung</w:t>
            </w:r>
          </w:p>
        </w:tc>
        <w:tc>
          <w:tcPr>
            <w:tcW w:w="288" w:type="dxa"/>
            <w:tcBorders>
              <w:top w:val="dotted" w:sz="6" w:space="0" w:color="C0C0C0"/>
              <w:left w:val="nil"/>
              <w:bottom w:val="nil"/>
              <w:right w:val="nil"/>
            </w:tcBorders>
            <w:shd w:val="clear" w:color="auto" w:fill="FFFFFF"/>
          </w:tcPr>
          <w:p w14:paraId="2B59323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17E80CB3"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n1</w:t>
            </w:r>
          </w:p>
        </w:tc>
        <w:tc>
          <w:tcPr>
            <w:tcW w:w="296" w:type="dxa"/>
            <w:tcBorders>
              <w:top w:val="dotted" w:sz="6" w:space="0" w:color="C0C0C0"/>
              <w:left w:val="nil"/>
              <w:bottom w:val="nil"/>
              <w:right w:val="nil"/>
            </w:tcBorders>
            <w:shd w:val="clear" w:color="auto" w:fill="FFFFFF"/>
          </w:tcPr>
          <w:p w14:paraId="3C3BE2A7"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N</w:t>
            </w:r>
          </w:p>
        </w:tc>
        <w:tc>
          <w:tcPr>
            <w:tcW w:w="745" w:type="dxa"/>
            <w:tcBorders>
              <w:top w:val="dotted" w:sz="6" w:space="0" w:color="C0C0C0"/>
              <w:left w:val="nil"/>
              <w:bottom w:val="nil"/>
              <w:right w:val="single" w:sz="6" w:space="0" w:color="808080"/>
            </w:tcBorders>
            <w:shd w:val="clear" w:color="auto" w:fill="FFFFFF"/>
          </w:tcPr>
          <w:p w14:paraId="60730046"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36DE74F1"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808080"/>
                <w:sz w:val="18"/>
                <w:szCs w:val="18"/>
              </w:rPr>
              <w:t>Nicht benutzt</w:t>
            </w:r>
          </w:p>
        </w:tc>
      </w:tr>
      <w:tr w:rsidR="00EF507B" w:rsidRPr="00EF507B" w14:paraId="321143B8"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1B3BCFC1"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0032</w:t>
            </w:r>
          </w:p>
        </w:tc>
        <w:tc>
          <w:tcPr>
            <w:tcW w:w="2384" w:type="dxa"/>
            <w:gridSpan w:val="3"/>
            <w:tcBorders>
              <w:top w:val="dotted" w:sz="6" w:space="0" w:color="C0C0C0"/>
              <w:left w:val="nil"/>
              <w:bottom w:val="nil"/>
              <w:right w:val="nil"/>
            </w:tcBorders>
            <w:shd w:val="clear" w:color="auto" w:fill="FFFFFF"/>
          </w:tcPr>
          <w:p w14:paraId="609DE83E"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8"/>
                <w:szCs w:val="18"/>
              </w:rPr>
            </w:pPr>
            <w:r w:rsidRPr="00EF507B">
              <w:rPr>
                <w:rFonts w:ascii="Calibri" w:hAnsi="Calibri" w:cs="Calibri"/>
                <w:noProof/>
                <w:color w:val="000000"/>
                <w:sz w:val="18"/>
                <w:szCs w:val="18"/>
              </w:rPr>
              <w:t>Austauschvereinbarungskennu</w:t>
            </w:r>
          </w:p>
          <w:p w14:paraId="24E37727"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ng</w:t>
            </w:r>
          </w:p>
        </w:tc>
        <w:tc>
          <w:tcPr>
            <w:tcW w:w="288" w:type="dxa"/>
            <w:tcBorders>
              <w:top w:val="dotted" w:sz="6" w:space="0" w:color="C0C0C0"/>
              <w:left w:val="nil"/>
              <w:bottom w:val="nil"/>
              <w:right w:val="nil"/>
            </w:tcBorders>
            <w:shd w:val="clear" w:color="auto" w:fill="FFFFFF"/>
          </w:tcPr>
          <w:p w14:paraId="455EEAD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nil"/>
              <w:right w:val="single" w:sz="6" w:space="0" w:color="000000"/>
            </w:tcBorders>
            <w:shd w:val="clear" w:color="auto" w:fill="FFFFFF"/>
          </w:tcPr>
          <w:p w14:paraId="6563DB26"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an..35</w:t>
            </w:r>
          </w:p>
        </w:tc>
        <w:tc>
          <w:tcPr>
            <w:tcW w:w="296" w:type="dxa"/>
            <w:tcBorders>
              <w:top w:val="dotted" w:sz="6" w:space="0" w:color="C0C0C0"/>
              <w:left w:val="nil"/>
              <w:bottom w:val="nil"/>
              <w:right w:val="nil"/>
            </w:tcBorders>
            <w:shd w:val="clear" w:color="auto" w:fill="FFFFFF"/>
          </w:tcPr>
          <w:p w14:paraId="42DB1E9D"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N</w:t>
            </w:r>
          </w:p>
        </w:tc>
        <w:tc>
          <w:tcPr>
            <w:tcW w:w="745" w:type="dxa"/>
            <w:tcBorders>
              <w:top w:val="dotted" w:sz="6" w:space="0" w:color="C0C0C0"/>
              <w:left w:val="nil"/>
              <w:bottom w:val="nil"/>
              <w:right w:val="single" w:sz="6" w:space="0" w:color="808080"/>
            </w:tcBorders>
            <w:shd w:val="clear" w:color="auto" w:fill="FFFFFF"/>
          </w:tcPr>
          <w:p w14:paraId="6B3256C2" w14:textId="77777777" w:rsidR="00EF507B" w:rsidRPr="00EF507B" w:rsidRDefault="00EF507B" w:rsidP="00EF507B">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dotted" w:sz="6" w:space="0" w:color="C0C0C0"/>
              <w:left w:val="nil"/>
              <w:bottom w:val="nil"/>
              <w:right w:val="single" w:sz="6" w:space="0" w:color="000000"/>
            </w:tcBorders>
            <w:shd w:val="clear" w:color="auto" w:fill="FFFFFF"/>
          </w:tcPr>
          <w:p w14:paraId="053735A2"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808080"/>
                <w:sz w:val="18"/>
                <w:szCs w:val="18"/>
              </w:rPr>
              <w:t>Nicht benutzt</w:t>
            </w:r>
          </w:p>
        </w:tc>
      </w:tr>
      <w:tr w:rsidR="00EF507B" w:rsidRPr="00EF507B" w14:paraId="69C87D9B" w14:textId="77777777" w:rsidTr="00514A4D">
        <w:trPr>
          <w:cantSplit/>
        </w:trPr>
        <w:tc>
          <w:tcPr>
            <w:tcW w:w="656" w:type="dxa"/>
            <w:tcBorders>
              <w:top w:val="dotted" w:sz="6" w:space="0" w:color="C0C0C0"/>
              <w:left w:val="single" w:sz="6" w:space="0" w:color="000000"/>
              <w:bottom w:val="single" w:sz="6" w:space="0" w:color="000000"/>
              <w:right w:val="nil"/>
            </w:tcBorders>
            <w:shd w:val="clear" w:color="auto" w:fill="FFFFFF"/>
          </w:tcPr>
          <w:p w14:paraId="5B5FC8B4" w14:textId="77777777" w:rsidR="00EF507B" w:rsidRPr="00EF507B" w:rsidRDefault="00EF507B" w:rsidP="00EF507B">
            <w:pPr>
              <w:widowControl w:val="0"/>
              <w:autoSpaceDE w:val="0"/>
              <w:autoSpaceDN w:val="0"/>
              <w:adjustRightInd w:val="0"/>
              <w:spacing w:after="0" w:line="218" w:lineRule="atLeast"/>
              <w:ind w:left="80"/>
              <w:rPr>
                <w:rFonts w:ascii="Calibri" w:hAnsi="Calibri" w:cs="Calibri"/>
                <w:noProof/>
                <w:sz w:val="14"/>
                <w:szCs w:val="14"/>
              </w:rPr>
            </w:pPr>
            <w:r w:rsidRPr="00EF507B">
              <w:rPr>
                <w:rFonts w:ascii="Calibri" w:hAnsi="Calibri" w:cs="Calibri"/>
                <w:noProof/>
                <w:color w:val="000000"/>
                <w:sz w:val="18"/>
                <w:szCs w:val="18"/>
              </w:rPr>
              <w:t>0035</w:t>
            </w:r>
          </w:p>
        </w:tc>
        <w:tc>
          <w:tcPr>
            <w:tcW w:w="2384" w:type="dxa"/>
            <w:gridSpan w:val="3"/>
            <w:tcBorders>
              <w:top w:val="dotted" w:sz="6" w:space="0" w:color="C0C0C0"/>
              <w:left w:val="nil"/>
              <w:bottom w:val="single" w:sz="6" w:space="0" w:color="000000"/>
              <w:right w:val="nil"/>
            </w:tcBorders>
            <w:shd w:val="clear" w:color="auto" w:fill="FFFFFF"/>
          </w:tcPr>
          <w:p w14:paraId="04A37996"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Test-Kennzeichen</w:t>
            </w:r>
          </w:p>
        </w:tc>
        <w:tc>
          <w:tcPr>
            <w:tcW w:w="288" w:type="dxa"/>
            <w:tcBorders>
              <w:top w:val="dotted" w:sz="6" w:space="0" w:color="C0C0C0"/>
              <w:left w:val="nil"/>
              <w:bottom w:val="single" w:sz="6" w:space="0" w:color="000000"/>
              <w:right w:val="nil"/>
            </w:tcBorders>
            <w:shd w:val="clear" w:color="auto" w:fill="FFFFFF"/>
          </w:tcPr>
          <w:p w14:paraId="0E7C1AF4" w14:textId="77777777" w:rsidR="00EF507B" w:rsidRPr="00EF507B" w:rsidRDefault="00EF507B" w:rsidP="00EF507B">
            <w:pPr>
              <w:widowControl w:val="0"/>
              <w:autoSpaceDE w:val="0"/>
              <w:autoSpaceDN w:val="0"/>
              <w:adjustRightInd w:val="0"/>
              <w:spacing w:after="0" w:line="218" w:lineRule="atLeast"/>
              <w:ind w:left="64"/>
              <w:rPr>
                <w:rFonts w:ascii="Calibri" w:hAnsi="Calibri" w:cs="Calibri"/>
                <w:noProof/>
                <w:sz w:val="14"/>
                <w:szCs w:val="14"/>
              </w:rPr>
            </w:pPr>
            <w:r w:rsidRPr="00EF507B">
              <w:rPr>
                <w:rFonts w:ascii="Calibri" w:hAnsi="Calibri" w:cs="Calibri"/>
                <w:noProof/>
                <w:color w:val="000000"/>
                <w:sz w:val="18"/>
                <w:szCs w:val="18"/>
              </w:rPr>
              <w:t>C</w:t>
            </w:r>
          </w:p>
        </w:tc>
        <w:tc>
          <w:tcPr>
            <w:tcW w:w="793" w:type="dxa"/>
            <w:gridSpan w:val="2"/>
            <w:tcBorders>
              <w:top w:val="dotted" w:sz="6" w:space="0" w:color="C0C0C0"/>
              <w:left w:val="nil"/>
              <w:bottom w:val="single" w:sz="6" w:space="0" w:color="000000"/>
              <w:right w:val="single" w:sz="6" w:space="0" w:color="000000"/>
            </w:tcBorders>
            <w:shd w:val="clear" w:color="auto" w:fill="FFFFFF"/>
          </w:tcPr>
          <w:p w14:paraId="4A22C39A"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n1</w:t>
            </w:r>
          </w:p>
        </w:tc>
        <w:tc>
          <w:tcPr>
            <w:tcW w:w="296" w:type="dxa"/>
            <w:tcBorders>
              <w:top w:val="dotted" w:sz="6" w:space="0" w:color="C0C0C0"/>
              <w:left w:val="nil"/>
              <w:bottom w:val="single" w:sz="6" w:space="0" w:color="000000"/>
              <w:right w:val="nil"/>
            </w:tcBorders>
            <w:shd w:val="clear" w:color="auto" w:fill="FFFFFF"/>
          </w:tcPr>
          <w:p w14:paraId="32B6D74B" w14:textId="77777777" w:rsidR="00EF507B" w:rsidRPr="00EF507B" w:rsidRDefault="00EF507B" w:rsidP="00EF507B">
            <w:pPr>
              <w:widowControl w:val="0"/>
              <w:tabs>
                <w:tab w:val="center" w:pos="144"/>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noProof/>
                <w:color w:val="000000"/>
                <w:sz w:val="18"/>
                <w:szCs w:val="18"/>
              </w:rPr>
              <w:t>D</w:t>
            </w:r>
          </w:p>
        </w:tc>
        <w:tc>
          <w:tcPr>
            <w:tcW w:w="745" w:type="dxa"/>
            <w:tcBorders>
              <w:top w:val="dotted" w:sz="6" w:space="0" w:color="C0C0C0"/>
              <w:left w:val="nil"/>
              <w:bottom w:val="single" w:sz="6" w:space="0" w:color="000000"/>
              <w:right w:val="single" w:sz="6" w:space="0" w:color="808080"/>
            </w:tcBorders>
            <w:shd w:val="clear" w:color="auto" w:fill="FFFFFF"/>
          </w:tcPr>
          <w:p w14:paraId="2B6E24C0" w14:textId="77777777" w:rsidR="00EF507B" w:rsidRPr="00EF507B" w:rsidRDefault="00EF507B" w:rsidP="00EF507B">
            <w:pPr>
              <w:widowControl w:val="0"/>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color w:val="000000"/>
                <w:sz w:val="18"/>
                <w:szCs w:val="18"/>
              </w:rPr>
              <w:t>n1</w:t>
            </w:r>
          </w:p>
        </w:tc>
        <w:tc>
          <w:tcPr>
            <w:tcW w:w="4872" w:type="dxa"/>
            <w:gridSpan w:val="2"/>
            <w:tcBorders>
              <w:top w:val="dotted" w:sz="6" w:space="0" w:color="C0C0C0"/>
              <w:left w:val="nil"/>
              <w:bottom w:val="single" w:sz="6" w:space="0" w:color="000000"/>
              <w:right w:val="single" w:sz="6" w:space="0" w:color="000000"/>
            </w:tcBorders>
            <w:shd w:val="clear" w:color="auto" w:fill="FFFFFF"/>
          </w:tcPr>
          <w:p w14:paraId="3B849EAF" w14:textId="77777777" w:rsidR="00EF507B" w:rsidRPr="00EF507B" w:rsidRDefault="00EF507B" w:rsidP="00EF507B">
            <w:pPr>
              <w:widowControl w:val="0"/>
              <w:tabs>
                <w:tab w:val="right" w:pos="800"/>
                <w:tab w:val="left" w:pos="912"/>
              </w:tabs>
              <w:autoSpaceDE w:val="0"/>
              <w:autoSpaceDN w:val="0"/>
              <w:adjustRightInd w:val="0"/>
              <w:spacing w:after="0" w:line="218" w:lineRule="atLeast"/>
              <w:rPr>
                <w:rFonts w:ascii="Calibri" w:hAnsi="Calibri" w:cs="Calibri"/>
                <w:noProof/>
                <w:sz w:val="14"/>
                <w:szCs w:val="14"/>
              </w:rPr>
            </w:pPr>
            <w:r w:rsidRPr="00EF507B">
              <w:rPr>
                <w:rFonts w:ascii="Calibri" w:hAnsi="Calibri" w:cs="Calibri"/>
                <w:noProof/>
                <w:sz w:val="18"/>
                <w:szCs w:val="18"/>
              </w:rPr>
              <w:tab/>
            </w:r>
            <w:r w:rsidRPr="00EF507B">
              <w:rPr>
                <w:rFonts w:ascii="Calibri" w:hAnsi="Calibri" w:cs="Calibri"/>
                <w:b/>
                <w:bCs/>
                <w:noProof/>
                <w:color w:val="000000"/>
                <w:sz w:val="18"/>
                <w:szCs w:val="18"/>
              </w:rPr>
              <w:t>1</w:t>
            </w:r>
            <w:r w:rsidRPr="00EF507B">
              <w:rPr>
                <w:rFonts w:ascii="Calibri" w:hAnsi="Calibri" w:cs="Calibri"/>
                <w:noProof/>
                <w:sz w:val="18"/>
                <w:szCs w:val="18"/>
              </w:rPr>
              <w:tab/>
            </w:r>
            <w:r w:rsidRPr="00EF507B">
              <w:rPr>
                <w:rFonts w:ascii="Calibri" w:hAnsi="Calibri" w:cs="Calibri"/>
                <w:b/>
                <w:bCs/>
                <w:noProof/>
                <w:color w:val="000000"/>
                <w:sz w:val="18"/>
                <w:szCs w:val="18"/>
              </w:rPr>
              <w:t>Übertragungsdatei ist ein Test</w:t>
            </w:r>
          </w:p>
        </w:tc>
      </w:tr>
      <w:tr w:rsidR="00EF507B" w:rsidRPr="00EF507B" w14:paraId="2D5C4CFB" w14:textId="77777777" w:rsidTr="00514A4D">
        <w:trPr>
          <w:cantSplit/>
        </w:trPr>
        <w:tc>
          <w:tcPr>
            <w:tcW w:w="10032" w:type="dxa"/>
            <w:gridSpan w:val="11"/>
            <w:tcBorders>
              <w:top w:val="nil"/>
              <w:left w:val="nil"/>
              <w:bottom w:val="nil"/>
              <w:right w:val="nil"/>
            </w:tcBorders>
            <w:shd w:val="clear" w:color="auto" w:fill="FFFFFF"/>
          </w:tcPr>
          <w:p w14:paraId="4B87A1F0" w14:textId="77777777" w:rsidR="00EF507B" w:rsidRPr="00EF507B" w:rsidRDefault="00EF507B" w:rsidP="00EF507B">
            <w:pPr>
              <w:widowControl w:val="0"/>
              <w:autoSpaceDE w:val="0"/>
              <w:autoSpaceDN w:val="0"/>
              <w:adjustRightInd w:val="0"/>
              <w:spacing w:before="100" w:after="0" w:line="218" w:lineRule="atLeast"/>
              <w:ind w:left="32"/>
              <w:rPr>
                <w:rFonts w:ascii="Calibri" w:hAnsi="Calibri" w:cs="Calibri"/>
                <w:noProof/>
                <w:sz w:val="14"/>
                <w:szCs w:val="14"/>
              </w:rPr>
            </w:pPr>
            <w:r w:rsidRPr="00EF507B">
              <w:rPr>
                <w:rFonts w:ascii="Calibri" w:hAnsi="Calibri" w:cs="Calibri"/>
                <w:b/>
                <w:bCs/>
                <w:noProof/>
                <w:color w:val="000000"/>
                <w:sz w:val="18"/>
                <w:szCs w:val="18"/>
              </w:rPr>
              <w:t>Bemerkung:</w:t>
            </w:r>
          </w:p>
        </w:tc>
      </w:tr>
      <w:tr w:rsidR="00EF507B" w:rsidRPr="00EF507B" w14:paraId="1CD3E88A" w14:textId="77777777" w:rsidTr="00514A4D">
        <w:trPr>
          <w:cantSplit/>
        </w:trPr>
        <w:tc>
          <w:tcPr>
            <w:tcW w:w="10032" w:type="dxa"/>
            <w:gridSpan w:val="11"/>
            <w:tcBorders>
              <w:top w:val="nil"/>
              <w:left w:val="nil"/>
              <w:bottom w:val="nil"/>
              <w:right w:val="nil"/>
            </w:tcBorders>
            <w:shd w:val="clear" w:color="auto" w:fill="FFFFFF"/>
          </w:tcPr>
          <w:p w14:paraId="4901F606"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Das UNB-Segment dient dazu, eine Übertragungsdatei zu eröffnen, zu identifizieren und zu beschreiben. Dieses Segment dient der</w:t>
            </w:r>
          </w:p>
          <w:p w14:paraId="6B4830E6"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Umklammerung der Übertragungsdatei, zur Identifikation des Partners, für den die Übertragungsdatei bestimmt ist und den</w:t>
            </w:r>
          </w:p>
          <w:p w14:paraId="4B88D6E6"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Partner, der die Übertragungsdatei gesendet hat. Das Prinzip des UNB-Segmentes gleicht dem eines physischen Umschlags, der</w:t>
            </w:r>
          </w:p>
          <w:p w14:paraId="5BA90C65"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einen oder mehrere Briefe oder Dokumente enthält und die Adressen angibt, wohin geliefert werden soll und woher der</w:t>
            </w:r>
          </w:p>
          <w:p w14:paraId="7F4D6C88"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Umschlag gekommen ist.</w:t>
            </w:r>
          </w:p>
          <w:p w14:paraId="5849A88C"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4"/>
                <w:szCs w:val="14"/>
              </w:rPr>
            </w:pPr>
            <w:r w:rsidRPr="00EF507B">
              <w:rPr>
                <w:rFonts w:ascii="Calibri" w:hAnsi="Calibri" w:cs="Calibri"/>
                <w:noProof/>
                <w:color w:val="000000"/>
                <w:sz w:val="18"/>
                <w:szCs w:val="18"/>
              </w:rPr>
              <w:t>DE0001: Der Zeichensatz zur Anwendung in der BDEW-Spezifikation ist der Zeichensatz C (UNOC). Wollen Anwender einen</w:t>
            </w:r>
          </w:p>
        </w:tc>
      </w:tr>
      <w:tr w:rsidR="00EF507B" w:rsidRPr="00EF507B" w14:paraId="7444F77A" w14:textId="77777777" w:rsidTr="00514A4D">
        <w:trPr>
          <w:cantSplit/>
        </w:trPr>
        <w:tc>
          <w:tcPr>
            <w:tcW w:w="10032" w:type="dxa"/>
            <w:gridSpan w:val="11"/>
            <w:tcBorders>
              <w:top w:val="nil"/>
              <w:left w:val="nil"/>
              <w:bottom w:val="nil"/>
              <w:right w:val="nil"/>
            </w:tcBorders>
            <w:shd w:val="clear" w:color="auto" w:fill="FFFFFF"/>
          </w:tcPr>
          <w:p w14:paraId="088CBC45" w14:textId="77777777" w:rsidR="00EF507B" w:rsidRPr="00EF507B" w:rsidRDefault="00EF507B" w:rsidP="00EF507B">
            <w:pPr>
              <w:pageBreakBefore/>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lastRenderedPageBreak/>
              <w:t>anderen als den Zeichensatz C nutzen, müssen sie vor dem Beginn des Datenaustauschs auf bilateraler Basis eine Vereinbarung</w:t>
            </w:r>
          </w:p>
          <w:p w14:paraId="1A1F5725"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schließen.</w:t>
            </w:r>
          </w:p>
          <w:p w14:paraId="3F5EE322"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S004: Datums- und Zeitangaben in dieser Datenelementgruppe entsprechen dem Datum und der Uhrzeit, an dem der Absender</w:t>
            </w:r>
          </w:p>
          <w:p w14:paraId="363C6E23" w14:textId="43520922"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die Übertragungsdatei vorbereitete. Die Datums- und Zeitangaben erfolgen in UTC. Diese Datums- und Zei</w:t>
            </w:r>
            <w:r w:rsidR="00152D0D">
              <w:rPr>
                <w:rFonts w:ascii="Calibri" w:hAnsi="Calibri" w:cs="Calibri"/>
                <w:noProof/>
                <w:color w:val="000000"/>
                <w:sz w:val="18"/>
                <w:szCs w:val="18"/>
              </w:rPr>
              <w:t>t</w:t>
            </w:r>
            <w:r w:rsidRPr="00EF507B">
              <w:rPr>
                <w:rFonts w:ascii="Calibri" w:hAnsi="Calibri" w:cs="Calibri"/>
                <w:noProof/>
                <w:color w:val="000000"/>
                <w:sz w:val="18"/>
                <w:szCs w:val="18"/>
              </w:rPr>
              <w:t>angaben müssen</w:t>
            </w:r>
          </w:p>
          <w:p w14:paraId="475A05F0"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nicht notwendigerweise mit den Datums- und Zeitangaben der enthaltenen Nachrichten übereinstimmen.</w:t>
            </w:r>
          </w:p>
          <w:p w14:paraId="63A29E21"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DE0020: Für den Absender: Die empfänger- und nachrichtentypunabhängige, eineindeutige Datenaustauschreferenz wird vom</w:t>
            </w:r>
          </w:p>
          <w:p w14:paraId="118C4D44" w14:textId="77777777" w:rsidR="00EA48C0" w:rsidRDefault="00EF507B" w:rsidP="00EF507B">
            <w:pPr>
              <w:widowControl w:val="0"/>
              <w:autoSpaceDE w:val="0"/>
              <w:autoSpaceDN w:val="0"/>
              <w:adjustRightInd w:val="0"/>
              <w:spacing w:after="0" w:line="218" w:lineRule="atLeast"/>
              <w:ind w:left="32"/>
              <w:rPr>
                <w:rFonts w:ascii="Calibri" w:hAnsi="Calibri" w:cs="Calibri"/>
                <w:noProof/>
                <w:color w:val="000000"/>
                <w:sz w:val="18"/>
                <w:szCs w:val="18"/>
              </w:rPr>
            </w:pPr>
            <w:r w:rsidRPr="00EF507B">
              <w:rPr>
                <w:rFonts w:ascii="Calibri" w:hAnsi="Calibri" w:cs="Calibri"/>
                <w:noProof/>
                <w:color w:val="000000"/>
                <w:sz w:val="18"/>
                <w:szCs w:val="18"/>
              </w:rPr>
              <w:t xml:space="preserve">Absender der Übertragungsdatei generiert und dient der eindeutigen Identifikation jeder Übertragungsdatei. </w:t>
            </w:r>
            <w:r w:rsidR="00EA48C0" w:rsidRPr="00EA48C0">
              <w:rPr>
                <w:rFonts w:ascii="Calibri" w:hAnsi="Calibri" w:cs="Calibri"/>
                <w:noProof/>
                <w:color w:val="000000"/>
                <w:sz w:val="18"/>
                <w:szCs w:val="18"/>
              </w:rPr>
              <w:t xml:space="preserve">Die Datenaustauschreferenz darf ausschließlich Zeichen aus dem im DE0001 angegebenen Zeichensatz (UNOC) verwenden. Zur Gewährleistung der Eineindeutigkeit sind bei Verwendung von Buchstaben nur Großbuchstaben erlaubt. </w:t>
            </w:r>
          </w:p>
          <w:p w14:paraId="2B2BEC3E" w14:textId="221E88E5" w:rsidR="00EF507B" w:rsidRPr="00EF507B" w:rsidRDefault="00EF507B" w:rsidP="00EA48C0">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Sollte der Absender der Übertragungsdatei</w:t>
            </w:r>
            <w:r w:rsidR="00EA48C0">
              <w:rPr>
                <w:rFonts w:ascii="Calibri" w:hAnsi="Calibri" w:cs="Calibri"/>
                <w:noProof/>
                <w:sz w:val="18"/>
                <w:szCs w:val="18"/>
              </w:rPr>
              <w:t xml:space="preserve"> </w:t>
            </w:r>
            <w:r w:rsidRPr="00EF507B">
              <w:rPr>
                <w:rFonts w:ascii="Calibri" w:hAnsi="Calibri" w:cs="Calibri"/>
                <w:noProof/>
                <w:color w:val="000000"/>
                <w:sz w:val="18"/>
                <w:szCs w:val="18"/>
              </w:rPr>
              <w:t>Datenaustauschreferenzen erneut verwenden wollen, muss dieser sicherstellen, dass innerhalb von 10 Jahren eine bereits</w:t>
            </w:r>
            <w:r w:rsidR="00EA48C0">
              <w:rPr>
                <w:rFonts w:ascii="Calibri" w:hAnsi="Calibri" w:cs="Calibri"/>
                <w:noProof/>
                <w:sz w:val="18"/>
                <w:szCs w:val="18"/>
              </w:rPr>
              <w:t xml:space="preserve"> </w:t>
            </w:r>
            <w:r w:rsidRPr="00EF507B">
              <w:rPr>
                <w:rFonts w:ascii="Calibri" w:hAnsi="Calibri" w:cs="Calibri"/>
                <w:noProof/>
                <w:color w:val="000000"/>
                <w:sz w:val="18"/>
                <w:szCs w:val="18"/>
              </w:rPr>
              <w:t xml:space="preserve">verwendete Datenaustauschreferenz nicht wiederholt verwendet wird. Sofern eine </w:t>
            </w:r>
          </w:p>
          <w:p w14:paraId="4F12D32D"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Übertragungsdatei von dem Absender an einen Marktpartner versendet wurde, darf die Datenaustauschreferenz im UNB DE0020</w:t>
            </w:r>
          </w:p>
          <w:p w14:paraId="203C3838"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innerhalb von 10 Jahren nicht erneut verwendet werden. Das gilt auch dann, wenn diese Übertragungsdatei auf Grund einer</w:t>
            </w:r>
          </w:p>
          <w:p w14:paraId="41459223"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vorherigen Ablehnung korrigiert wird.</w:t>
            </w:r>
          </w:p>
          <w:p w14:paraId="250421BB"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Wird eine Übertragungsdatei wegen Nichtempfanges beim Kommunikationspartner angefordert und erneut versendet, so ist es</w:t>
            </w:r>
          </w:p>
          <w:p w14:paraId="2A8ED4AF"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nicht erforderlich, eine neue Datenaustauschreferenz zu vergeben. Für den Empfänger: Zur Sicherstellung der Eindeutigkeit beim</w:t>
            </w:r>
          </w:p>
          <w:p w14:paraId="4481F792"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Empfänger muss die Datenaustauschreferenz mit der Absenderidentifikation (DE0004) verbunden werden.</w:t>
            </w:r>
          </w:p>
          <w:p w14:paraId="49036625"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DE0026: Dieses Datenelement wird zur Identifikation des Anwendungsprogramms im System des Empfängers benutzt, an das die</w:t>
            </w:r>
          </w:p>
          <w:p w14:paraId="22726592"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Übertragungsdatei geleitet wird. Die verwendete Referenz in diesem Datenelement wird vom Absender der Übertragungsdatei</w:t>
            </w:r>
          </w:p>
          <w:p w14:paraId="19AF5A7F"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festgelegt. Hier werden die angegebenen Kennungen verwendet, um die Art der in der Übertragungsdatei enthaltenen Daten zu</w:t>
            </w:r>
          </w:p>
          <w:p w14:paraId="772F8669"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kennzeichnen. In der Nachricht MSCONS ist eine Angabe erforderlich.</w:t>
            </w:r>
          </w:p>
          <w:p w14:paraId="754466E6"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DE0031: Dieses Datenelement wird nicht genutzt, da die Bundesnetzagentur im Prozess festgelegt hat, dass immer eine CONTRL</w:t>
            </w:r>
          </w:p>
          <w:p w14:paraId="5C2C7007"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versandt werden muss.</w:t>
            </w:r>
          </w:p>
          <w:p w14:paraId="2FD29ABB"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8"/>
                <w:szCs w:val="18"/>
              </w:rPr>
            </w:pPr>
            <w:r w:rsidRPr="00EF507B">
              <w:rPr>
                <w:rFonts w:ascii="Calibri" w:hAnsi="Calibri" w:cs="Calibri"/>
                <w:noProof/>
                <w:color w:val="000000"/>
                <w:sz w:val="18"/>
                <w:szCs w:val="18"/>
              </w:rPr>
              <w:t>DE0035: Bei EDIFACT Testnachrichten ist dieses Flag = 1 zu setzen. Dies dient dem Schutz der Daten in dem Produktivsystem/en</w:t>
            </w:r>
          </w:p>
          <w:p w14:paraId="3D86B7C6" w14:textId="77777777" w:rsidR="00EF507B" w:rsidRPr="00EF507B" w:rsidRDefault="00EF507B" w:rsidP="00EF507B">
            <w:pPr>
              <w:widowControl w:val="0"/>
              <w:autoSpaceDE w:val="0"/>
              <w:autoSpaceDN w:val="0"/>
              <w:adjustRightInd w:val="0"/>
              <w:spacing w:after="0" w:line="218" w:lineRule="atLeast"/>
              <w:ind w:left="32"/>
              <w:rPr>
                <w:rFonts w:ascii="Calibri" w:hAnsi="Calibri" w:cs="Calibri"/>
                <w:noProof/>
                <w:sz w:val="14"/>
                <w:szCs w:val="14"/>
              </w:rPr>
            </w:pPr>
            <w:r w:rsidRPr="00EF507B">
              <w:rPr>
                <w:rFonts w:ascii="Calibri" w:hAnsi="Calibri" w:cs="Calibri"/>
                <w:noProof/>
                <w:color w:val="000000"/>
                <w:sz w:val="18"/>
                <w:szCs w:val="18"/>
              </w:rPr>
              <w:t>des jeweiligen Kommunikationspartners.</w:t>
            </w:r>
          </w:p>
        </w:tc>
      </w:tr>
      <w:tr w:rsidR="00EF507B" w:rsidRPr="00EF507B" w14:paraId="13734E43" w14:textId="77777777" w:rsidTr="00514A4D">
        <w:trPr>
          <w:cantSplit/>
        </w:trPr>
        <w:tc>
          <w:tcPr>
            <w:tcW w:w="10032" w:type="dxa"/>
            <w:gridSpan w:val="11"/>
            <w:tcBorders>
              <w:top w:val="nil"/>
              <w:left w:val="nil"/>
              <w:bottom w:val="nil"/>
              <w:right w:val="nil"/>
            </w:tcBorders>
            <w:shd w:val="clear" w:color="auto" w:fill="FFFFFF"/>
          </w:tcPr>
          <w:p w14:paraId="14D6E747" w14:textId="77777777" w:rsidR="00EF507B" w:rsidRPr="00EF507B" w:rsidRDefault="00EF507B" w:rsidP="00EF507B">
            <w:pPr>
              <w:widowControl w:val="0"/>
              <w:autoSpaceDE w:val="0"/>
              <w:autoSpaceDN w:val="0"/>
              <w:adjustRightInd w:val="0"/>
              <w:spacing w:before="100" w:after="0" w:line="218" w:lineRule="atLeast"/>
              <w:ind w:left="32"/>
              <w:rPr>
                <w:rFonts w:ascii="Calibri" w:hAnsi="Calibri" w:cs="Calibri"/>
                <w:noProof/>
                <w:sz w:val="14"/>
                <w:szCs w:val="14"/>
              </w:rPr>
            </w:pPr>
            <w:r w:rsidRPr="00EF507B">
              <w:rPr>
                <w:rFonts w:ascii="Calibri" w:hAnsi="Calibri" w:cs="Calibri"/>
                <w:b/>
                <w:bCs/>
                <w:noProof/>
                <w:color w:val="000000"/>
                <w:sz w:val="18"/>
                <w:szCs w:val="18"/>
              </w:rPr>
              <w:t>Beispiel:</w:t>
            </w:r>
          </w:p>
        </w:tc>
      </w:tr>
      <w:tr w:rsidR="00EF507B" w:rsidRPr="00EF507B" w14:paraId="69BDB48E" w14:textId="77777777" w:rsidTr="00514A4D">
        <w:trPr>
          <w:cantSplit/>
        </w:trPr>
        <w:tc>
          <w:tcPr>
            <w:tcW w:w="10032" w:type="dxa"/>
            <w:gridSpan w:val="11"/>
            <w:tcBorders>
              <w:top w:val="nil"/>
              <w:left w:val="nil"/>
              <w:bottom w:val="nil"/>
              <w:right w:val="nil"/>
            </w:tcBorders>
            <w:shd w:val="clear" w:color="auto" w:fill="FFFFFF"/>
          </w:tcPr>
          <w:p w14:paraId="498E0E0C" w14:textId="77777777" w:rsidR="00EF507B" w:rsidRPr="00EF507B" w:rsidRDefault="00EF507B" w:rsidP="00EF507B">
            <w:pPr>
              <w:widowControl w:val="0"/>
              <w:autoSpaceDE w:val="0"/>
              <w:autoSpaceDN w:val="0"/>
              <w:adjustRightInd w:val="0"/>
              <w:spacing w:after="0" w:line="170" w:lineRule="atLeast"/>
              <w:ind w:left="32"/>
              <w:rPr>
                <w:rFonts w:ascii="Calibri" w:hAnsi="Calibri" w:cs="Calibri"/>
                <w:noProof/>
                <w:sz w:val="14"/>
                <w:szCs w:val="14"/>
              </w:rPr>
            </w:pPr>
            <w:r w:rsidRPr="00EF507B">
              <w:rPr>
                <w:rFonts w:ascii="Courier New" w:hAnsi="Courier New" w:cs="Courier New"/>
                <w:noProof/>
                <w:color w:val="000000"/>
                <w:sz w:val="16"/>
                <w:szCs w:val="16"/>
              </w:rPr>
              <w:t>UNB+UNOC:3+4012345678901:14+4012345678901:14+211224:1815+ABC0815++EM++++1'</w:t>
            </w:r>
          </w:p>
        </w:tc>
      </w:tr>
    </w:tbl>
    <w:p w14:paraId="0F566C92" w14:textId="77777777" w:rsidR="002C1E7E" w:rsidRPr="00370548" w:rsidRDefault="002C1E7E" w:rsidP="00282E3C">
      <w:pPr>
        <w:rPr>
          <w:rFonts w:cstheme="minorHAnsi"/>
        </w:rPr>
      </w:pPr>
    </w:p>
    <w:p w14:paraId="7D70E43F" w14:textId="6EF14623" w:rsidR="005E00D7" w:rsidRDefault="001E7ABE">
      <w:pPr>
        <w:spacing w:after="200" w:line="276" w:lineRule="auto"/>
        <w:rPr>
          <w:rFonts w:cstheme="minorHAnsi"/>
        </w:rPr>
      </w:pPr>
      <w:r>
        <w:rPr>
          <w:rFonts w:cstheme="minorHAnsi"/>
        </w:rPr>
        <w:br w:type="page"/>
      </w:r>
    </w:p>
    <w:tbl>
      <w:tblPr>
        <w:tblW w:w="0" w:type="auto"/>
        <w:tblLayout w:type="fixed"/>
        <w:tblCellMar>
          <w:left w:w="0" w:type="dxa"/>
          <w:right w:w="0" w:type="dxa"/>
        </w:tblCellMar>
        <w:tblLook w:val="0000" w:firstRow="0" w:lastRow="0" w:firstColumn="0" w:lastColumn="0" w:noHBand="0" w:noVBand="0"/>
      </w:tblPr>
      <w:tblGrid>
        <w:gridCol w:w="656"/>
        <w:gridCol w:w="592"/>
        <w:gridCol w:w="1248"/>
        <w:gridCol w:w="544"/>
        <w:gridCol w:w="288"/>
        <w:gridCol w:w="777"/>
        <w:gridCol w:w="16"/>
        <w:gridCol w:w="296"/>
        <w:gridCol w:w="745"/>
        <w:gridCol w:w="1030"/>
        <w:gridCol w:w="3842"/>
      </w:tblGrid>
      <w:tr w:rsidR="001E7ABE" w:rsidRPr="001E7ABE" w14:paraId="69F0ED39" w14:textId="77777777" w:rsidTr="00514A4D">
        <w:trPr>
          <w:cantSplit/>
        </w:trPr>
        <w:tc>
          <w:tcPr>
            <w:tcW w:w="10032" w:type="dxa"/>
            <w:gridSpan w:val="11"/>
            <w:tcBorders>
              <w:top w:val="nil"/>
              <w:left w:val="nil"/>
              <w:bottom w:val="single" w:sz="6" w:space="0" w:color="000000"/>
              <w:right w:val="nil"/>
            </w:tcBorders>
            <w:shd w:val="clear" w:color="auto" w:fill="D8DFE4"/>
          </w:tcPr>
          <w:p w14:paraId="7D3683EA" w14:textId="77777777" w:rsidR="001E7ABE" w:rsidRPr="001E7ABE" w:rsidRDefault="001E7ABE" w:rsidP="001E7ABE">
            <w:pPr>
              <w:widowControl w:val="0"/>
              <w:tabs>
                <w:tab w:val="center" w:pos="3288"/>
                <w:tab w:val="center" w:pos="4760"/>
              </w:tabs>
              <w:autoSpaceDE w:val="0"/>
              <w:autoSpaceDN w:val="0"/>
              <w:adjustRightInd w:val="0"/>
              <w:spacing w:before="60" w:after="40" w:line="218" w:lineRule="atLeast"/>
              <w:rPr>
                <w:rFonts w:ascii="Calibri" w:hAnsi="Calibri" w:cs="Calibri"/>
                <w:noProof/>
                <w:sz w:val="18"/>
                <w:szCs w:val="18"/>
              </w:rPr>
            </w:pPr>
            <w:r w:rsidRPr="001E7ABE">
              <w:rPr>
                <w:rFonts w:ascii="Calibri" w:hAnsi="Calibri" w:cs="Calibri"/>
                <w:noProof/>
                <w:sz w:val="18"/>
                <w:szCs w:val="18"/>
              </w:rPr>
              <w:lastRenderedPageBreak/>
              <w:tab/>
            </w:r>
            <w:r w:rsidRPr="001E7ABE">
              <w:rPr>
                <w:rFonts w:ascii="Calibri" w:hAnsi="Calibri" w:cs="Calibri"/>
                <w:b/>
                <w:bCs/>
                <w:noProof/>
                <w:color w:val="000000"/>
                <w:sz w:val="18"/>
                <w:szCs w:val="18"/>
              </w:rPr>
              <w:t>Standard</w:t>
            </w:r>
            <w:r w:rsidRPr="001E7ABE">
              <w:rPr>
                <w:rFonts w:ascii="Calibri" w:hAnsi="Calibri" w:cs="Calibri"/>
                <w:noProof/>
                <w:sz w:val="18"/>
                <w:szCs w:val="18"/>
              </w:rPr>
              <w:tab/>
            </w:r>
            <w:r w:rsidRPr="001E7ABE">
              <w:rPr>
                <w:rFonts w:ascii="Calibri" w:hAnsi="Calibri" w:cs="Calibri"/>
                <w:b/>
                <w:bCs/>
                <w:noProof/>
                <w:color w:val="000000"/>
                <w:sz w:val="18"/>
                <w:szCs w:val="18"/>
              </w:rPr>
              <w:t>BDEW</w:t>
            </w:r>
          </w:p>
          <w:p w14:paraId="2F6FAA9C" w14:textId="77777777" w:rsidR="001E7ABE" w:rsidRPr="001E7ABE" w:rsidRDefault="001E7ABE" w:rsidP="001E7ABE">
            <w:pPr>
              <w:widowControl w:val="0"/>
              <w:tabs>
                <w:tab w:val="right" w:pos="704"/>
                <w:tab w:val="right" w:pos="1072"/>
                <w:tab w:val="center" w:pos="1872"/>
                <w:tab w:val="left" w:pos="2720"/>
                <w:tab w:val="center" w:pos="3432"/>
                <w:tab w:val="left" w:pos="4192"/>
                <w:tab w:val="center" w:pos="4904"/>
                <w:tab w:val="center" w:pos="5776"/>
                <w:tab w:val="center" w:pos="6976"/>
              </w:tabs>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sz w:val="18"/>
                <w:szCs w:val="18"/>
              </w:rPr>
              <w:tab/>
            </w:r>
            <w:r w:rsidRPr="001E7ABE">
              <w:rPr>
                <w:rFonts w:ascii="Calibri" w:hAnsi="Calibri" w:cs="Calibri"/>
                <w:b/>
                <w:bCs/>
                <w:noProof/>
                <w:color w:val="000000"/>
                <w:sz w:val="18"/>
                <w:szCs w:val="18"/>
              </w:rPr>
              <w:t>Zähler</w:t>
            </w:r>
            <w:r w:rsidRPr="001E7ABE">
              <w:rPr>
                <w:rFonts w:ascii="Calibri" w:hAnsi="Calibri" w:cs="Calibri"/>
                <w:noProof/>
                <w:sz w:val="18"/>
                <w:szCs w:val="18"/>
              </w:rPr>
              <w:tab/>
            </w:r>
            <w:r w:rsidRPr="001E7ABE">
              <w:rPr>
                <w:rFonts w:ascii="Calibri" w:hAnsi="Calibri" w:cs="Calibri"/>
                <w:b/>
                <w:bCs/>
                <w:noProof/>
                <w:color w:val="000000"/>
                <w:sz w:val="18"/>
                <w:szCs w:val="18"/>
              </w:rPr>
              <w:t>Nr</w:t>
            </w:r>
            <w:r w:rsidRPr="001E7ABE">
              <w:rPr>
                <w:rFonts w:ascii="Calibri" w:hAnsi="Calibri" w:cs="Calibri"/>
                <w:noProof/>
                <w:sz w:val="18"/>
                <w:szCs w:val="18"/>
              </w:rPr>
              <w:tab/>
            </w:r>
            <w:r w:rsidRPr="001E7ABE">
              <w:rPr>
                <w:rFonts w:ascii="Calibri" w:hAnsi="Calibri" w:cs="Calibri"/>
                <w:b/>
                <w:bCs/>
                <w:noProof/>
                <w:color w:val="000000"/>
                <w:sz w:val="18"/>
                <w:szCs w:val="18"/>
              </w:rPr>
              <w:t>Bez</w:t>
            </w:r>
            <w:r w:rsidRPr="001E7ABE">
              <w:rPr>
                <w:rFonts w:ascii="Calibri" w:hAnsi="Calibri" w:cs="Calibri"/>
                <w:noProof/>
                <w:sz w:val="18"/>
                <w:szCs w:val="18"/>
              </w:rPr>
              <w:tab/>
            </w:r>
            <w:r w:rsidRPr="001E7ABE">
              <w:rPr>
                <w:rFonts w:ascii="Calibri" w:hAnsi="Calibri" w:cs="Calibri"/>
                <w:b/>
                <w:bCs/>
                <w:noProof/>
                <w:color w:val="000000"/>
                <w:sz w:val="18"/>
                <w:szCs w:val="18"/>
              </w:rPr>
              <w:t>St</w:t>
            </w:r>
            <w:r w:rsidRPr="001E7ABE">
              <w:rPr>
                <w:rFonts w:ascii="Calibri" w:hAnsi="Calibri" w:cs="Calibri"/>
                <w:noProof/>
                <w:sz w:val="18"/>
                <w:szCs w:val="18"/>
              </w:rPr>
              <w:tab/>
            </w:r>
            <w:r w:rsidRPr="001E7ABE">
              <w:rPr>
                <w:rFonts w:ascii="Calibri" w:hAnsi="Calibri" w:cs="Calibri"/>
                <w:b/>
                <w:bCs/>
                <w:noProof/>
                <w:color w:val="000000"/>
                <w:sz w:val="18"/>
                <w:szCs w:val="18"/>
              </w:rPr>
              <w:t>MaxWdh</w:t>
            </w:r>
            <w:r w:rsidRPr="001E7ABE">
              <w:rPr>
                <w:rFonts w:ascii="Calibri" w:hAnsi="Calibri" w:cs="Calibri"/>
                <w:noProof/>
                <w:sz w:val="18"/>
                <w:szCs w:val="18"/>
              </w:rPr>
              <w:tab/>
            </w:r>
            <w:r w:rsidRPr="001E7ABE">
              <w:rPr>
                <w:rFonts w:ascii="Calibri" w:hAnsi="Calibri" w:cs="Calibri"/>
                <w:b/>
                <w:bCs/>
                <w:noProof/>
                <w:color w:val="000000"/>
                <w:sz w:val="18"/>
                <w:szCs w:val="18"/>
              </w:rPr>
              <w:t>St</w:t>
            </w:r>
            <w:r w:rsidRPr="001E7ABE">
              <w:rPr>
                <w:rFonts w:ascii="Calibri" w:hAnsi="Calibri" w:cs="Calibri"/>
                <w:noProof/>
                <w:sz w:val="18"/>
                <w:szCs w:val="18"/>
              </w:rPr>
              <w:tab/>
            </w:r>
            <w:r w:rsidRPr="001E7ABE">
              <w:rPr>
                <w:rFonts w:ascii="Calibri" w:hAnsi="Calibri" w:cs="Calibri"/>
                <w:b/>
                <w:bCs/>
                <w:noProof/>
                <w:color w:val="000000"/>
                <w:sz w:val="18"/>
                <w:szCs w:val="18"/>
              </w:rPr>
              <w:t>MaxWdh</w:t>
            </w:r>
            <w:r w:rsidRPr="001E7ABE">
              <w:rPr>
                <w:rFonts w:ascii="Calibri" w:hAnsi="Calibri" w:cs="Calibri"/>
                <w:noProof/>
                <w:sz w:val="18"/>
                <w:szCs w:val="18"/>
              </w:rPr>
              <w:tab/>
            </w:r>
            <w:r w:rsidRPr="001E7ABE">
              <w:rPr>
                <w:rFonts w:ascii="Calibri" w:hAnsi="Calibri" w:cs="Calibri"/>
                <w:b/>
                <w:bCs/>
                <w:noProof/>
                <w:color w:val="000000"/>
                <w:sz w:val="18"/>
                <w:szCs w:val="18"/>
              </w:rPr>
              <w:t>Ebene</w:t>
            </w:r>
            <w:r w:rsidRPr="001E7ABE">
              <w:rPr>
                <w:rFonts w:ascii="Calibri" w:hAnsi="Calibri" w:cs="Calibri"/>
                <w:noProof/>
                <w:sz w:val="18"/>
                <w:szCs w:val="18"/>
              </w:rPr>
              <w:tab/>
            </w:r>
            <w:r w:rsidRPr="001E7ABE">
              <w:rPr>
                <w:rFonts w:ascii="Calibri" w:hAnsi="Calibri" w:cs="Calibri"/>
                <w:b/>
                <w:bCs/>
                <w:noProof/>
                <w:color w:val="000000"/>
                <w:sz w:val="18"/>
                <w:szCs w:val="18"/>
              </w:rPr>
              <w:t>Name</w:t>
            </w:r>
          </w:p>
        </w:tc>
      </w:tr>
      <w:tr w:rsidR="001E7ABE" w:rsidRPr="001E7ABE" w14:paraId="0318250A" w14:textId="77777777" w:rsidTr="00514A4D">
        <w:trPr>
          <w:cantSplit/>
          <w:trHeight w:hRule="exact" w:val="159"/>
        </w:trPr>
        <w:tc>
          <w:tcPr>
            <w:tcW w:w="10032" w:type="dxa"/>
            <w:gridSpan w:val="11"/>
            <w:tcBorders>
              <w:top w:val="nil"/>
              <w:left w:val="nil"/>
              <w:bottom w:val="nil"/>
              <w:right w:val="nil"/>
            </w:tcBorders>
            <w:shd w:val="clear" w:color="auto" w:fill="FFFFFF"/>
          </w:tcPr>
          <w:p w14:paraId="5AC999A5"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r>
      <w:tr w:rsidR="001E7ABE" w:rsidRPr="001E7ABE" w14:paraId="13148147" w14:textId="77777777" w:rsidTr="00514A4D">
        <w:trPr>
          <w:cantSplit/>
        </w:trPr>
        <w:tc>
          <w:tcPr>
            <w:tcW w:w="1248" w:type="dxa"/>
            <w:gridSpan w:val="2"/>
            <w:tcBorders>
              <w:top w:val="nil"/>
              <w:left w:val="nil"/>
              <w:bottom w:val="nil"/>
              <w:right w:val="nil"/>
            </w:tcBorders>
            <w:shd w:val="clear" w:color="auto" w:fill="FFFFFF"/>
          </w:tcPr>
          <w:p w14:paraId="505198CB" w14:textId="77777777" w:rsidR="001E7ABE" w:rsidRPr="001E7ABE" w:rsidRDefault="001E7ABE" w:rsidP="001E7ABE">
            <w:pPr>
              <w:widowControl w:val="0"/>
              <w:tabs>
                <w:tab w:val="right" w:pos="704"/>
                <w:tab w:val="right" w:pos="1157"/>
              </w:tabs>
              <w:autoSpaceDE w:val="0"/>
              <w:autoSpaceDN w:val="0"/>
              <w:adjustRightInd w:val="0"/>
              <w:spacing w:before="180" w:after="60" w:line="218" w:lineRule="atLeast"/>
              <w:rPr>
                <w:rFonts w:ascii="Calibri" w:hAnsi="Calibri" w:cs="Calibri"/>
                <w:noProof/>
                <w:sz w:val="14"/>
                <w:szCs w:val="14"/>
              </w:rPr>
            </w:pPr>
            <w:r w:rsidRPr="001E7ABE">
              <w:rPr>
                <w:rFonts w:ascii="Calibri" w:hAnsi="Calibri" w:cs="Calibri"/>
                <w:noProof/>
                <w:sz w:val="18"/>
                <w:szCs w:val="18"/>
              </w:rPr>
              <w:tab/>
            </w:r>
            <w:r w:rsidRPr="001E7ABE">
              <w:rPr>
                <w:rFonts w:ascii="Calibri" w:hAnsi="Calibri" w:cs="Calibri"/>
                <w:noProof/>
                <w:color w:val="000000"/>
                <w:sz w:val="18"/>
                <w:szCs w:val="18"/>
              </w:rPr>
              <w:t>0000</w:t>
            </w:r>
            <w:r w:rsidRPr="001E7ABE">
              <w:rPr>
                <w:rFonts w:ascii="Calibri" w:hAnsi="Calibri" w:cs="Calibri"/>
                <w:noProof/>
                <w:sz w:val="16"/>
                <w:szCs w:val="16"/>
              </w:rPr>
              <w:tab/>
            </w:r>
            <w:r w:rsidRPr="001E7ABE">
              <w:rPr>
                <w:rFonts w:ascii="Arial" w:hAnsi="Arial" w:cs="Arial"/>
                <w:noProof/>
                <w:color w:val="000000"/>
                <w:sz w:val="16"/>
                <w:szCs w:val="16"/>
              </w:rPr>
              <w:t>1141</w:t>
            </w:r>
          </w:p>
        </w:tc>
        <w:tc>
          <w:tcPr>
            <w:tcW w:w="1248" w:type="dxa"/>
            <w:tcBorders>
              <w:top w:val="nil"/>
              <w:left w:val="nil"/>
              <w:bottom w:val="nil"/>
              <w:right w:val="nil"/>
            </w:tcBorders>
            <w:shd w:val="clear" w:color="auto" w:fill="D8DFE4"/>
          </w:tcPr>
          <w:p w14:paraId="655F8B5F" w14:textId="77777777" w:rsidR="001E7ABE" w:rsidRPr="001E7ABE" w:rsidRDefault="001E7ABE" w:rsidP="001E7ABE">
            <w:pPr>
              <w:widowControl w:val="0"/>
              <w:tabs>
                <w:tab w:val="center" w:pos="624"/>
              </w:tabs>
              <w:autoSpaceDE w:val="0"/>
              <w:autoSpaceDN w:val="0"/>
              <w:adjustRightInd w:val="0"/>
              <w:spacing w:before="60" w:after="60" w:line="367" w:lineRule="atLeast"/>
              <w:rPr>
                <w:rFonts w:ascii="Calibri" w:hAnsi="Calibri" w:cs="Calibri"/>
                <w:noProof/>
                <w:sz w:val="14"/>
                <w:szCs w:val="14"/>
              </w:rPr>
            </w:pPr>
            <w:r w:rsidRPr="001E7ABE">
              <w:rPr>
                <w:rFonts w:ascii="Calibri" w:hAnsi="Calibri" w:cs="Calibri"/>
                <w:noProof/>
                <w:sz w:val="30"/>
                <w:szCs w:val="30"/>
              </w:rPr>
              <w:tab/>
            </w:r>
            <w:r w:rsidRPr="001E7ABE">
              <w:rPr>
                <w:rFonts w:ascii="Calibri" w:hAnsi="Calibri" w:cs="Calibri"/>
                <w:b/>
                <w:bCs/>
                <w:noProof/>
                <w:color w:val="000000"/>
                <w:sz w:val="30"/>
                <w:szCs w:val="30"/>
              </w:rPr>
              <w:t>UNZ</w:t>
            </w:r>
          </w:p>
        </w:tc>
        <w:tc>
          <w:tcPr>
            <w:tcW w:w="3696" w:type="dxa"/>
            <w:gridSpan w:val="7"/>
            <w:tcBorders>
              <w:top w:val="nil"/>
              <w:left w:val="nil"/>
              <w:bottom w:val="nil"/>
              <w:right w:val="nil"/>
            </w:tcBorders>
            <w:shd w:val="clear" w:color="auto" w:fill="FFFFFF"/>
          </w:tcPr>
          <w:p w14:paraId="1D72B460" w14:textId="77777777" w:rsidR="001E7ABE" w:rsidRPr="001E7ABE" w:rsidRDefault="001E7ABE" w:rsidP="001E7ABE">
            <w:pPr>
              <w:widowControl w:val="0"/>
              <w:tabs>
                <w:tab w:val="center" w:pos="936"/>
                <w:tab w:val="left" w:pos="1712"/>
                <w:tab w:val="center" w:pos="2408"/>
                <w:tab w:val="center" w:pos="3296"/>
              </w:tabs>
              <w:autoSpaceDE w:val="0"/>
              <w:autoSpaceDN w:val="0"/>
              <w:adjustRightInd w:val="0"/>
              <w:spacing w:before="180" w:after="60" w:line="218" w:lineRule="atLeast"/>
              <w:ind w:left="224"/>
              <w:rPr>
                <w:rFonts w:ascii="Calibri" w:hAnsi="Calibri" w:cs="Calibri"/>
                <w:noProof/>
                <w:sz w:val="14"/>
                <w:szCs w:val="14"/>
              </w:rPr>
            </w:pPr>
            <w:r w:rsidRPr="001E7ABE">
              <w:rPr>
                <w:rFonts w:ascii="Calibri" w:hAnsi="Calibri" w:cs="Calibri"/>
                <w:noProof/>
                <w:color w:val="000000"/>
                <w:sz w:val="18"/>
                <w:szCs w:val="18"/>
              </w:rPr>
              <w:t>M</w:t>
            </w:r>
            <w:r w:rsidRPr="001E7ABE">
              <w:rPr>
                <w:rFonts w:ascii="Calibri" w:hAnsi="Calibri" w:cs="Calibri"/>
                <w:noProof/>
                <w:sz w:val="18"/>
                <w:szCs w:val="18"/>
              </w:rPr>
              <w:tab/>
            </w:r>
            <w:r w:rsidRPr="001E7ABE">
              <w:rPr>
                <w:rFonts w:ascii="Calibri" w:hAnsi="Calibri" w:cs="Calibri"/>
                <w:noProof/>
                <w:color w:val="000000"/>
                <w:sz w:val="18"/>
                <w:szCs w:val="18"/>
              </w:rPr>
              <w:t>1</w:t>
            </w:r>
            <w:r w:rsidRPr="001E7ABE">
              <w:rPr>
                <w:rFonts w:ascii="Calibri" w:hAnsi="Calibri" w:cs="Calibri"/>
                <w:noProof/>
                <w:sz w:val="18"/>
                <w:szCs w:val="18"/>
              </w:rPr>
              <w:tab/>
            </w:r>
            <w:r w:rsidRPr="001E7ABE">
              <w:rPr>
                <w:rFonts w:ascii="Calibri" w:hAnsi="Calibri" w:cs="Calibri"/>
                <w:noProof/>
                <w:color w:val="000000"/>
                <w:sz w:val="18"/>
                <w:szCs w:val="18"/>
              </w:rPr>
              <w:t>M</w:t>
            </w:r>
            <w:r w:rsidRPr="001E7ABE">
              <w:rPr>
                <w:rFonts w:ascii="Calibri" w:hAnsi="Calibri" w:cs="Calibri"/>
                <w:noProof/>
                <w:sz w:val="18"/>
                <w:szCs w:val="18"/>
              </w:rPr>
              <w:tab/>
            </w:r>
            <w:r w:rsidRPr="001E7ABE">
              <w:rPr>
                <w:rFonts w:ascii="Calibri" w:hAnsi="Calibri" w:cs="Calibri"/>
                <w:noProof/>
                <w:color w:val="000000"/>
                <w:sz w:val="18"/>
                <w:szCs w:val="18"/>
              </w:rPr>
              <w:t>1</w:t>
            </w:r>
            <w:r w:rsidRPr="001E7ABE">
              <w:rPr>
                <w:rFonts w:ascii="Calibri" w:hAnsi="Calibri" w:cs="Calibri"/>
                <w:noProof/>
                <w:sz w:val="18"/>
                <w:szCs w:val="18"/>
              </w:rPr>
              <w:tab/>
            </w:r>
            <w:r w:rsidRPr="001E7ABE">
              <w:rPr>
                <w:rFonts w:ascii="Calibri" w:hAnsi="Calibri" w:cs="Calibri"/>
                <w:noProof/>
                <w:color w:val="000000"/>
                <w:sz w:val="18"/>
                <w:szCs w:val="18"/>
              </w:rPr>
              <w:t>0</w:t>
            </w:r>
          </w:p>
        </w:tc>
        <w:tc>
          <w:tcPr>
            <w:tcW w:w="3840" w:type="dxa"/>
            <w:tcBorders>
              <w:top w:val="nil"/>
              <w:left w:val="nil"/>
              <w:bottom w:val="nil"/>
              <w:right w:val="nil"/>
            </w:tcBorders>
            <w:shd w:val="clear" w:color="auto" w:fill="FFFFFF"/>
          </w:tcPr>
          <w:p w14:paraId="547E79D3" w14:textId="77777777" w:rsidR="001E7ABE" w:rsidRPr="001E7ABE" w:rsidRDefault="001E7ABE" w:rsidP="001E7ABE">
            <w:pPr>
              <w:widowControl w:val="0"/>
              <w:autoSpaceDE w:val="0"/>
              <w:autoSpaceDN w:val="0"/>
              <w:adjustRightInd w:val="0"/>
              <w:spacing w:before="180" w:after="60" w:line="197" w:lineRule="atLeast"/>
              <w:ind w:left="96"/>
              <w:rPr>
                <w:rFonts w:ascii="Calibri" w:hAnsi="Calibri" w:cs="Calibri"/>
                <w:noProof/>
                <w:sz w:val="14"/>
                <w:szCs w:val="14"/>
              </w:rPr>
            </w:pPr>
            <w:r w:rsidRPr="001E7ABE">
              <w:rPr>
                <w:rFonts w:ascii="Calibri" w:hAnsi="Calibri" w:cs="Calibri"/>
                <w:b/>
                <w:bCs/>
                <w:noProof/>
                <w:color w:val="000000"/>
                <w:sz w:val="16"/>
                <w:szCs w:val="16"/>
              </w:rPr>
              <w:t>Nutzdaten-Endesegment</w:t>
            </w:r>
          </w:p>
        </w:tc>
      </w:tr>
      <w:tr w:rsidR="001E7ABE" w:rsidRPr="001E7ABE" w14:paraId="38AA8498" w14:textId="77777777" w:rsidTr="00514A4D">
        <w:trPr>
          <w:cantSplit/>
        </w:trPr>
        <w:tc>
          <w:tcPr>
            <w:tcW w:w="4105" w:type="dxa"/>
            <w:gridSpan w:val="6"/>
            <w:tcBorders>
              <w:top w:val="single" w:sz="6" w:space="0" w:color="000000"/>
              <w:left w:val="single" w:sz="6" w:space="0" w:color="000000"/>
              <w:bottom w:val="single" w:sz="6" w:space="0" w:color="000000"/>
              <w:right w:val="single" w:sz="6" w:space="0" w:color="000000"/>
            </w:tcBorders>
            <w:shd w:val="clear" w:color="auto" w:fill="D8DFE4"/>
          </w:tcPr>
          <w:p w14:paraId="14B02A4E" w14:textId="77777777" w:rsidR="001E7ABE" w:rsidRPr="001E7ABE" w:rsidRDefault="001E7ABE" w:rsidP="001E7ABE">
            <w:pPr>
              <w:widowControl w:val="0"/>
              <w:tabs>
                <w:tab w:val="right" w:pos="4016"/>
              </w:tabs>
              <w:autoSpaceDE w:val="0"/>
              <w:autoSpaceDN w:val="0"/>
              <w:adjustRightInd w:val="0"/>
              <w:spacing w:before="40" w:after="40" w:line="242" w:lineRule="atLeast"/>
              <w:rPr>
                <w:rFonts w:ascii="Calibri" w:hAnsi="Calibri" w:cs="Calibri"/>
                <w:noProof/>
                <w:sz w:val="14"/>
                <w:szCs w:val="14"/>
              </w:rPr>
            </w:pPr>
            <w:r w:rsidRPr="001E7ABE">
              <w:rPr>
                <w:rFonts w:ascii="Calibri" w:hAnsi="Calibri" w:cs="Calibri"/>
                <w:noProof/>
                <w:sz w:val="20"/>
                <w:szCs w:val="20"/>
              </w:rPr>
              <w:tab/>
            </w:r>
            <w:r w:rsidRPr="001E7ABE">
              <w:rPr>
                <w:rFonts w:ascii="Calibri" w:hAnsi="Calibri" w:cs="Calibri"/>
                <w:b/>
                <w:bCs/>
                <w:noProof/>
                <w:color w:val="000000"/>
                <w:sz w:val="20"/>
                <w:szCs w:val="20"/>
              </w:rPr>
              <w:t>Standard</w:t>
            </w:r>
          </w:p>
        </w:tc>
        <w:tc>
          <w:tcPr>
            <w:tcW w:w="5928" w:type="dxa"/>
            <w:gridSpan w:val="5"/>
            <w:tcBorders>
              <w:top w:val="single" w:sz="6" w:space="0" w:color="000000"/>
              <w:left w:val="nil"/>
              <w:bottom w:val="single" w:sz="6" w:space="0" w:color="000000"/>
              <w:right w:val="single" w:sz="6" w:space="0" w:color="000000"/>
            </w:tcBorders>
            <w:shd w:val="clear" w:color="auto" w:fill="D8DFE4"/>
          </w:tcPr>
          <w:p w14:paraId="4553BDF0" w14:textId="77777777" w:rsidR="001E7ABE" w:rsidRPr="001E7ABE" w:rsidRDefault="001E7ABE" w:rsidP="001E7ABE">
            <w:pPr>
              <w:widowControl w:val="0"/>
              <w:autoSpaceDE w:val="0"/>
              <w:autoSpaceDN w:val="0"/>
              <w:adjustRightInd w:val="0"/>
              <w:spacing w:before="40" w:after="40" w:line="242" w:lineRule="atLeast"/>
              <w:ind w:left="112"/>
              <w:rPr>
                <w:rFonts w:ascii="Calibri" w:hAnsi="Calibri" w:cs="Calibri"/>
                <w:noProof/>
                <w:sz w:val="14"/>
                <w:szCs w:val="14"/>
              </w:rPr>
            </w:pPr>
            <w:r w:rsidRPr="001E7ABE">
              <w:rPr>
                <w:rFonts w:ascii="Calibri" w:hAnsi="Calibri" w:cs="Calibri"/>
                <w:b/>
                <w:bCs/>
                <w:noProof/>
                <w:color w:val="000000"/>
                <w:sz w:val="20"/>
                <w:szCs w:val="20"/>
              </w:rPr>
              <w:t>BDEW</w:t>
            </w:r>
          </w:p>
        </w:tc>
      </w:tr>
      <w:tr w:rsidR="001E7ABE" w:rsidRPr="001E7ABE" w14:paraId="509BF75C" w14:textId="77777777" w:rsidTr="00514A4D">
        <w:trPr>
          <w:cantSplit/>
        </w:trPr>
        <w:tc>
          <w:tcPr>
            <w:tcW w:w="656" w:type="dxa"/>
            <w:tcBorders>
              <w:top w:val="nil"/>
              <w:left w:val="single" w:sz="6" w:space="0" w:color="000000"/>
              <w:bottom w:val="single" w:sz="6" w:space="0" w:color="000000"/>
              <w:right w:val="nil"/>
            </w:tcBorders>
            <w:shd w:val="clear" w:color="auto" w:fill="D8DFE4"/>
          </w:tcPr>
          <w:p w14:paraId="00AD7DFC"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Bez</w:t>
            </w:r>
          </w:p>
        </w:tc>
        <w:tc>
          <w:tcPr>
            <w:tcW w:w="2384" w:type="dxa"/>
            <w:gridSpan w:val="3"/>
            <w:tcBorders>
              <w:top w:val="nil"/>
              <w:left w:val="nil"/>
              <w:bottom w:val="single" w:sz="6" w:space="0" w:color="000000"/>
              <w:right w:val="nil"/>
            </w:tcBorders>
            <w:shd w:val="clear" w:color="auto" w:fill="D8DFE4"/>
          </w:tcPr>
          <w:p w14:paraId="1AC6D9F5"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Name</w:t>
            </w:r>
          </w:p>
        </w:tc>
        <w:tc>
          <w:tcPr>
            <w:tcW w:w="288" w:type="dxa"/>
            <w:tcBorders>
              <w:top w:val="nil"/>
              <w:left w:val="nil"/>
              <w:bottom w:val="single" w:sz="6" w:space="0" w:color="000000"/>
              <w:right w:val="nil"/>
            </w:tcBorders>
            <w:shd w:val="clear" w:color="auto" w:fill="D8DFE4"/>
          </w:tcPr>
          <w:p w14:paraId="59A44254"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St  </w:t>
            </w:r>
          </w:p>
        </w:tc>
        <w:tc>
          <w:tcPr>
            <w:tcW w:w="793" w:type="dxa"/>
            <w:gridSpan w:val="2"/>
            <w:tcBorders>
              <w:top w:val="nil"/>
              <w:left w:val="nil"/>
              <w:bottom w:val="single" w:sz="6" w:space="0" w:color="000000"/>
              <w:right w:val="single" w:sz="6" w:space="0" w:color="000000"/>
            </w:tcBorders>
            <w:shd w:val="clear" w:color="auto" w:fill="D8DFE4"/>
          </w:tcPr>
          <w:p w14:paraId="0D9169F2" w14:textId="77777777" w:rsidR="001E7ABE" w:rsidRPr="001E7ABE" w:rsidRDefault="001E7ABE" w:rsidP="001E7ABE">
            <w:pPr>
              <w:widowControl w:val="0"/>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color w:val="000000"/>
                <w:sz w:val="18"/>
                <w:szCs w:val="18"/>
              </w:rPr>
              <w:t>Format</w:t>
            </w:r>
          </w:p>
        </w:tc>
        <w:tc>
          <w:tcPr>
            <w:tcW w:w="296" w:type="dxa"/>
            <w:tcBorders>
              <w:top w:val="nil"/>
              <w:left w:val="nil"/>
              <w:bottom w:val="single" w:sz="6" w:space="0" w:color="000000"/>
              <w:right w:val="nil"/>
            </w:tcBorders>
            <w:shd w:val="clear" w:color="auto" w:fill="D8DFE4"/>
          </w:tcPr>
          <w:p w14:paraId="1E9A2768" w14:textId="77777777" w:rsidR="001E7ABE" w:rsidRPr="001E7ABE" w:rsidRDefault="001E7ABE" w:rsidP="001E7ABE">
            <w:pPr>
              <w:widowControl w:val="0"/>
              <w:tabs>
                <w:tab w:val="center" w:pos="144"/>
              </w:tabs>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sz w:val="18"/>
                <w:szCs w:val="18"/>
              </w:rPr>
              <w:tab/>
            </w:r>
            <w:r w:rsidRPr="001E7ABE">
              <w:rPr>
                <w:rFonts w:ascii="Calibri" w:hAnsi="Calibri" w:cs="Calibri"/>
                <w:noProof/>
                <w:color w:val="000000"/>
                <w:sz w:val="18"/>
                <w:szCs w:val="18"/>
              </w:rPr>
              <w:t>St</w:t>
            </w:r>
          </w:p>
        </w:tc>
        <w:tc>
          <w:tcPr>
            <w:tcW w:w="745" w:type="dxa"/>
            <w:tcBorders>
              <w:top w:val="nil"/>
              <w:left w:val="nil"/>
              <w:bottom w:val="single" w:sz="6" w:space="0" w:color="000000"/>
              <w:right w:val="single" w:sz="6" w:space="0" w:color="808080"/>
            </w:tcBorders>
            <w:shd w:val="clear" w:color="auto" w:fill="D8DFE4"/>
          </w:tcPr>
          <w:p w14:paraId="1AE686FE" w14:textId="77777777" w:rsidR="001E7ABE" w:rsidRPr="001E7ABE" w:rsidRDefault="001E7ABE" w:rsidP="001E7ABE">
            <w:pPr>
              <w:widowControl w:val="0"/>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color w:val="000000"/>
                <w:sz w:val="18"/>
                <w:szCs w:val="18"/>
              </w:rPr>
              <w:t>Format</w:t>
            </w:r>
          </w:p>
        </w:tc>
        <w:tc>
          <w:tcPr>
            <w:tcW w:w="4872" w:type="dxa"/>
            <w:gridSpan w:val="2"/>
            <w:tcBorders>
              <w:top w:val="nil"/>
              <w:left w:val="nil"/>
              <w:bottom w:val="single" w:sz="6" w:space="0" w:color="000000"/>
              <w:right w:val="single" w:sz="6" w:space="0" w:color="000000"/>
            </w:tcBorders>
            <w:shd w:val="clear" w:color="auto" w:fill="D8DFE4"/>
          </w:tcPr>
          <w:p w14:paraId="18D57952"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Anwendung / Bemerkung</w:t>
            </w:r>
          </w:p>
        </w:tc>
      </w:tr>
      <w:tr w:rsidR="001E7ABE" w:rsidRPr="001E7ABE" w14:paraId="2624DBB9" w14:textId="77777777" w:rsidTr="00514A4D">
        <w:trPr>
          <w:cantSplit/>
        </w:trPr>
        <w:tc>
          <w:tcPr>
            <w:tcW w:w="656" w:type="dxa"/>
            <w:tcBorders>
              <w:top w:val="nil"/>
              <w:left w:val="single" w:sz="6" w:space="0" w:color="000000"/>
              <w:bottom w:val="nil"/>
              <w:right w:val="nil"/>
            </w:tcBorders>
            <w:shd w:val="clear" w:color="auto" w:fill="FFFFFF"/>
          </w:tcPr>
          <w:p w14:paraId="0A6D6396" w14:textId="77777777" w:rsidR="001E7ABE" w:rsidRPr="001E7ABE" w:rsidRDefault="001E7ABE" w:rsidP="001E7ABE">
            <w:pPr>
              <w:widowControl w:val="0"/>
              <w:autoSpaceDE w:val="0"/>
              <w:autoSpaceDN w:val="0"/>
              <w:adjustRightInd w:val="0"/>
              <w:spacing w:before="40" w:after="40" w:line="218" w:lineRule="atLeast"/>
              <w:ind w:left="64"/>
              <w:rPr>
                <w:rFonts w:ascii="Calibri" w:hAnsi="Calibri" w:cs="Calibri"/>
                <w:noProof/>
                <w:sz w:val="14"/>
                <w:szCs w:val="14"/>
              </w:rPr>
            </w:pPr>
            <w:r w:rsidRPr="001E7ABE">
              <w:rPr>
                <w:rFonts w:ascii="Calibri" w:hAnsi="Calibri" w:cs="Calibri"/>
                <w:noProof/>
                <w:color w:val="000000"/>
                <w:sz w:val="18"/>
                <w:szCs w:val="18"/>
              </w:rPr>
              <w:t>UNZ</w:t>
            </w:r>
          </w:p>
        </w:tc>
        <w:tc>
          <w:tcPr>
            <w:tcW w:w="2384" w:type="dxa"/>
            <w:gridSpan w:val="3"/>
            <w:tcBorders>
              <w:top w:val="nil"/>
              <w:left w:val="nil"/>
              <w:bottom w:val="nil"/>
              <w:right w:val="nil"/>
            </w:tcBorders>
            <w:shd w:val="clear" w:color="auto" w:fill="FFFFFF"/>
          </w:tcPr>
          <w:p w14:paraId="219218D5"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c>
          <w:tcPr>
            <w:tcW w:w="288" w:type="dxa"/>
            <w:tcBorders>
              <w:top w:val="nil"/>
              <w:left w:val="nil"/>
              <w:bottom w:val="nil"/>
              <w:right w:val="nil"/>
            </w:tcBorders>
            <w:shd w:val="clear" w:color="auto" w:fill="FFFFFF"/>
          </w:tcPr>
          <w:p w14:paraId="7CCF64B7"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c>
          <w:tcPr>
            <w:tcW w:w="793" w:type="dxa"/>
            <w:gridSpan w:val="2"/>
            <w:tcBorders>
              <w:top w:val="nil"/>
              <w:left w:val="nil"/>
              <w:bottom w:val="nil"/>
              <w:right w:val="single" w:sz="6" w:space="0" w:color="000000"/>
            </w:tcBorders>
            <w:shd w:val="clear" w:color="auto" w:fill="FFFFFF"/>
          </w:tcPr>
          <w:p w14:paraId="3B57A94E"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c>
          <w:tcPr>
            <w:tcW w:w="296" w:type="dxa"/>
            <w:tcBorders>
              <w:top w:val="nil"/>
              <w:left w:val="nil"/>
              <w:bottom w:val="nil"/>
              <w:right w:val="nil"/>
            </w:tcBorders>
            <w:shd w:val="clear" w:color="auto" w:fill="FFFFFF"/>
          </w:tcPr>
          <w:p w14:paraId="2D06F3AC"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c>
          <w:tcPr>
            <w:tcW w:w="745" w:type="dxa"/>
            <w:tcBorders>
              <w:top w:val="nil"/>
              <w:left w:val="nil"/>
              <w:bottom w:val="nil"/>
              <w:right w:val="single" w:sz="6" w:space="0" w:color="808080"/>
            </w:tcBorders>
            <w:shd w:val="clear" w:color="auto" w:fill="FFFFFF"/>
          </w:tcPr>
          <w:p w14:paraId="7EBEDB42"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c>
          <w:tcPr>
            <w:tcW w:w="4872" w:type="dxa"/>
            <w:gridSpan w:val="2"/>
            <w:tcBorders>
              <w:top w:val="nil"/>
              <w:left w:val="nil"/>
              <w:bottom w:val="nil"/>
              <w:right w:val="single" w:sz="6" w:space="0" w:color="000000"/>
            </w:tcBorders>
            <w:shd w:val="clear" w:color="auto" w:fill="FFFFFF"/>
          </w:tcPr>
          <w:p w14:paraId="7AEE61A4" w14:textId="77777777" w:rsidR="001E7ABE" w:rsidRPr="001E7ABE" w:rsidRDefault="001E7ABE" w:rsidP="001E7ABE">
            <w:pPr>
              <w:widowControl w:val="0"/>
              <w:autoSpaceDE w:val="0"/>
              <w:autoSpaceDN w:val="0"/>
              <w:adjustRightInd w:val="0"/>
              <w:spacing w:after="0" w:line="240" w:lineRule="auto"/>
              <w:rPr>
                <w:rFonts w:ascii="Calibri" w:hAnsi="Calibri" w:cs="Calibri"/>
                <w:noProof/>
                <w:sz w:val="14"/>
                <w:szCs w:val="14"/>
              </w:rPr>
            </w:pPr>
          </w:p>
        </w:tc>
      </w:tr>
      <w:tr w:rsidR="001E7ABE" w:rsidRPr="001E7ABE" w14:paraId="4C5E898A" w14:textId="77777777" w:rsidTr="00514A4D">
        <w:trPr>
          <w:cantSplit/>
        </w:trPr>
        <w:tc>
          <w:tcPr>
            <w:tcW w:w="656" w:type="dxa"/>
            <w:tcBorders>
              <w:top w:val="dotted" w:sz="6" w:space="0" w:color="C0C0C0"/>
              <w:left w:val="single" w:sz="6" w:space="0" w:color="000000"/>
              <w:bottom w:val="nil"/>
              <w:right w:val="nil"/>
            </w:tcBorders>
            <w:shd w:val="clear" w:color="auto" w:fill="FFFFFF"/>
          </w:tcPr>
          <w:p w14:paraId="6F0E0785" w14:textId="77777777" w:rsidR="001E7ABE" w:rsidRPr="001E7ABE" w:rsidRDefault="001E7ABE" w:rsidP="001E7ABE">
            <w:pPr>
              <w:widowControl w:val="0"/>
              <w:autoSpaceDE w:val="0"/>
              <w:autoSpaceDN w:val="0"/>
              <w:adjustRightInd w:val="0"/>
              <w:spacing w:after="0" w:line="218" w:lineRule="atLeast"/>
              <w:ind w:left="80"/>
              <w:rPr>
                <w:rFonts w:ascii="Calibri" w:hAnsi="Calibri" w:cs="Calibri"/>
                <w:noProof/>
                <w:sz w:val="14"/>
                <w:szCs w:val="14"/>
              </w:rPr>
            </w:pPr>
            <w:r w:rsidRPr="001E7ABE">
              <w:rPr>
                <w:rFonts w:ascii="Calibri" w:hAnsi="Calibri" w:cs="Calibri"/>
                <w:noProof/>
                <w:color w:val="000000"/>
                <w:sz w:val="18"/>
                <w:szCs w:val="18"/>
              </w:rPr>
              <w:t>0036</w:t>
            </w:r>
          </w:p>
        </w:tc>
        <w:tc>
          <w:tcPr>
            <w:tcW w:w="2384" w:type="dxa"/>
            <w:gridSpan w:val="3"/>
            <w:tcBorders>
              <w:top w:val="dotted" w:sz="6" w:space="0" w:color="C0C0C0"/>
              <w:left w:val="nil"/>
              <w:bottom w:val="nil"/>
              <w:right w:val="nil"/>
            </w:tcBorders>
            <w:shd w:val="clear" w:color="auto" w:fill="FFFFFF"/>
          </w:tcPr>
          <w:p w14:paraId="084365D1"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Datenaustauschzähler</w:t>
            </w:r>
          </w:p>
        </w:tc>
        <w:tc>
          <w:tcPr>
            <w:tcW w:w="288" w:type="dxa"/>
            <w:tcBorders>
              <w:top w:val="dotted" w:sz="6" w:space="0" w:color="C0C0C0"/>
              <w:left w:val="nil"/>
              <w:bottom w:val="nil"/>
              <w:right w:val="nil"/>
            </w:tcBorders>
            <w:shd w:val="clear" w:color="auto" w:fill="FFFFFF"/>
          </w:tcPr>
          <w:p w14:paraId="1CA5B701"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M</w:t>
            </w:r>
          </w:p>
        </w:tc>
        <w:tc>
          <w:tcPr>
            <w:tcW w:w="793" w:type="dxa"/>
            <w:gridSpan w:val="2"/>
            <w:tcBorders>
              <w:top w:val="dotted" w:sz="6" w:space="0" w:color="C0C0C0"/>
              <w:left w:val="nil"/>
              <w:bottom w:val="nil"/>
              <w:right w:val="single" w:sz="6" w:space="0" w:color="000000"/>
            </w:tcBorders>
            <w:shd w:val="clear" w:color="auto" w:fill="FFFFFF"/>
          </w:tcPr>
          <w:p w14:paraId="1C6A5E0F" w14:textId="77777777" w:rsidR="001E7ABE" w:rsidRPr="001E7ABE" w:rsidRDefault="001E7ABE" w:rsidP="001E7ABE">
            <w:pPr>
              <w:widowControl w:val="0"/>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color w:val="000000"/>
                <w:sz w:val="18"/>
                <w:szCs w:val="18"/>
              </w:rPr>
              <w:t>n..6</w:t>
            </w:r>
          </w:p>
        </w:tc>
        <w:tc>
          <w:tcPr>
            <w:tcW w:w="296" w:type="dxa"/>
            <w:tcBorders>
              <w:top w:val="dotted" w:sz="6" w:space="0" w:color="C0C0C0"/>
              <w:left w:val="nil"/>
              <w:bottom w:val="nil"/>
              <w:right w:val="nil"/>
            </w:tcBorders>
            <w:shd w:val="clear" w:color="auto" w:fill="FFFFFF"/>
          </w:tcPr>
          <w:p w14:paraId="37A71DDF" w14:textId="77777777" w:rsidR="001E7ABE" w:rsidRPr="001E7ABE" w:rsidRDefault="001E7ABE" w:rsidP="001E7ABE">
            <w:pPr>
              <w:widowControl w:val="0"/>
              <w:tabs>
                <w:tab w:val="center" w:pos="144"/>
              </w:tabs>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sz w:val="18"/>
                <w:szCs w:val="18"/>
              </w:rPr>
              <w:tab/>
            </w:r>
            <w:r w:rsidRPr="001E7ABE">
              <w:rPr>
                <w:rFonts w:ascii="Calibri" w:hAnsi="Calibri" w:cs="Calibri"/>
                <w:noProof/>
                <w:color w:val="000000"/>
                <w:sz w:val="18"/>
                <w:szCs w:val="18"/>
              </w:rPr>
              <w:t>M</w:t>
            </w:r>
          </w:p>
        </w:tc>
        <w:tc>
          <w:tcPr>
            <w:tcW w:w="745" w:type="dxa"/>
            <w:tcBorders>
              <w:top w:val="dotted" w:sz="6" w:space="0" w:color="C0C0C0"/>
              <w:left w:val="nil"/>
              <w:bottom w:val="nil"/>
              <w:right w:val="single" w:sz="6" w:space="0" w:color="808080"/>
            </w:tcBorders>
            <w:shd w:val="clear" w:color="auto" w:fill="FFFFFF"/>
          </w:tcPr>
          <w:p w14:paraId="2131C53C" w14:textId="77777777" w:rsidR="001E7ABE" w:rsidRPr="001E7ABE" w:rsidRDefault="001E7ABE" w:rsidP="001E7ABE">
            <w:pPr>
              <w:widowControl w:val="0"/>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color w:val="000000"/>
                <w:sz w:val="18"/>
                <w:szCs w:val="18"/>
              </w:rPr>
              <w:t>n..6</w:t>
            </w:r>
          </w:p>
        </w:tc>
        <w:tc>
          <w:tcPr>
            <w:tcW w:w="4872" w:type="dxa"/>
            <w:gridSpan w:val="2"/>
            <w:tcBorders>
              <w:top w:val="dotted" w:sz="6" w:space="0" w:color="C0C0C0"/>
              <w:left w:val="nil"/>
              <w:bottom w:val="nil"/>
              <w:right w:val="single" w:sz="6" w:space="0" w:color="000000"/>
            </w:tcBorders>
            <w:shd w:val="clear" w:color="auto" w:fill="FFFFFF"/>
          </w:tcPr>
          <w:p w14:paraId="0D6864BE"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8"/>
                <w:szCs w:val="18"/>
              </w:rPr>
            </w:pPr>
            <w:r w:rsidRPr="001E7ABE">
              <w:rPr>
                <w:rFonts w:ascii="Calibri" w:hAnsi="Calibri" w:cs="Calibri"/>
                <w:i/>
                <w:iCs/>
                <w:noProof/>
                <w:color w:val="000000"/>
                <w:sz w:val="18"/>
                <w:szCs w:val="18"/>
              </w:rPr>
              <w:t>Anzahl der Nachrichten oder Nachrichtengruppen in der</w:t>
            </w:r>
          </w:p>
          <w:p w14:paraId="78ED8D9C"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i/>
                <w:iCs/>
                <w:noProof/>
                <w:color w:val="000000"/>
                <w:sz w:val="18"/>
                <w:szCs w:val="18"/>
              </w:rPr>
              <w:t>Übertragungsdatei</w:t>
            </w:r>
          </w:p>
        </w:tc>
      </w:tr>
      <w:tr w:rsidR="001E7ABE" w:rsidRPr="001E7ABE" w14:paraId="7232874B" w14:textId="77777777" w:rsidTr="00514A4D">
        <w:trPr>
          <w:cantSplit/>
        </w:trPr>
        <w:tc>
          <w:tcPr>
            <w:tcW w:w="656" w:type="dxa"/>
            <w:tcBorders>
              <w:top w:val="dotted" w:sz="6" w:space="0" w:color="C0C0C0"/>
              <w:left w:val="single" w:sz="6" w:space="0" w:color="000000"/>
              <w:bottom w:val="single" w:sz="6" w:space="0" w:color="000000"/>
              <w:right w:val="nil"/>
            </w:tcBorders>
            <w:shd w:val="clear" w:color="auto" w:fill="FFFFFF"/>
          </w:tcPr>
          <w:p w14:paraId="61CF5450" w14:textId="77777777" w:rsidR="001E7ABE" w:rsidRPr="001E7ABE" w:rsidRDefault="001E7ABE" w:rsidP="001E7ABE">
            <w:pPr>
              <w:widowControl w:val="0"/>
              <w:autoSpaceDE w:val="0"/>
              <w:autoSpaceDN w:val="0"/>
              <w:adjustRightInd w:val="0"/>
              <w:spacing w:after="0" w:line="218" w:lineRule="atLeast"/>
              <w:ind w:left="80"/>
              <w:rPr>
                <w:rFonts w:ascii="Calibri" w:hAnsi="Calibri" w:cs="Calibri"/>
                <w:noProof/>
                <w:sz w:val="14"/>
                <w:szCs w:val="14"/>
              </w:rPr>
            </w:pPr>
            <w:r w:rsidRPr="001E7ABE">
              <w:rPr>
                <w:rFonts w:ascii="Calibri" w:hAnsi="Calibri" w:cs="Calibri"/>
                <w:noProof/>
                <w:color w:val="000000"/>
                <w:sz w:val="18"/>
                <w:szCs w:val="18"/>
              </w:rPr>
              <w:t>0020</w:t>
            </w:r>
          </w:p>
        </w:tc>
        <w:tc>
          <w:tcPr>
            <w:tcW w:w="2384" w:type="dxa"/>
            <w:gridSpan w:val="3"/>
            <w:tcBorders>
              <w:top w:val="dotted" w:sz="6" w:space="0" w:color="C0C0C0"/>
              <w:left w:val="nil"/>
              <w:bottom w:val="single" w:sz="6" w:space="0" w:color="000000"/>
              <w:right w:val="nil"/>
            </w:tcBorders>
            <w:shd w:val="clear" w:color="auto" w:fill="FFFFFF"/>
          </w:tcPr>
          <w:p w14:paraId="69E27174"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Datenaustauschreferenz</w:t>
            </w:r>
          </w:p>
        </w:tc>
        <w:tc>
          <w:tcPr>
            <w:tcW w:w="288" w:type="dxa"/>
            <w:tcBorders>
              <w:top w:val="dotted" w:sz="6" w:space="0" w:color="C0C0C0"/>
              <w:left w:val="nil"/>
              <w:bottom w:val="single" w:sz="6" w:space="0" w:color="000000"/>
              <w:right w:val="nil"/>
            </w:tcBorders>
            <w:shd w:val="clear" w:color="auto" w:fill="FFFFFF"/>
          </w:tcPr>
          <w:p w14:paraId="2F275AAA"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noProof/>
                <w:color w:val="000000"/>
                <w:sz w:val="18"/>
                <w:szCs w:val="18"/>
              </w:rPr>
              <w:t>M</w:t>
            </w:r>
          </w:p>
        </w:tc>
        <w:tc>
          <w:tcPr>
            <w:tcW w:w="793" w:type="dxa"/>
            <w:gridSpan w:val="2"/>
            <w:tcBorders>
              <w:top w:val="dotted" w:sz="6" w:space="0" w:color="C0C0C0"/>
              <w:left w:val="nil"/>
              <w:bottom w:val="single" w:sz="6" w:space="0" w:color="000000"/>
              <w:right w:val="single" w:sz="6" w:space="0" w:color="000000"/>
            </w:tcBorders>
            <w:shd w:val="clear" w:color="auto" w:fill="FFFFFF"/>
          </w:tcPr>
          <w:p w14:paraId="13CDF856" w14:textId="77777777" w:rsidR="001E7ABE" w:rsidRPr="001E7ABE" w:rsidRDefault="001E7ABE" w:rsidP="001E7ABE">
            <w:pPr>
              <w:widowControl w:val="0"/>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color w:val="000000"/>
                <w:sz w:val="18"/>
                <w:szCs w:val="18"/>
              </w:rPr>
              <w:t>an..14</w:t>
            </w:r>
          </w:p>
        </w:tc>
        <w:tc>
          <w:tcPr>
            <w:tcW w:w="296" w:type="dxa"/>
            <w:tcBorders>
              <w:top w:val="dotted" w:sz="6" w:space="0" w:color="C0C0C0"/>
              <w:left w:val="nil"/>
              <w:bottom w:val="single" w:sz="6" w:space="0" w:color="000000"/>
              <w:right w:val="nil"/>
            </w:tcBorders>
            <w:shd w:val="clear" w:color="auto" w:fill="FFFFFF"/>
          </w:tcPr>
          <w:p w14:paraId="5FBCC725" w14:textId="77777777" w:rsidR="001E7ABE" w:rsidRPr="001E7ABE" w:rsidRDefault="001E7ABE" w:rsidP="001E7ABE">
            <w:pPr>
              <w:widowControl w:val="0"/>
              <w:tabs>
                <w:tab w:val="center" w:pos="144"/>
              </w:tabs>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sz w:val="18"/>
                <w:szCs w:val="18"/>
              </w:rPr>
              <w:tab/>
            </w:r>
            <w:r w:rsidRPr="001E7ABE">
              <w:rPr>
                <w:rFonts w:ascii="Calibri" w:hAnsi="Calibri" w:cs="Calibri"/>
                <w:noProof/>
                <w:color w:val="000000"/>
                <w:sz w:val="18"/>
                <w:szCs w:val="18"/>
              </w:rPr>
              <w:t>M</w:t>
            </w:r>
          </w:p>
        </w:tc>
        <w:tc>
          <w:tcPr>
            <w:tcW w:w="745" w:type="dxa"/>
            <w:tcBorders>
              <w:top w:val="dotted" w:sz="6" w:space="0" w:color="C0C0C0"/>
              <w:left w:val="nil"/>
              <w:bottom w:val="single" w:sz="6" w:space="0" w:color="000000"/>
              <w:right w:val="single" w:sz="6" w:space="0" w:color="808080"/>
            </w:tcBorders>
            <w:shd w:val="clear" w:color="auto" w:fill="FFFFFF"/>
          </w:tcPr>
          <w:p w14:paraId="6830B05A" w14:textId="77777777" w:rsidR="001E7ABE" w:rsidRPr="001E7ABE" w:rsidRDefault="001E7ABE" w:rsidP="001E7ABE">
            <w:pPr>
              <w:widowControl w:val="0"/>
              <w:autoSpaceDE w:val="0"/>
              <w:autoSpaceDN w:val="0"/>
              <w:adjustRightInd w:val="0"/>
              <w:spacing w:after="0" w:line="218" w:lineRule="atLeast"/>
              <w:rPr>
                <w:rFonts w:ascii="Calibri" w:hAnsi="Calibri" w:cs="Calibri"/>
                <w:noProof/>
                <w:sz w:val="14"/>
                <w:szCs w:val="14"/>
              </w:rPr>
            </w:pPr>
            <w:r w:rsidRPr="001E7ABE">
              <w:rPr>
                <w:rFonts w:ascii="Calibri" w:hAnsi="Calibri" w:cs="Calibri"/>
                <w:noProof/>
                <w:color w:val="000000"/>
                <w:sz w:val="18"/>
                <w:szCs w:val="18"/>
              </w:rPr>
              <w:t>an..14</w:t>
            </w:r>
          </w:p>
        </w:tc>
        <w:tc>
          <w:tcPr>
            <w:tcW w:w="4872" w:type="dxa"/>
            <w:gridSpan w:val="2"/>
            <w:tcBorders>
              <w:top w:val="dotted" w:sz="6" w:space="0" w:color="C0C0C0"/>
              <w:left w:val="nil"/>
              <w:bottom w:val="single" w:sz="6" w:space="0" w:color="000000"/>
              <w:right w:val="single" w:sz="6" w:space="0" w:color="000000"/>
            </w:tcBorders>
            <w:shd w:val="clear" w:color="auto" w:fill="FFFFFF"/>
          </w:tcPr>
          <w:p w14:paraId="2EEA6BB3" w14:textId="77777777" w:rsidR="001E7ABE" w:rsidRPr="001E7ABE" w:rsidRDefault="001E7ABE" w:rsidP="001E7ABE">
            <w:pPr>
              <w:widowControl w:val="0"/>
              <w:autoSpaceDE w:val="0"/>
              <w:autoSpaceDN w:val="0"/>
              <w:adjustRightInd w:val="0"/>
              <w:spacing w:after="0" w:line="218" w:lineRule="atLeast"/>
              <w:ind w:left="64"/>
              <w:rPr>
                <w:rFonts w:ascii="Calibri" w:hAnsi="Calibri" w:cs="Calibri"/>
                <w:noProof/>
                <w:sz w:val="14"/>
                <w:szCs w:val="14"/>
              </w:rPr>
            </w:pPr>
            <w:r w:rsidRPr="001E7ABE">
              <w:rPr>
                <w:rFonts w:ascii="Calibri" w:hAnsi="Calibri" w:cs="Calibri"/>
                <w:i/>
                <w:iCs/>
                <w:noProof/>
                <w:color w:val="000000"/>
                <w:sz w:val="18"/>
                <w:szCs w:val="18"/>
              </w:rPr>
              <w:t>Identisch mit DE0020 im UNB-Segment</w:t>
            </w:r>
          </w:p>
        </w:tc>
      </w:tr>
      <w:tr w:rsidR="001E7ABE" w:rsidRPr="001E7ABE" w14:paraId="3AA208EC" w14:textId="77777777" w:rsidTr="00514A4D">
        <w:trPr>
          <w:cantSplit/>
        </w:trPr>
        <w:tc>
          <w:tcPr>
            <w:tcW w:w="10032" w:type="dxa"/>
            <w:gridSpan w:val="11"/>
            <w:tcBorders>
              <w:top w:val="nil"/>
              <w:left w:val="nil"/>
              <w:bottom w:val="nil"/>
              <w:right w:val="nil"/>
            </w:tcBorders>
            <w:shd w:val="clear" w:color="auto" w:fill="FFFFFF"/>
          </w:tcPr>
          <w:p w14:paraId="177D3D36" w14:textId="77777777" w:rsidR="001E7ABE" w:rsidRPr="001E7ABE" w:rsidRDefault="001E7ABE" w:rsidP="001E7ABE">
            <w:pPr>
              <w:widowControl w:val="0"/>
              <w:autoSpaceDE w:val="0"/>
              <w:autoSpaceDN w:val="0"/>
              <w:adjustRightInd w:val="0"/>
              <w:spacing w:before="100" w:after="0" w:line="218" w:lineRule="atLeast"/>
              <w:ind w:left="32"/>
              <w:rPr>
                <w:rFonts w:ascii="Calibri" w:hAnsi="Calibri" w:cs="Calibri"/>
                <w:noProof/>
                <w:sz w:val="14"/>
                <w:szCs w:val="14"/>
              </w:rPr>
            </w:pPr>
            <w:r w:rsidRPr="001E7ABE">
              <w:rPr>
                <w:rFonts w:ascii="Calibri" w:hAnsi="Calibri" w:cs="Calibri"/>
                <w:b/>
                <w:bCs/>
                <w:noProof/>
                <w:color w:val="000000"/>
                <w:sz w:val="18"/>
                <w:szCs w:val="18"/>
              </w:rPr>
              <w:t>Bemerkung:</w:t>
            </w:r>
          </w:p>
        </w:tc>
      </w:tr>
      <w:tr w:rsidR="001E7ABE" w:rsidRPr="001E7ABE" w14:paraId="222FA11B" w14:textId="77777777" w:rsidTr="00514A4D">
        <w:trPr>
          <w:cantSplit/>
        </w:trPr>
        <w:tc>
          <w:tcPr>
            <w:tcW w:w="10032" w:type="dxa"/>
            <w:gridSpan w:val="11"/>
            <w:tcBorders>
              <w:top w:val="nil"/>
              <w:left w:val="nil"/>
              <w:bottom w:val="nil"/>
              <w:right w:val="nil"/>
            </w:tcBorders>
            <w:shd w:val="clear" w:color="auto" w:fill="FFFFFF"/>
          </w:tcPr>
          <w:p w14:paraId="753D2A6F" w14:textId="77777777" w:rsidR="001E7ABE" w:rsidRPr="001E7ABE" w:rsidRDefault="001E7ABE" w:rsidP="001E7ABE">
            <w:pPr>
              <w:widowControl w:val="0"/>
              <w:autoSpaceDE w:val="0"/>
              <w:autoSpaceDN w:val="0"/>
              <w:adjustRightInd w:val="0"/>
              <w:spacing w:after="0" w:line="218" w:lineRule="atLeast"/>
              <w:ind w:left="32"/>
              <w:rPr>
                <w:rFonts w:ascii="Calibri" w:hAnsi="Calibri" w:cs="Calibri"/>
                <w:noProof/>
                <w:sz w:val="18"/>
                <w:szCs w:val="18"/>
              </w:rPr>
            </w:pPr>
            <w:r w:rsidRPr="001E7ABE">
              <w:rPr>
                <w:rFonts w:ascii="Calibri" w:hAnsi="Calibri" w:cs="Calibri"/>
                <w:noProof/>
                <w:color w:val="000000"/>
                <w:sz w:val="18"/>
                <w:szCs w:val="18"/>
              </w:rPr>
              <w:t>Dient dazu, eine Übertragungsdatei zu beenden und sie auf Vollständigkeit zu prüfen. Dieses Segment dient der Anzeige des Endes</w:t>
            </w:r>
          </w:p>
          <w:p w14:paraId="4691E952" w14:textId="77777777" w:rsidR="001E7ABE" w:rsidRPr="001E7ABE" w:rsidRDefault="001E7ABE" w:rsidP="001E7ABE">
            <w:pPr>
              <w:widowControl w:val="0"/>
              <w:autoSpaceDE w:val="0"/>
              <w:autoSpaceDN w:val="0"/>
              <w:adjustRightInd w:val="0"/>
              <w:spacing w:after="0" w:line="218" w:lineRule="atLeast"/>
              <w:ind w:left="32"/>
              <w:rPr>
                <w:rFonts w:ascii="Calibri" w:hAnsi="Calibri" w:cs="Calibri"/>
                <w:noProof/>
                <w:sz w:val="18"/>
                <w:szCs w:val="18"/>
              </w:rPr>
            </w:pPr>
            <w:r w:rsidRPr="001E7ABE">
              <w:rPr>
                <w:rFonts w:ascii="Calibri" w:hAnsi="Calibri" w:cs="Calibri"/>
                <w:noProof/>
                <w:color w:val="000000"/>
                <w:sz w:val="18"/>
                <w:szCs w:val="18"/>
              </w:rPr>
              <w:t>der Übertragungsdatei.</w:t>
            </w:r>
          </w:p>
          <w:p w14:paraId="66B0D883" w14:textId="77777777" w:rsidR="001E7ABE" w:rsidRPr="001E7ABE" w:rsidRDefault="001E7ABE" w:rsidP="001E7ABE">
            <w:pPr>
              <w:widowControl w:val="0"/>
              <w:autoSpaceDE w:val="0"/>
              <w:autoSpaceDN w:val="0"/>
              <w:adjustRightInd w:val="0"/>
              <w:spacing w:after="0" w:line="218" w:lineRule="atLeast"/>
              <w:ind w:left="32"/>
              <w:rPr>
                <w:rFonts w:ascii="Calibri" w:hAnsi="Calibri" w:cs="Calibri"/>
                <w:noProof/>
                <w:sz w:val="18"/>
                <w:szCs w:val="18"/>
              </w:rPr>
            </w:pPr>
            <w:r w:rsidRPr="001E7ABE">
              <w:rPr>
                <w:rFonts w:ascii="Calibri" w:hAnsi="Calibri" w:cs="Calibri"/>
                <w:noProof/>
                <w:color w:val="000000"/>
                <w:sz w:val="18"/>
                <w:szCs w:val="18"/>
              </w:rPr>
              <w:t>DE0036: Falls Nachrichtengruppen verwendet werden, wird hier deren Anzahl in der Übertragungsdatei angegeben. Wenn keine</w:t>
            </w:r>
          </w:p>
          <w:p w14:paraId="296EFEBF" w14:textId="77777777" w:rsidR="001E7ABE" w:rsidRPr="001E7ABE" w:rsidRDefault="001E7ABE" w:rsidP="001E7ABE">
            <w:pPr>
              <w:widowControl w:val="0"/>
              <w:autoSpaceDE w:val="0"/>
              <w:autoSpaceDN w:val="0"/>
              <w:adjustRightInd w:val="0"/>
              <w:spacing w:after="0" w:line="218" w:lineRule="atLeast"/>
              <w:ind w:left="32"/>
              <w:rPr>
                <w:rFonts w:ascii="Calibri" w:hAnsi="Calibri" w:cs="Calibri"/>
                <w:noProof/>
                <w:sz w:val="14"/>
                <w:szCs w:val="14"/>
              </w:rPr>
            </w:pPr>
            <w:r w:rsidRPr="001E7ABE">
              <w:rPr>
                <w:rFonts w:ascii="Calibri" w:hAnsi="Calibri" w:cs="Calibri"/>
                <w:noProof/>
                <w:color w:val="000000"/>
                <w:sz w:val="18"/>
                <w:szCs w:val="18"/>
              </w:rPr>
              <w:t>Nachrichtengruppen verwendet werden, steht hier die Anzahl der Nachrichten in der Übertragungsdatei.</w:t>
            </w:r>
          </w:p>
        </w:tc>
      </w:tr>
      <w:tr w:rsidR="001E7ABE" w:rsidRPr="001E7ABE" w14:paraId="11333B5F" w14:textId="77777777" w:rsidTr="00514A4D">
        <w:trPr>
          <w:cantSplit/>
        </w:trPr>
        <w:tc>
          <w:tcPr>
            <w:tcW w:w="10032" w:type="dxa"/>
            <w:gridSpan w:val="11"/>
            <w:tcBorders>
              <w:top w:val="nil"/>
              <w:left w:val="nil"/>
              <w:bottom w:val="nil"/>
              <w:right w:val="nil"/>
            </w:tcBorders>
            <w:shd w:val="clear" w:color="auto" w:fill="FFFFFF"/>
          </w:tcPr>
          <w:p w14:paraId="184459BC" w14:textId="77777777" w:rsidR="001E7ABE" w:rsidRPr="001E7ABE" w:rsidRDefault="001E7ABE" w:rsidP="001E7ABE">
            <w:pPr>
              <w:widowControl w:val="0"/>
              <w:autoSpaceDE w:val="0"/>
              <w:autoSpaceDN w:val="0"/>
              <w:adjustRightInd w:val="0"/>
              <w:spacing w:before="100" w:after="0" w:line="218" w:lineRule="atLeast"/>
              <w:ind w:left="32"/>
              <w:rPr>
                <w:rFonts w:ascii="Calibri" w:hAnsi="Calibri" w:cs="Calibri"/>
                <w:noProof/>
                <w:sz w:val="14"/>
                <w:szCs w:val="14"/>
              </w:rPr>
            </w:pPr>
            <w:r w:rsidRPr="001E7ABE">
              <w:rPr>
                <w:rFonts w:ascii="Calibri" w:hAnsi="Calibri" w:cs="Calibri"/>
                <w:b/>
                <w:bCs/>
                <w:noProof/>
                <w:color w:val="000000"/>
                <w:sz w:val="18"/>
                <w:szCs w:val="18"/>
              </w:rPr>
              <w:t>Beispiel:</w:t>
            </w:r>
          </w:p>
        </w:tc>
      </w:tr>
      <w:tr w:rsidR="001E7ABE" w:rsidRPr="001E7ABE" w14:paraId="4AED90B6" w14:textId="77777777" w:rsidTr="00514A4D">
        <w:trPr>
          <w:cantSplit/>
        </w:trPr>
        <w:tc>
          <w:tcPr>
            <w:tcW w:w="10032" w:type="dxa"/>
            <w:gridSpan w:val="11"/>
            <w:tcBorders>
              <w:top w:val="nil"/>
              <w:left w:val="nil"/>
              <w:bottom w:val="nil"/>
              <w:right w:val="nil"/>
            </w:tcBorders>
            <w:shd w:val="clear" w:color="auto" w:fill="FFFFFF"/>
          </w:tcPr>
          <w:p w14:paraId="75795638" w14:textId="77777777" w:rsidR="001E7ABE" w:rsidRPr="001E7ABE" w:rsidRDefault="001E7ABE" w:rsidP="001E7ABE">
            <w:pPr>
              <w:widowControl w:val="0"/>
              <w:autoSpaceDE w:val="0"/>
              <w:autoSpaceDN w:val="0"/>
              <w:adjustRightInd w:val="0"/>
              <w:spacing w:after="0" w:line="170" w:lineRule="atLeast"/>
              <w:ind w:left="32"/>
              <w:rPr>
                <w:rFonts w:ascii="Calibri" w:hAnsi="Calibri" w:cs="Calibri"/>
                <w:noProof/>
                <w:sz w:val="14"/>
                <w:szCs w:val="14"/>
              </w:rPr>
            </w:pPr>
            <w:r w:rsidRPr="001E7ABE">
              <w:rPr>
                <w:rFonts w:ascii="Courier New" w:hAnsi="Courier New" w:cs="Courier New"/>
                <w:noProof/>
                <w:color w:val="000000"/>
                <w:sz w:val="16"/>
                <w:szCs w:val="16"/>
              </w:rPr>
              <w:t>UNZ+1+ABC0815'</w:t>
            </w:r>
          </w:p>
        </w:tc>
      </w:tr>
    </w:tbl>
    <w:p w14:paraId="184B715A" w14:textId="214839A7" w:rsidR="001E7ABE" w:rsidRPr="00370548" w:rsidRDefault="001E7ABE">
      <w:pPr>
        <w:spacing w:after="200" w:line="276" w:lineRule="auto"/>
        <w:rPr>
          <w:rFonts w:cstheme="minorHAnsi"/>
        </w:rPr>
      </w:pPr>
      <w:r>
        <w:rPr>
          <w:rFonts w:cstheme="minorHAnsi"/>
        </w:rPr>
        <w:br w:type="page"/>
      </w:r>
    </w:p>
    <w:p w14:paraId="073F2AF9" w14:textId="77777777" w:rsidR="005E00D7" w:rsidRPr="00370548" w:rsidRDefault="005E00D7" w:rsidP="005E00D7">
      <w:pPr>
        <w:pStyle w:val="berschrift1"/>
      </w:pPr>
      <w:bookmarkStart w:id="87" w:name="_Toc61515135"/>
      <w:bookmarkStart w:id="88" w:name="_Toc113630977"/>
      <w:r w:rsidRPr="00370548">
        <w:lastRenderedPageBreak/>
        <w:t>Allgemeine Regelungen und Verfahren zur Nutzung der Anwendungshandbücher</w:t>
      </w:r>
      <w:bookmarkEnd w:id="87"/>
      <w:bookmarkEnd w:id="88"/>
    </w:p>
    <w:p w14:paraId="1D603873" w14:textId="77777777" w:rsidR="005E00D7" w:rsidRPr="00370548" w:rsidRDefault="005E00D7" w:rsidP="005E00D7">
      <w:pPr>
        <w:rPr>
          <w:rFonts w:asciiTheme="majorHAnsi" w:hAnsiTheme="majorHAnsi" w:cstheme="majorHAnsi"/>
          <w:color w:val="000000"/>
        </w:rPr>
      </w:pPr>
      <w:bookmarkStart w:id="89" w:name="_Hlk82151653"/>
      <w:r w:rsidRPr="00370548">
        <w:rPr>
          <w:rFonts w:asciiTheme="majorHAnsi" w:hAnsiTheme="majorHAnsi" w:cstheme="majorHAnsi"/>
          <w:color w:val="000000"/>
        </w:rPr>
        <w:t>In diesem Kapitel ist beschrieben, wie die Anwendungshandbücher (AHB) auf Basis der zugrundeliegenden MIG zu lesen sind.</w:t>
      </w:r>
    </w:p>
    <w:bookmarkEnd w:id="89"/>
    <w:p w14:paraId="0F624AC7" w14:textId="509E44CF" w:rsidR="005E00D7" w:rsidRPr="00370548" w:rsidRDefault="005E00D7" w:rsidP="005E00D7">
      <w:pPr>
        <w:pStyle w:val="berschrift2"/>
      </w:pPr>
      <w:r w:rsidRPr="00370548">
        <w:fldChar w:fldCharType="begin"/>
      </w:r>
      <w:r w:rsidRPr="00370548">
        <w:instrText>SEQ Kapitel3 \h \r0</w:instrText>
      </w:r>
      <w:r w:rsidRPr="00370548">
        <w:fldChar w:fldCharType="end"/>
      </w:r>
      <w:bookmarkStart w:id="90" w:name="_Toc61515136"/>
      <w:bookmarkStart w:id="91" w:name="_Toc113630978"/>
      <w:r w:rsidRPr="00370548">
        <w:t>Hinweise zum Lesen der Anwendungshandbücher</w:t>
      </w:r>
      <w:bookmarkEnd w:id="90"/>
      <w:bookmarkEnd w:id="91"/>
    </w:p>
    <w:p w14:paraId="48DB7435" w14:textId="77777777" w:rsidR="005E00D7" w:rsidRPr="00370548" w:rsidRDefault="005E00D7" w:rsidP="005E00D7">
      <w:pPr>
        <w:rPr>
          <w:rFonts w:cs="Times New Roman"/>
          <w:color w:val="000000"/>
        </w:rPr>
      </w:pPr>
      <w:bookmarkStart w:id="92" w:name="_Hlk82152031"/>
      <w:r w:rsidRPr="00370548">
        <w:rPr>
          <w:rFonts w:cs="Times New Roman"/>
          <w:color w:val="000000"/>
        </w:rPr>
        <w:t xml:space="preserve">In den AHB werden die für die fachliche Beschreibung notwendigen in der EDIFACT Nachricht zu übertragenden Informationen (Datenelemente, Gruppendatenelemente, Qualifier und Codes) dargestellt. </w:t>
      </w:r>
      <w:bookmarkEnd w:id="92"/>
      <w:r w:rsidRPr="00370548">
        <w:rPr>
          <w:rFonts w:cs="Times New Roman"/>
          <w:color w:val="000000"/>
        </w:rPr>
        <w:t>Die sich daraus ergebenden Strukturierungen sind hier erläutert.</w:t>
      </w:r>
    </w:p>
    <w:p w14:paraId="2605ECC6" w14:textId="77777777" w:rsidR="005E00D7" w:rsidRPr="00370548" w:rsidRDefault="005E00D7" w:rsidP="005E00D7">
      <w:pPr>
        <w:contextualSpacing/>
        <w:rPr>
          <w:rFonts w:cs="Times New Roman"/>
          <w:b/>
          <w:color w:val="000000"/>
        </w:rPr>
      </w:pPr>
      <w:r w:rsidRPr="00370548">
        <w:rPr>
          <w:rFonts w:cs="Times New Roman"/>
          <w:b/>
          <w:color w:val="000000"/>
        </w:rPr>
        <w:t>Grundlegendes zu EDIFACT Nachrichten:</w:t>
      </w:r>
    </w:p>
    <w:p w14:paraId="4C592166" w14:textId="77777777" w:rsidR="005E00D7" w:rsidRPr="00370548" w:rsidRDefault="005E00D7" w:rsidP="005E00D7">
      <w:pPr>
        <w:pStyle w:val="Aufzhlungszeichen"/>
        <w:numPr>
          <w:ilvl w:val="0"/>
          <w:numId w:val="0"/>
        </w:numPr>
        <w:rPr>
          <w:rFonts w:cstheme="minorHAnsi"/>
        </w:rPr>
      </w:pPr>
      <w:r w:rsidRPr="00370548">
        <w:rPr>
          <w:rFonts w:cs="Times New Roman"/>
          <w:color w:val="000000"/>
        </w:rPr>
        <w:t>EDIFACT Nachrichten bestehen, wie auch im Kapitel 2.7 beschrieben aus:</w:t>
      </w:r>
    </w:p>
    <w:p w14:paraId="12632C1C" w14:textId="77777777" w:rsidR="005E00D7" w:rsidRPr="00370548" w:rsidRDefault="005E00D7" w:rsidP="005E00D7">
      <w:pPr>
        <w:pStyle w:val="Aufzhlungszeichen"/>
        <w:rPr>
          <w:rFonts w:cstheme="minorHAnsi"/>
        </w:rPr>
      </w:pPr>
      <w:r w:rsidRPr="00370548">
        <w:rPr>
          <w:rFonts w:cstheme="minorHAnsi"/>
        </w:rPr>
        <w:t>Segmentgruppen</w:t>
      </w:r>
    </w:p>
    <w:p w14:paraId="019FF0CA" w14:textId="77777777" w:rsidR="005E00D7" w:rsidRPr="00370548" w:rsidRDefault="005E00D7" w:rsidP="005E00D7">
      <w:pPr>
        <w:pStyle w:val="Aufzhlungszeichen"/>
        <w:rPr>
          <w:rFonts w:cstheme="minorHAnsi"/>
        </w:rPr>
      </w:pPr>
      <w:r w:rsidRPr="00370548">
        <w:rPr>
          <w:rFonts w:cstheme="minorHAnsi"/>
        </w:rPr>
        <w:t>Segmenten</w:t>
      </w:r>
    </w:p>
    <w:p w14:paraId="6FE514DA" w14:textId="77777777" w:rsidR="005E00D7" w:rsidRPr="00370548" w:rsidRDefault="005E00D7" w:rsidP="005E00D7">
      <w:pPr>
        <w:pStyle w:val="Aufzhlungszeichen"/>
        <w:rPr>
          <w:rFonts w:cstheme="minorHAnsi"/>
        </w:rPr>
      </w:pPr>
      <w:r w:rsidRPr="00370548">
        <w:rPr>
          <w:rFonts w:cstheme="minorHAnsi"/>
        </w:rPr>
        <w:t>Einfachen Datenelementen</w:t>
      </w:r>
    </w:p>
    <w:p w14:paraId="425DD420" w14:textId="77777777" w:rsidR="005E00D7" w:rsidRPr="00370548" w:rsidRDefault="005E00D7" w:rsidP="005E00D7">
      <w:pPr>
        <w:pStyle w:val="Aufzhlungszeichen"/>
        <w:rPr>
          <w:rFonts w:cstheme="minorHAnsi"/>
        </w:rPr>
      </w:pPr>
      <w:r w:rsidRPr="00370548">
        <w:rPr>
          <w:rFonts w:cstheme="minorHAnsi"/>
        </w:rPr>
        <w:t>Datenelementgruppen</w:t>
      </w:r>
    </w:p>
    <w:p w14:paraId="249FA86B" w14:textId="77777777" w:rsidR="005E00D7" w:rsidRPr="00370548" w:rsidRDefault="005E00D7" w:rsidP="005E00D7">
      <w:pPr>
        <w:pStyle w:val="Aufzhlungszeichen"/>
        <w:rPr>
          <w:rFonts w:cstheme="minorHAnsi"/>
        </w:rPr>
      </w:pPr>
      <w:r w:rsidRPr="00370548">
        <w:rPr>
          <w:rFonts w:cstheme="minorHAnsi"/>
        </w:rPr>
        <w:t>Gruppendatenelementen</w:t>
      </w:r>
    </w:p>
    <w:p w14:paraId="1C0CCDB7" w14:textId="77777777" w:rsidR="005E00D7" w:rsidRPr="00370548" w:rsidRDefault="005E00D7" w:rsidP="005E00D7">
      <w:pPr>
        <w:pStyle w:val="Aufzhlungszeichen"/>
        <w:rPr>
          <w:rFonts w:cstheme="minorHAnsi"/>
        </w:rPr>
      </w:pPr>
      <w:r w:rsidRPr="00370548">
        <w:rPr>
          <w:rFonts w:cstheme="minorHAnsi"/>
        </w:rPr>
        <w:t>Werte / Codes / Qualifier</w:t>
      </w:r>
    </w:p>
    <w:p w14:paraId="323CABD7" w14:textId="77777777" w:rsidR="005E00D7" w:rsidRPr="00370548" w:rsidRDefault="005E00D7" w:rsidP="005E00D7">
      <w:pPr>
        <w:contextualSpacing/>
        <w:rPr>
          <w:rFonts w:cs="Times New Roman"/>
          <w:color w:val="000000"/>
        </w:rPr>
      </w:pPr>
    </w:p>
    <w:p w14:paraId="7C221737" w14:textId="550B9393" w:rsidR="003E3DE4" w:rsidRPr="00370548" w:rsidRDefault="004032A6" w:rsidP="00DB1FC9">
      <w:pPr>
        <w:contextualSpacing/>
        <w:rPr>
          <w:i/>
        </w:rPr>
      </w:pPr>
      <w:r w:rsidRPr="004032A6">
        <w:rPr>
          <w:i/>
          <w:noProof/>
        </w:rPr>
        <w:drawing>
          <wp:inline distT="0" distB="0" distL="0" distR="0" wp14:anchorId="38294612" wp14:editId="3169B1D2">
            <wp:extent cx="5958205" cy="2966720"/>
            <wp:effectExtent l="0" t="0" r="0" b="5080"/>
            <wp:docPr id="54" name="Grafik 2">
              <a:extLst xmlns:a="http://schemas.openxmlformats.org/drawingml/2006/main">
                <a:ext uri="{FF2B5EF4-FFF2-40B4-BE49-F238E27FC236}">
                  <a16:creationId xmlns:a16="http://schemas.microsoft.com/office/drawing/2014/main" id="{97C36589-C4EB-7A47-BFB4-1ADC26567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97C36589-C4EB-7A47-BFB4-1ADC26567537}"/>
                        </a:ext>
                      </a:extLst>
                    </pic:cNvPr>
                    <pic:cNvPicPr>
                      <a:picLocks noChangeAspect="1"/>
                    </pic:cNvPicPr>
                  </pic:nvPicPr>
                  <pic:blipFill>
                    <a:blip r:embed="rId28"/>
                    <a:stretch>
                      <a:fillRect/>
                    </a:stretch>
                  </pic:blipFill>
                  <pic:spPr>
                    <a:xfrm>
                      <a:off x="0" y="0"/>
                      <a:ext cx="5958205" cy="2966720"/>
                    </a:xfrm>
                    <a:prstGeom prst="rect">
                      <a:avLst/>
                    </a:prstGeom>
                  </pic:spPr>
                </pic:pic>
              </a:graphicData>
            </a:graphic>
          </wp:inline>
        </w:drawing>
      </w:r>
    </w:p>
    <w:p w14:paraId="45593D34" w14:textId="006A4326" w:rsidR="00DB1FC9" w:rsidRPr="00370548" w:rsidRDefault="00DB1FC9" w:rsidP="00DB1FC9">
      <w:pPr>
        <w:contextualSpacing/>
        <w:rPr>
          <w:i/>
        </w:rPr>
      </w:pPr>
      <w:bookmarkStart w:id="93" w:name="_Toc83891081"/>
      <w:r w:rsidRPr="00370548">
        <w:rPr>
          <w:i/>
        </w:rPr>
        <w:t xml:space="preserve">Abbildung </w:t>
      </w:r>
      <w:r w:rsidRPr="00370548">
        <w:rPr>
          <w:i/>
        </w:rPr>
        <w:fldChar w:fldCharType="begin"/>
      </w:r>
      <w:r w:rsidRPr="00370548">
        <w:rPr>
          <w:i/>
        </w:rPr>
        <w:instrText xml:space="preserve"> SEQ Abbildung \* ARABIC </w:instrText>
      </w:r>
      <w:r w:rsidRPr="00370548">
        <w:rPr>
          <w:i/>
        </w:rPr>
        <w:fldChar w:fldCharType="separate"/>
      </w:r>
      <w:r w:rsidR="00C66DF7">
        <w:rPr>
          <w:i/>
          <w:noProof/>
        </w:rPr>
        <w:t>9</w:t>
      </w:r>
      <w:r w:rsidRPr="00370548">
        <w:rPr>
          <w:i/>
        </w:rPr>
        <w:fldChar w:fldCharType="end"/>
      </w:r>
      <w:r w:rsidRPr="00370548">
        <w:rPr>
          <w:i/>
        </w:rPr>
        <w:t xml:space="preserve"> – Struktureller Aufbau einer EDIFACT-Nachricht</w:t>
      </w:r>
      <w:bookmarkEnd w:id="93"/>
    </w:p>
    <w:p w14:paraId="75E9937B" w14:textId="77777777" w:rsidR="005E00D7" w:rsidRPr="00370548" w:rsidRDefault="005E00D7" w:rsidP="005E00D7">
      <w:pPr>
        <w:spacing w:after="200" w:line="276" w:lineRule="auto"/>
        <w:rPr>
          <w:rStyle w:val="FormatvorlageArialSchwarz"/>
          <w:rFonts w:asciiTheme="minorHAnsi" w:hAnsiTheme="minorHAnsi" w:cstheme="minorHAnsi"/>
          <w:b/>
          <w:sz w:val="24"/>
        </w:rPr>
      </w:pPr>
      <w:r w:rsidRPr="00370548">
        <w:rPr>
          <w:rStyle w:val="FormatvorlageArialSchwarz"/>
          <w:rFonts w:asciiTheme="minorHAnsi" w:hAnsiTheme="minorHAnsi" w:cstheme="minorHAnsi"/>
          <w:b/>
          <w:sz w:val="24"/>
        </w:rPr>
        <w:br w:type="page"/>
      </w:r>
    </w:p>
    <w:p w14:paraId="1CCBC2B5" w14:textId="77777777" w:rsidR="005E00D7" w:rsidRPr="00370548" w:rsidRDefault="005E00D7" w:rsidP="005E00D7">
      <w:pPr>
        <w:pStyle w:val="Aufzhlungszeichen"/>
        <w:numPr>
          <w:ilvl w:val="0"/>
          <w:numId w:val="0"/>
        </w:numPr>
      </w:pPr>
      <w:r w:rsidRPr="00370548">
        <w:rPr>
          <w:rStyle w:val="FormatvorlageArialSchwarz"/>
          <w:rFonts w:asciiTheme="minorHAnsi" w:hAnsiTheme="minorHAnsi" w:cstheme="minorHAnsi"/>
          <w:b/>
          <w:sz w:val="24"/>
        </w:rPr>
        <w:lastRenderedPageBreak/>
        <w:t>Darstellung in den Anwendungshandbüchern</w:t>
      </w:r>
    </w:p>
    <w:p w14:paraId="4FF95852" w14:textId="77777777" w:rsidR="005E00D7" w:rsidRPr="00370548" w:rsidRDefault="005E00D7" w:rsidP="005E00D7">
      <w:pPr>
        <w:pStyle w:val="Aufzhlungszeichen"/>
        <w:numPr>
          <w:ilvl w:val="0"/>
          <w:numId w:val="0"/>
        </w:numPr>
        <w:rPr>
          <w:rStyle w:val="FormatvorlageArialSchwarz"/>
          <w:rFonts w:asciiTheme="minorHAnsi" w:hAnsiTheme="minorHAnsi" w:cstheme="minorHAnsi"/>
          <w:sz w:val="24"/>
        </w:rPr>
      </w:pPr>
      <w:r w:rsidRPr="00370548" w:rsidDel="009F5333">
        <w:rPr>
          <w:rStyle w:val="FormatvorlageArialSchwarz"/>
          <w:rFonts w:asciiTheme="minorHAnsi" w:hAnsiTheme="minorHAnsi" w:cstheme="minorHAnsi"/>
          <w:sz w:val="24"/>
        </w:rPr>
        <w:t xml:space="preserve">Der Aufbau der Anwendungstabellen in den einzelnen </w:t>
      </w:r>
      <w:r w:rsidRPr="00370548">
        <w:rPr>
          <w:rStyle w:val="FormatvorlageArialSchwarz"/>
          <w:rFonts w:asciiTheme="minorHAnsi" w:hAnsiTheme="minorHAnsi" w:cstheme="minorHAnsi"/>
          <w:sz w:val="24"/>
        </w:rPr>
        <w:t>AHB</w:t>
      </w:r>
      <w:r w:rsidRPr="00370548" w:rsidDel="009F5333">
        <w:rPr>
          <w:rStyle w:val="FormatvorlageArialSchwarz"/>
          <w:rFonts w:asciiTheme="minorHAnsi" w:hAnsiTheme="minorHAnsi" w:cstheme="minorHAnsi"/>
          <w:sz w:val="24"/>
        </w:rPr>
        <w:t xml:space="preserve"> orientiert sich am Aufbau der Nachrichtenbeschreibung</w:t>
      </w:r>
      <w:r w:rsidRPr="00370548">
        <w:rPr>
          <w:rStyle w:val="FormatvorlageArialSchwarz"/>
          <w:rFonts w:asciiTheme="minorHAnsi" w:hAnsiTheme="minorHAnsi" w:cstheme="minorHAnsi"/>
          <w:sz w:val="24"/>
        </w:rPr>
        <w:t xml:space="preserve"> (MIG)</w:t>
      </w:r>
      <w:r w:rsidRPr="00370548" w:rsidDel="009F5333">
        <w:rPr>
          <w:rStyle w:val="FormatvorlageArialSchwarz"/>
          <w:rFonts w:asciiTheme="minorHAnsi" w:hAnsiTheme="minorHAnsi" w:cstheme="minorHAnsi"/>
          <w:sz w:val="24"/>
        </w:rPr>
        <w:t xml:space="preserve">. </w:t>
      </w:r>
      <w:r w:rsidRPr="00370548">
        <w:rPr>
          <w:rStyle w:val="FormatvorlageArialSchwarz"/>
          <w:rFonts w:asciiTheme="minorHAnsi" w:hAnsiTheme="minorHAnsi" w:cstheme="minorHAnsi"/>
          <w:sz w:val="24"/>
        </w:rPr>
        <w:t>Im AHB</w:t>
      </w:r>
      <w:r w:rsidRPr="00370548" w:rsidDel="009F5333">
        <w:rPr>
          <w:rStyle w:val="FormatvorlageArialSchwarz"/>
          <w:rFonts w:asciiTheme="minorHAnsi" w:hAnsiTheme="minorHAnsi" w:cstheme="minorHAnsi"/>
          <w:sz w:val="24"/>
        </w:rPr>
        <w:t xml:space="preserve"> werden Segmentgruppen, Segmente, Gruppendaten</w:t>
      </w:r>
      <w:r w:rsidRPr="00370548">
        <w:rPr>
          <w:rStyle w:val="FormatvorlageArialSchwarz"/>
          <w:rFonts w:asciiTheme="minorHAnsi" w:hAnsiTheme="minorHAnsi" w:cstheme="minorHAnsi"/>
          <w:sz w:val="24"/>
        </w:rPr>
        <w:t>elemente,</w:t>
      </w:r>
      <w:r w:rsidRPr="00370548" w:rsidDel="009F5333">
        <w:rPr>
          <w:rStyle w:val="FormatvorlageArialSchwarz"/>
          <w:rFonts w:asciiTheme="minorHAnsi" w:hAnsiTheme="minorHAnsi" w:cstheme="minorHAnsi"/>
          <w:sz w:val="24"/>
        </w:rPr>
        <w:t xml:space="preserve"> Datenelemente, Qualifier und Codes dargestellt. Die Darstellung der Datenelementgruppen ist im </w:t>
      </w:r>
      <w:r w:rsidRPr="00370548">
        <w:rPr>
          <w:rStyle w:val="FormatvorlageArialSchwarz"/>
          <w:rFonts w:asciiTheme="minorHAnsi" w:hAnsiTheme="minorHAnsi" w:cstheme="minorHAnsi"/>
          <w:sz w:val="24"/>
        </w:rPr>
        <w:t>AHB</w:t>
      </w:r>
      <w:r w:rsidRPr="00370548" w:rsidDel="009F5333">
        <w:rPr>
          <w:rStyle w:val="FormatvorlageArialSchwarz"/>
          <w:rFonts w:asciiTheme="minorHAnsi" w:hAnsiTheme="minorHAnsi" w:cstheme="minorHAnsi"/>
          <w:sz w:val="24"/>
        </w:rPr>
        <w:t xml:space="preserve"> nicht erforderlich, da alle Abhängigkeiten über die Gruppendaten</w:t>
      </w:r>
      <w:r w:rsidRPr="00370548">
        <w:rPr>
          <w:rStyle w:val="FormatvorlageArialSchwarz"/>
          <w:rFonts w:asciiTheme="minorHAnsi" w:hAnsiTheme="minorHAnsi" w:cstheme="minorHAnsi"/>
          <w:sz w:val="24"/>
        </w:rPr>
        <w:t>elemente</w:t>
      </w:r>
      <w:r w:rsidRPr="00370548" w:rsidDel="009F5333">
        <w:rPr>
          <w:rStyle w:val="FormatvorlageArialSchwarz"/>
          <w:rFonts w:asciiTheme="minorHAnsi" w:hAnsiTheme="minorHAnsi" w:cstheme="minorHAnsi"/>
          <w:sz w:val="24"/>
        </w:rPr>
        <w:t xml:space="preserve"> und Datenelemente beschrieben werden.</w:t>
      </w:r>
    </w:p>
    <w:p w14:paraId="2BBE0EF7" w14:textId="44BDF23A" w:rsidR="005E00D7" w:rsidRDefault="005E00D7" w:rsidP="005E00D7">
      <w:pPr>
        <w:rPr>
          <w:rFonts w:cs="Times New Roman"/>
          <w:color w:val="000000"/>
        </w:rPr>
      </w:pPr>
      <w:r w:rsidRPr="00370548">
        <w:rPr>
          <w:rFonts w:cs="Times New Roman"/>
          <w:color w:val="000000"/>
        </w:rPr>
        <w:t>Erläuterung am Beispiel der Information „</w:t>
      </w:r>
      <w:r w:rsidR="006F4D0B">
        <w:rPr>
          <w:rFonts w:cs="Times New Roman"/>
          <w:color w:val="000000"/>
        </w:rPr>
        <w:t xml:space="preserve">Muster </w:t>
      </w:r>
      <w:r w:rsidRPr="00370548">
        <w:rPr>
          <w:rFonts w:cs="Times New Roman"/>
          <w:color w:val="000000"/>
        </w:rPr>
        <w:t>MP-ID Absender“</w:t>
      </w:r>
    </w:p>
    <w:p w14:paraId="4F8EE47C" w14:textId="1D1BE722" w:rsidR="006F4D0B" w:rsidRPr="00370548" w:rsidRDefault="00E060F4" w:rsidP="005E00D7">
      <w:pPr>
        <w:rPr>
          <w:rFonts w:cs="Times New Roman"/>
          <w:color w:val="000000"/>
        </w:rPr>
      </w:pPr>
      <w:r w:rsidRPr="00E060F4">
        <w:rPr>
          <w:rFonts w:cs="Times New Roman"/>
          <w:noProof/>
          <w:color w:val="000000"/>
        </w:rPr>
        <w:drawing>
          <wp:inline distT="0" distB="0" distL="0" distR="0" wp14:anchorId="527EC91C" wp14:editId="6AAA48C9">
            <wp:extent cx="5958205" cy="1373505"/>
            <wp:effectExtent l="0" t="0" r="0" b="0"/>
            <wp:docPr id="113" name="Grafik 112">
              <a:extLst xmlns:a="http://schemas.openxmlformats.org/drawingml/2006/main">
                <a:ext uri="{FF2B5EF4-FFF2-40B4-BE49-F238E27FC236}">
                  <a16:creationId xmlns:a16="http://schemas.microsoft.com/office/drawing/2014/main" id="{E5B8F208-D013-5C43-9F3E-ACBF03DE9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2">
                      <a:extLst>
                        <a:ext uri="{FF2B5EF4-FFF2-40B4-BE49-F238E27FC236}">
                          <a16:creationId xmlns:a16="http://schemas.microsoft.com/office/drawing/2014/main" id="{E5B8F208-D013-5C43-9F3E-ACBF03DE9EF0}"/>
                        </a:ext>
                      </a:extLst>
                    </pic:cNvPr>
                    <pic:cNvPicPr>
                      <a:picLocks noChangeAspect="1"/>
                    </pic:cNvPicPr>
                  </pic:nvPicPr>
                  <pic:blipFill>
                    <a:blip r:embed="rId29"/>
                    <a:stretch>
                      <a:fillRect/>
                    </a:stretch>
                  </pic:blipFill>
                  <pic:spPr>
                    <a:xfrm>
                      <a:off x="0" y="0"/>
                      <a:ext cx="5958205" cy="1373505"/>
                    </a:xfrm>
                    <a:prstGeom prst="rect">
                      <a:avLst/>
                    </a:prstGeom>
                  </pic:spPr>
                </pic:pic>
              </a:graphicData>
            </a:graphic>
          </wp:inline>
        </w:drawing>
      </w:r>
    </w:p>
    <w:p w14:paraId="3550F704" w14:textId="792EFB1B" w:rsidR="005E00D7" w:rsidRPr="00370548" w:rsidRDefault="005E00D7" w:rsidP="005E00D7">
      <w:pPr>
        <w:pStyle w:val="Beschriftung"/>
      </w:pPr>
      <w:bookmarkStart w:id="94" w:name="_Toc83891082"/>
      <w:r w:rsidRPr="00370548">
        <w:t xml:space="preserve">Abbildung </w:t>
      </w:r>
      <w:fldSimple w:instr=" SEQ Abbildung \* ARABIC ">
        <w:r w:rsidR="00C66DF7">
          <w:rPr>
            <w:noProof/>
          </w:rPr>
          <w:t>10</w:t>
        </w:r>
      </w:fldSimple>
      <w:r w:rsidRPr="00370548">
        <w:t xml:space="preserve"> - Erläuterung zur Darstellung von Segmenten, Datenelementen, deren Gruppierung sowie Codes bzw. Qualifiern</w:t>
      </w:r>
      <w:bookmarkEnd w:id="94"/>
    </w:p>
    <w:p w14:paraId="7E2133C2" w14:textId="671822A4" w:rsidR="005E00D7" w:rsidRPr="00370548" w:rsidRDefault="005E00D7" w:rsidP="005E00D7">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MP-ID Absender befindet sich in der Segmentgruppe SG</w:t>
      </w:r>
      <w:r w:rsidR="006F4D0B">
        <w:rPr>
          <w:rStyle w:val="FormatvorlageArialSchwarz"/>
          <w:rFonts w:asciiTheme="minorHAnsi" w:hAnsiTheme="minorHAnsi" w:cstheme="minorHAnsi"/>
          <w:sz w:val="24"/>
        </w:rPr>
        <w:t>9</w:t>
      </w:r>
      <w:r w:rsidRPr="00370548">
        <w:rPr>
          <w:rStyle w:val="FormatvorlageArialSchwarz"/>
          <w:rFonts w:asciiTheme="minorHAnsi" w:hAnsiTheme="minorHAnsi" w:cstheme="minorHAnsi"/>
          <w:sz w:val="24"/>
        </w:rPr>
        <w:t>, im Segment NAD. Im Datenele</w:t>
      </w:r>
      <w:r w:rsidRPr="00370548">
        <w:rPr>
          <w:rStyle w:val="FormatvorlageArialSchwarz"/>
          <w:rFonts w:asciiTheme="minorHAnsi" w:hAnsiTheme="minorHAnsi" w:cstheme="minorHAnsi"/>
          <w:sz w:val="24"/>
        </w:rPr>
        <w:softHyphen/>
        <w:t>ment DE3035</w:t>
      </w:r>
      <w:r w:rsidRPr="00370548">
        <w:rPr>
          <w:rStyle w:val="Funotenzeichen"/>
          <w:rFonts w:cstheme="minorHAnsi"/>
          <w:color w:val="000000"/>
        </w:rPr>
        <w:footnoteReference w:id="10"/>
      </w:r>
      <w:r w:rsidRPr="00370548">
        <w:rPr>
          <w:rStyle w:val="FormatvorlageArialSchwarz"/>
          <w:rFonts w:asciiTheme="minorHAnsi" w:hAnsiTheme="minorHAnsi" w:cstheme="minorHAnsi"/>
          <w:sz w:val="24"/>
        </w:rPr>
        <w:t xml:space="preserve"> wird der Qualifier MS angegeben, welcher den Absender definiert.</w:t>
      </w:r>
    </w:p>
    <w:p w14:paraId="5ACB9B7A" w14:textId="47A93BB1" w:rsidR="005E00D7" w:rsidRPr="00370548" w:rsidRDefault="005E00D7" w:rsidP="005E00D7">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Datenelementgruppe C082</w:t>
      </w:r>
      <w:r w:rsidRPr="00370548">
        <w:rPr>
          <w:rStyle w:val="Funotenzeichen"/>
          <w:rFonts w:cstheme="minorHAnsi"/>
          <w:color w:val="000000"/>
        </w:rPr>
        <w:footnoteReference w:id="11"/>
      </w:r>
      <w:r w:rsidRPr="00370548">
        <w:rPr>
          <w:rStyle w:val="FormatvorlageArialSchwarz"/>
          <w:rFonts w:asciiTheme="minorHAnsi" w:hAnsiTheme="minorHAnsi" w:cstheme="minorHAnsi"/>
          <w:sz w:val="24"/>
        </w:rPr>
        <w:t xml:space="preserve"> enthält mehrere Gruppendatenelemente. Diese Datenelementgruppe enthält das Gruppendatenelement DE3039, hier wird die MP-ID angegeben, sowie das DE3055, welches die codevergebende Stelle definiert.</w:t>
      </w:r>
      <w:bookmarkStart w:id="95" w:name="_Hlk82152943"/>
      <w:r w:rsidRPr="00370548">
        <w:rPr>
          <w:rStyle w:val="FormatvorlageArialSchwarz"/>
          <w:rFonts w:asciiTheme="minorHAnsi" w:hAnsiTheme="minorHAnsi" w:cstheme="minorHAnsi"/>
          <w:sz w:val="24"/>
        </w:rPr>
        <w:t xml:space="preserve"> Diese Datenelementgruppe enthält des Weiteren das Gruppendatenelement DE1131</w:t>
      </w:r>
      <w:r w:rsidRPr="00370548">
        <w:rPr>
          <w:rStyle w:val="Funotenzeichen"/>
          <w:rFonts w:cstheme="minorHAnsi"/>
          <w:color w:val="000000"/>
        </w:rPr>
        <w:footnoteReference w:id="12"/>
      </w:r>
      <w:r w:rsidRPr="00370548">
        <w:rPr>
          <w:rStyle w:val="FormatvorlageArialSchwarz"/>
          <w:rFonts w:asciiTheme="minorHAnsi" w:hAnsiTheme="minorHAnsi" w:cstheme="minorHAnsi"/>
          <w:sz w:val="24"/>
        </w:rPr>
        <w:t>, welches nur in der MIG und nicht im AHB aufgeführt wird, um den Aufbau der EDIFACT</w:t>
      </w:r>
      <w:r w:rsidR="0021056E" w:rsidRPr="00370548">
        <w:rPr>
          <w:rStyle w:val="FormatvorlageArialSchwarz"/>
          <w:rFonts w:asciiTheme="minorHAnsi" w:hAnsiTheme="minorHAnsi" w:cstheme="minorHAnsi"/>
          <w:sz w:val="24"/>
        </w:rPr>
        <w:t xml:space="preserve"> </w:t>
      </w:r>
      <w:r w:rsidRPr="00370548">
        <w:rPr>
          <w:rStyle w:val="FormatvorlageArialSchwarz"/>
          <w:rFonts w:asciiTheme="minorHAnsi" w:hAnsiTheme="minorHAnsi" w:cstheme="minorHAnsi"/>
          <w:sz w:val="24"/>
        </w:rPr>
        <w:t>Nachricht korrekt umsetzen zu können.</w:t>
      </w:r>
      <w:bookmarkEnd w:id="95"/>
    </w:p>
    <w:p w14:paraId="501876DA" w14:textId="77777777" w:rsidR="005E00D7" w:rsidRPr="00370548" w:rsidRDefault="005E00D7" w:rsidP="005E00D7">
      <w:pPr>
        <w:pStyle w:val="berschrift2"/>
      </w:pPr>
      <w:bookmarkStart w:id="96" w:name="_Toc61515137"/>
      <w:bookmarkStart w:id="97" w:name="_Toc113630979"/>
      <w:r w:rsidRPr="00370548">
        <w:t>Definitionen in den Anwendungshandbüchern</w:t>
      </w:r>
      <w:bookmarkEnd w:id="96"/>
      <w:bookmarkEnd w:id="97"/>
    </w:p>
    <w:p w14:paraId="559479BD" w14:textId="12DF0F22" w:rsidR="005E00D7" w:rsidRPr="00370548" w:rsidRDefault="005E00D7" w:rsidP="005E00D7">
      <w:pPr>
        <w:rPr>
          <w:rFonts w:cstheme="minorHAnsi"/>
        </w:rPr>
      </w:pPr>
      <w:r w:rsidRPr="00370548">
        <w:rPr>
          <w:rFonts w:cstheme="minorHAnsi"/>
        </w:rPr>
        <w:t xml:space="preserve">Die maximale Wiederholbarkeit der Segmentgruppen und Segmente ist in den Nachrichtenbeschreibungen (MIG) definiert. Für die Nachrichten im deutschen Energiemarkt finden hierzu die Inhalte der Spalten „BDEW“ (MIG-Spalte </w:t>
      </w:r>
      <w:r w:rsidRPr="00370548">
        <w:t>„MaxWdh</w:t>
      </w:r>
      <w:r w:rsidR="008005D6" w:rsidRPr="00370548">
        <w:rPr>
          <w:rStyle w:val="hgkelc"/>
          <w:rFonts w:cstheme="minorHAnsi"/>
        </w:rPr>
        <w:t xml:space="preserve"> / </w:t>
      </w:r>
      <w:r w:rsidRPr="00370548">
        <w:t>BDEW“ und „BDEW MaxWdh“)</w:t>
      </w:r>
      <w:r w:rsidRPr="00370548">
        <w:rPr>
          <w:rFonts w:cstheme="minorHAnsi"/>
        </w:rPr>
        <w:t xml:space="preserve"> und der </w:t>
      </w:r>
      <w:r w:rsidRPr="00370548">
        <w:rPr>
          <w:rFonts w:cstheme="minorHAnsi"/>
        </w:rPr>
        <w:lastRenderedPageBreak/>
        <w:t xml:space="preserve">Status (MIG-Spalte </w:t>
      </w:r>
      <w:r w:rsidRPr="00370548">
        <w:t>„ST</w:t>
      </w:r>
      <w:r w:rsidR="008005D6" w:rsidRPr="00370548">
        <w:rPr>
          <w:rStyle w:val="hgkelc"/>
          <w:rFonts w:cstheme="minorHAnsi"/>
        </w:rPr>
        <w:t xml:space="preserve"> / </w:t>
      </w:r>
      <w:r w:rsidRPr="00370548">
        <w:t xml:space="preserve">BDEW“ und „BDEW ST“) </w:t>
      </w:r>
      <w:r w:rsidRPr="00370548">
        <w:rPr>
          <w:rFonts w:cstheme="minorHAnsi"/>
        </w:rPr>
        <w:t>Anwendung (MIG-Status). Eine weitere Präzisierung erfolgt im jeweiligen Anwendungsfall durch die Nutzung von Statusangaben (AHB-Status) und ggf. Bedingungen in der Spalte „Bedingung“ des jeweiligen Anwendungsfalls. Die Bedeutung der Statusangaben, Bedingungen und der Zweck der Spalte Bedingung ist nachfolgend beschrieben.</w:t>
      </w:r>
    </w:p>
    <w:p w14:paraId="3C0F1AC2" w14:textId="77777777" w:rsidR="005E00D7" w:rsidRPr="00370548" w:rsidRDefault="005E00D7" w:rsidP="005E00D7">
      <w:pPr>
        <w:pStyle w:val="Zwischenberschrift"/>
      </w:pPr>
      <w:r w:rsidRPr="00370548">
        <w:t>Vererbung von Statusangaben von der Nachrichtenbeschreibung (MIG) in das Anwendungshandbuch (AHB)</w:t>
      </w:r>
    </w:p>
    <w:p w14:paraId="2A8248D0" w14:textId="77777777" w:rsidR="005E00D7" w:rsidRPr="00370548" w:rsidRDefault="005E00D7" w:rsidP="005E00D7">
      <w:pPr>
        <w:pStyle w:val="Aufzhlungszeichen"/>
      </w:pPr>
      <w:r w:rsidRPr="00370548">
        <w:t>Auf Ebene von Segmentgruppen / Segmenten (AHB-Status):</w:t>
      </w:r>
    </w:p>
    <w:tbl>
      <w:tblPr>
        <w:tblStyle w:val="edienergy"/>
        <w:tblW w:w="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50"/>
        <w:gridCol w:w="1134"/>
        <w:gridCol w:w="1843"/>
      </w:tblGrid>
      <w:tr w:rsidR="005E00D7" w:rsidRPr="00370548" w14:paraId="76B9BFD7" w14:textId="77777777" w:rsidTr="00DB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63302036"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Standard Status</w:t>
            </w:r>
          </w:p>
        </w:tc>
        <w:tc>
          <w:tcPr>
            <w:tcW w:w="8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4850B0DA" w14:textId="77777777" w:rsidR="005E00D7" w:rsidRPr="00370548" w:rsidRDefault="005E00D7" w:rsidP="00AC07B0">
            <w:pPr>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BDEW Status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5A9D70FD"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möglicher AHB-Status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650472EC"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Anmerkung</w:t>
            </w:r>
          </w:p>
        </w:tc>
      </w:tr>
      <w:tr w:rsidR="005E00D7" w:rsidRPr="00370548" w14:paraId="06C2B4C8"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01A1D3" w14:textId="77777777" w:rsidR="005E00D7" w:rsidRPr="00370548" w:rsidRDefault="005E00D7" w:rsidP="00AC07B0">
            <w:pPr>
              <w:spacing w:after="60" w:line="192" w:lineRule="exact"/>
              <w:rPr>
                <w:rFonts w:cstheme="minorHAnsi"/>
                <w:color w:val="000000"/>
                <w:sz w:val="18"/>
                <w:szCs w:val="18"/>
              </w:rPr>
            </w:pPr>
            <w:r w:rsidRPr="00370548">
              <w:rPr>
                <w:rFonts w:cstheme="minorHAnsi"/>
                <w:sz w:val="18"/>
                <w:szCs w:val="18"/>
              </w:rPr>
              <w:t>M</w:t>
            </w:r>
          </w:p>
        </w:tc>
        <w:tc>
          <w:tcPr>
            <w:tcW w:w="850" w:type="dxa"/>
          </w:tcPr>
          <w:p w14:paraId="0CAA0C46"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w:t>
            </w:r>
          </w:p>
        </w:tc>
        <w:tc>
          <w:tcPr>
            <w:tcW w:w="1134" w:type="dxa"/>
          </w:tcPr>
          <w:p w14:paraId="72A58D21"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Muss</w:t>
            </w:r>
          </w:p>
        </w:tc>
        <w:tc>
          <w:tcPr>
            <w:tcW w:w="1843" w:type="dxa"/>
          </w:tcPr>
          <w:p w14:paraId="54241190"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t>
            </w:r>
          </w:p>
        </w:tc>
      </w:tr>
      <w:tr w:rsidR="005E00D7" w:rsidRPr="00370548" w14:paraId="0BDC0802" w14:textId="77777777" w:rsidTr="00DB1FC9">
        <w:tc>
          <w:tcPr>
            <w:cnfStyle w:val="001000000000" w:firstRow="0" w:lastRow="0" w:firstColumn="1" w:lastColumn="0" w:oddVBand="0" w:evenVBand="0" w:oddHBand="0" w:evenHBand="0" w:firstRowFirstColumn="0" w:firstRowLastColumn="0" w:lastRowFirstColumn="0" w:lastRowLastColumn="0"/>
            <w:tcW w:w="936"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9E0C9B" w14:textId="77777777" w:rsidR="005E00D7" w:rsidRPr="00370548" w:rsidRDefault="005E00D7" w:rsidP="00AC07B0">
            <w:pPr>
              <w:spacing w:after="60" w:line="192" w:lineRule="exact"/>
              <w:rPr>
                <w:rFonts w:cstheme="minorHAnsi"/>
                <w:color w:val="000000"/>
                <w:sz w:val="18"/>
                <w:szCs w:val="18"/>
              </w:rPr>
            </w:pPr>
            <w:r w:rsidRPr="00370548">
              <w:rPr>
                <w:rFonts w:cstheme="minorHAnsi"/>
                <w:sz w:val="18"/>
                <w:szCs w:val="18"/>
              </w:rPr>
              <w:t>C</w:t>
            </w:r>
          </w:p>
        </w:tc>
        <w:tc>
          <w:tcPr>
            <w:tcW w:w="850" w:type="dxa"/>
            <w:vMerge w:val="restart"/>
          </w:tcPr>
          <w:p w14:paraId="2856A01A"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w:t>
            </w:r>
          </w:p>
        </w:tc>
        <w:tc>
          <w:tcPr>
            <w:tcW w:w="1134" w:type="dxa"/>
          </w:tcPr>
          <w:p w14:paraId="1E48E0C9"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Muss</w:t>
            </w:r>
          </w:p>
        </w:tc>
        <w:tc>
          <w:tcPr>
            <w:tcW w:w="1843" w:type="dxa"/>
          </w:tcPr>
          <w:p w14:paraId="6CE4429A"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ggf. mit Bedingung</w:t>
            </w:r>
          </w:p>
        </w:tc>
      </w:tr>
      <w:tr w:rsidR="005E00D7" w:rsidRPr="00370548" w14:paraId="0C2C5F3B"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2BE429" w14:textId="77777777" w:rsidR="005E00D7" w:rsidRPr="00370548" w:rsidRDefault="005E00D7" w:rsidP="00AC07B0">
            <w:pPr>
              <w:spacing w:after="60" w:line="192" w:lineRule="exact"/>
              <w:rPr>
                <w:rFonts w:cstheme="minorHAnsi"/>
                <w:color w:val="000000"/>
                <w:sz w:val="18"/>
                <w:szCs w:val="18"/>
              </w:rPr>
            </w:pPr>
          </w:p>
        </w:tc>
        <w:tc>
          <w:tcPr>
            <w:tcW w:w="850" w:type="dxa"/>
            <w:vMerge/>
          </w:tcPr>
          <w:p w14:paraId="15DCAB8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4DADEB9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Soll</w:t>
            </w:r>
          </w:p>
        </w:tc>
        <w:tc>
          <w:tcPr>
            <w:tcW w:w="1843" w:type="dxa"/>
            <w:vAlign w:val="bottom"/>
          </w:tcPr>
          <w:p w14:paraId="243479A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mit Bedingung</w:t>
            </w:r>
          </w:p>
        </w:tc>
      </w:tr>
      <w:tr w:rsidR="005E00D7" w:rsidRPr="00370548" w14:paraId="414C7465"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4E0033" w14:textId="77777777" w:rsidR="005E00D7" w:rsidRPr="00370548" w:rsidRDefault="005E00D7" w:rsidP="00AC07B0">
            <w:pPr>
              <w:spacing w:after="60" w:line="192" w:lineRule="exact"/>
              <w:rPr>
                <w:rFonts w:cstheme="minorHAnsi"/>
                <w:color w:val="000000"/>
                <w:sz w:val="18"/>
                <w:szCs w:val="18"/>
              </w:rPr>
            </w:pPr>
          </w:p>
        </w:tc>
        <w:tc>
          <w:tcPr>
            <w:tcW w:w="850" w:type="dxa"/>
            <w:vMerge/>
          </w:tcPr>
          <w:p w14:paraId="546A6CF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11E3CBD4"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Kann</w:t>
            </w:r>
          </w:p>
        </w:tc>
        <w:tc>
          <w:tcPr>
            <w:tcW w:w="1843" w:type="dxa"/>
            <w:vAlign w:val="bottom"/>
          </w:tcPr>
          <w:p w14:paraId="6B0F340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ggf. mit Bedingung</w:t>
            </w:r>
          </w:p>
        </w:tc>
      </w:tr>
      <w:tr w:rsidR="005E00D7" w:rsidRPr="00370548" w14:paraId="1C214C73"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1A1DD6"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C</w:t>
            </w:r>
          </w:p>
        </w:tc>
        <w:tc>
          <w:tcPr>
            <w:tcW w:w="850" w:type="dxa"/>
          </w:tcPr>
          <w:p w14:paraId="5DF757B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R</w:t>
            </w:r>
          </w:p>
        </w:tc>
        <w:tc>
          <w:tcPr>
            <w:tcW w:w="1134" w:type="dxa"/>
            <w:vAlign w:val="bottom"/>
          </w:tcPr>
          <w:p w14:paraId="74ED9B97"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Muss</w:t>
            </w:r>
          </w:p>
        </w:tc>
        <w:tc>
          <w:tcPr>
            <w:tcW w:w="1843" w:type="dxa"/>
            <w:vAlign w:val="bottom"/>
          </w:tcPr>
          <w:p w14:paraId="5A76D6F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w:t>
            </w:r>
          </w:p>
        </w:tc>
      </w:tr>
    </w:tbl>
    <w:p w14:paraId="458BAFF7" w14:textId="77777777" w:rsidR="005E00D7" w:rsidRPr="00370548" w:rsidRDefault="005E00D7" w:rsidP="00D433E1">
      <w:pPr>
        <w:pStyle w:val="Aufzhlungszeichen"/>
        <w:spacing w:before="240"/>
      </w:pPr>
      <w:r w:rsidRPr="00370548">
        <w:t>Auf Ebene von Datenelementen / Gruppendatenelementen (Operand):</w:t>
      </w:r>
    </w:p>
    <w:tbl>
      <w:tblPr>
        <w:tblStyle w:val="edienergy"/>
        <w:tblW w:w="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50"/>
        <w:gridCol w:w="1134"/>
        <w:gridCol w:w="1843"/>
      </w:tblGrid>
      <w:tr w:rsidR="005E00D7" w:rsidRPr="00370548" w14:paraId="120AAF97" w14:textId="77777777" w:rsidTr="00DB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1AEA7F55"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Standard Status</w:t>
            </w:r>
          </w:p>
        </w:tc>
        <w:tc>
          <w:tcPr>
            <w:tcW w:w="8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3123A93C" w14:textId="77777777" w:rsidR="005E00D7" w:rsidRPr="00370548" w:rsidRDefault="005E00D7" w:rsidP="00AC07B0">
            <w:pPr>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BDEW Status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402035F8"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möglicher AHB-Status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2EC33666"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Anmerkung</w:t>
            </w:r>
          </w:p>
        </w:tc>
      </w:tr>
      <w:tr w:rsidR="005E00D7" w:rsidRPr="00370548" w14:paraId="6358559E"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FEE0BD" w14:textId="77777777" w:rsidR="005E00D7" w:rsidRPr="00370548" w:rsidRDefault="005E00D7" w:rsidP="00AC07B0">
            <w:pPr>
              <w:spacing w:after="60" w:line="192" w:lineRule="exact"/>
              <w:rPr>
                <w:rFonts w:cstheme="minorHAnsi"/>
                <w:color w:val="000000"/>
                <w:sz w:val="18"/>
                <w:szCs w:val="18"/>
              </w:rPr>
            </w:pPr>
            <w:r w:rsidRPr="00370548">
              <w:rPr>
                <w:rFonts w:cstheme="minorHAnsi"/>
                <w:sz w:val="18"/>
                <w:szCs w:val="18"/>
              </w:rPr>
              <w:t>M</w:t>
            </w:r>
          </w:p>
        </w:tc>
        <w:tc>
          <w:tcPr>
            <w:tcW w:w="850" w:type="dxa"/>
          </w:tcPr>
          <w:p w14:paraId="530084EE"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w:t>
            </w:r>
          </w:p>
        </w:tc>
        <w:tc>
          <w:tcPr>
            <w:tcW w:w="1134" w:type="dxa"/>
          </w:tcPr>
          <w:p w14:paraId="55F8893C"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X</w:t>
            </w:r>
          </w:p>
        </w:tc>
        <w:tc>
          <w:tcPr>
            <w:tcW w:w="1843" w:type="dxa"/>
          </w:tcPr>
          <w:p w14:paraId="3AB5966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t>
            </w:r>
          </w:p>
        </w:tc>
      </w:tr>
      <w:tr w:rsidR="005E00D7" w:rsidRPr="00370548" w14:paraId="53C87758" w14:textId="77777777" w:rsidTr="00DB1FC9">
        <w:tc>
          <w:tcPr>
            <w:cnfStyle w:val="001000000000" w:firstRow="0" w:lastRow="0" w:firstColumn="1" w:lastColumn="0" w:oddVBand="0" w:evenVBand="0" w:oddHBand="0" w:evenHBand="0" w:firstRowFirstColumn="0" w:firstRowLastColumn="0" w:lastRowFirstColumn="0" w:lastRowLastColumn="0"/>
            <w:tcW w:w="936"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98AEE" w14:textId="77777777" w:rsidR="005E00D7" w:rsidRPr="00370548" w:rsidRDefault="005E00D7" w:rsidP="00AC07B0">
            <w:pPr>
              <w:spacing w:after="60" w:line="192" w:lineRule="exact"/>
              <w:rPr>
                <w:rFonts w:cstheme="minorHAnsi"/>
                <w:color w:val="000000"/>
                <w:sz w:val="18"/>
                <w:szCs w:val="18"/>
              </w:rPr>
            </w:pPr>
            <w:r w:rsidRPr="00370548">
              <w:rPr>
                <w:rFonts w:cstheme="minorHAnsi"/>
                <w:sz w:val="18"/>
                <w:szCs w:val="18"/>
              </w:rPr>
              <w:t>C</w:t>
            </w:r>
          </w:p>
        </w:tc>
        <w:tc>
          <w:tcPr>
            <w:tcW w:w="850" w:type="dxa"/>
            <w:vMerge w:val="restart"/>
          </w:tcPr>
          <w:p w14:paraId="0AB3A1F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D</w:t>
            </w:r>
          </w:p>
        </w:tc>
        <w:tc>
          <w:tcPr>
            <w:tcW w:w="1134" w:type="dxa"/>
          </w:tcPr>
          <w:p w14:paraId="2858F126"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X</w:t>
            </w:r>
          </w:p>
        </w:tc>
        <w:tc>
          <w:tcPr>
            <w:tcW w:w="1843" w:type="dxa"/>
          </w:tcPr>
          <w:p w14:paraId="7727FAA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ggf. mit Bedingung</w:t>
            </w:r>
          </w:p>
        </w:tc>
      </w:tr>
      <w:tr w:rsidR="005E00D7" w:rsidRPr="00370548" w14:paraId="6951F150"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97434F" w14:textId="77777777" w:rsidR="005E00D7" w:rsidRPr="00370548" w:rsidRDefault="005E00D7" w:rsidP="00AC07B0">
            <w:pPr>
              <w:spacing w:after="60" w:line="192" w:lineRule="exact"/>
              <w:rPr>
                <w:rFonts w:cstheme="minorHAnsi"/>
                <w:color w:val="000000"/>
                <w:sz w:val="18"/>
                <w:szCs w:val="18"/>
              </w:rPr>
            </w:pPr>
          </w:p>
        </w:tc>
        <w:tc>
          <w:tcPr>
            <w:tcW w:w="850" w:type="dxa"/>
            <w:vMerge/>
          </w:tcPr>
          <w:p w14:paraId="61FE0D7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6A572096"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M</w:t>
            </w:r>
          </w:p>
        </w:tc>
        <w:tc>
          <w:tcPr>
            <w:tcW w:w="1843" w:type="dxa"/>
            <w:vAlign w:val="bottom"/>
          </w:tcPr>
          <w:p w14:paraId="2B8A0797"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mit Bedingung</w:t>
            </w:r>
          </w:p>
        </w:tc>
      </w:tr>
      <w:tr w:rsidR="005E00D7" w:rsidRPr="00370548" w14:paraId="3ECEDC3F"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A37284" w14:textId="77777777" w:rsidR="005E00D7" w:rsidRPr="00370548" w:rsidRDefault="005E00D7" w:rsidP="00AC07B0">
            <w:pPr>
              <w:spacing w:after="60" w:line="192" w:lineRule="exact"/>
              <w:rPr>
                <w:rFonts w:cstheme="minorHAnsi"/>
                <w:color w:val="000000"/>
                <w:sz w:val="18"/>
                <w:szCs w:val="18"/>
              </w:rPr>
            </w:pPr>
          </w:p>
        </w:tc>
        <w:tc>
          <w:tcPr>
            <w:tcW w:w="850" w:type="dxa"/>
            <w:vMerge/>
          </w:tcPr>
          <w:p w14:paraId="246CED60"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01DB30EE"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S</w:t>
            </w:r>
          </w:p>
        </w:tc>
        <w:tc>
          <w:tcPr>
            <w:tcW w:w="1843" w:type="dxa"/>
            <w:vAlign w:val="bottom"/>
          </w:tcPr>
          <w:p w14:paraId="50F0BEA7"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color w:val="000000"/>
                <w:sz w:val="18"/>
                <w:szCs w:val="18"/>
              </w:rPr>
              <w:t>mit Bedingung</w:t>
            </w:r>
          </w:p>
        </w:tc>
      </w:tr>
      <w:tr w:rsidR="005E00D7" w:rsidRPr="00370548" w14:paraId="56B90B32"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E4239F" w14:textId="77777777" w:rsidR="005E00D7" w:rsidRPr="00370548" w:rsidRDefault="005E00D7" w:rsidP="00AC07B0">
            <w:pPr>
              <w:spacing w:after="60" w:line="192" w:lineRule="exact"/>
              <w:rPr>
                <w:rFonts w:cstheme="minorHAnsi"/>
                <w:sz w:val="18"/>
                <w:szCs w:val="18"/>
              </w:rPr>
            </w:pPr>
          </w:p>
        </w:tc>
        <w:tc>
          <w:tcPr>
            <w:tcW w:w="850" w:type="dxa"/>
            <w:vMerge/>
          </w:tcPr>
          <w:p w14:paraId="6B375038"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440D5CC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K</w:t>
            </w:r>
          </w:p>
        </w:tc>
        <w:tc>
          <w:tcPr>
            <w:tcW w:w="1843" w:type="dxa"/>
            <w:vAlign w:val="bottom"/>
          </w:tcPr>
          <w:p w14:paraId="4FADB9A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ggf. mit Bedingung</w:t>
            </w:r>
          </w:p>
        </w:tc>
      </w:tr>
      <w:tr w:rsidR="005E00D7" w:rsidRPr="00370548" w14:paraId="4BC25093"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EF65D8"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C</w:t>
            </w:r>
          </w:p>
        </w:tc>
        <w:tc>
          <w:tcPr>
            <w:tcW w:w="850" w:type="dxa"/>
          </w:tcPr>
          <w:p w14:paraId="6222B96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R</w:t>
            </w:r>
          </w:p>
        </w:tc>
        <w:tc>
          <w:tcPr>
            <w:tcW w:w="1134" w:type="dxa"/>
            <w:vAlign w:val="bottom"/>
          </w:tcPr>
          <w:p w14:paraId="69308002"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X</w:t>
            </w:r>
          </w:p>
        </w:tc>
        <w:tc>
          <w:tcPr>
            <w:tcW w:w="1843" w:type="dxa"/>
            <w:vAlign w:val="bottom"/>
          </w:tcPr>
          <w:p w14:paraId="04ABBEC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w:t>
            </w:r>
          </w:p>
        </w:tc>
      </w:tr>
      <w:tr w:rsidR="005E00D7" w:rsidRPr="00370548" w14:paraId="66B5F82F"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99FC67"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C</w:t>
            </w:r>
          </w:p>
        </w:tc>
        <w:tc>
          <w:tcPr>
            <w:tcW w:w="850" w:type="dxa"/>
          </w:tcPr>
          <w:p w14:paraId="4674F5E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N</w:t>
            </w:r>
          </w:p>
        </w:tc>
        <w:tc>
          <w:tcPr>
            <w:tcW w:w="1134" w:type="dxa"/>
            <w:vAlign w:val="bottom"/>
          </w:tcPr>
          <w:p w14:paraId="100B5E57"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w:t>
            </w:r>
          </w:p>
        </w:tc>
        <w:tc>
          <w:tcPr>
            <w:tcW w:w="1843" w:type="dxa"/>
            <w:vAlign w:val="bottom"/>
          </w:tcPr>
          <w:p w14:paraId="1F2EEFE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w:t>
            </w:r>
          </w:p>
        </w:tc>
      </w:tr>
      <w:tr w:rsidR="005E00D7" w:rsidRPr="00370548" w14:paraId="2AF6E979" w14:textId="77777777" w:rsidTr="00DB1FC9">
        <w:tc>
          <w:tcPr>
            <w:cnfStyle w:val="001000000000" w:firstRow="0" w:lastRow="0" w:firstColumn="1" w:lastColumn="0" w:oddVBand="0" w:evenVBand="0" w:oddHBand="0" w:evenHBand="0" w:firstRowFirstColumn="0" w:firstRowLastColumn="0" w:lastRowFirstColumn="0" w:lastRowLastColumn="0"/>
            <w:tcW w:w="936"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F14AA"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C</w:t>
            </w:r>
          </w:p>
        </w:tc>
        <w:tc>
          <w:tcPr>
            <w:tcW w:w="850" w:type="dxa"/>
            <w:vMerge w:val="restart"/>
          </w:tcPr>
          <w:p w14:paraId="6DC8A5AE"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O</w:t>
            </w:r>
          </w:p>
        </w:tc>
        <w:tc>
          <w:tcPr>
            <w:tcW w:w="1134" w:type="dxa"/>
          </w:tcPr>
          <w:p w14:paraId="45890204"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sz w:val="18"/>
                <w:szCs w:val="18"/>
              </w:rPr>
              <w:t>X</w:t>
            </w:r>
          </w:p>
        </w:tc>
        <w:tc>
          <w:tcPr>
            <w:tcW w:w="1843" w:type="dxa"/>
          </w:tcPr>
          <w:p w14:paraId="341F2C6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sz w:val="18"/>
                <w:szCs w:val="18"/>
              </w:rPr>
              <w:t>ggf. mit Bedingung</w:t>
            </w:r>
          </w:p>
        </w:tc>
      </w:tr>
      <w:tr w:rsidR="005E00D7" w:rsidRPr="00370548" w14:paraId="1EA962B8"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678512" w14:textId="77777777" w:rsidR="005E00D7" w:rsidRPr="00370548" w:rsidRDefault="005E00D7" w:rsidP="00AC07B0">
            <w:pPr>
              <w:spacing w:after="60" w:line="192" w:lineRule="exact"/>
              <w:rPr>
                <w:rFonts w:cstheme="minorHAnsi"/>
                <w:sz w:val="18"/>
                <w:szCs w:val="18"/>
              </w:rPr>
            </w:pPr>
          </w:p>
        </w:tc>
        <w:tc>
          <w:tcPr>
            <w:tcW w:w="850" w:type="dxa"/>
            <w:vMerge/>
          </w:tcPr>
          <w:p w14:paraId="6768F3A1"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40575D80"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M</w:t>
            </w:r>
          </w:p>
        </w:tc>
        <w:tc>
          <w:tcPr>
            <w:tcW w:w="1843" w:type="dxa"/>
            <w:vAlign w:val="bottom"/>
          </w:tcPr>
          <w:p w14:paraId="72AAD48F"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mit Bedingung</w:t>
            </w:r>
          </w:p>
        </w:tc>
      </w:tr>
      <w:tr w:rsidR="005E00D7" w:rsidRPr="00370548" w14:paraId="71E847C0"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3CEE8E" w14:textId="77777777" w:rsidR="005E00D7" w:rsidRPr="00370548" w:rsidRDefault="005E00D7" w:rsidP="00AC07B0">
            <w:pPr>
              <w:spacing w:after="60" w:line="192" w:lineRule="exact"/>
              <w:rPr>
                <w:rFonts w:cstheme="minorHAnsi"/>
                <w:sz w:val="18"/>
                <w:szCs w:val="18"/>
              </w:rPr>
            </w:pPr>
          </w:p>
        </w:tc>
        <w:tc>
          <w:tcPr>
            <w:tcW w:w="850" w:type="dxa"/>
            <w:vMerge/>
          </w:tcPr>
          <w:p w14:paraId="3398A2E4"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01ADCE7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S</w:t>
            </w:r>
          </w:p>
        </w:tc>
        <w:tc>
          <w:tcPr>
            <w:tcW w:w="1843" w:type="dxa"/>
            <w:vAlign w:val="bottom"/>
          </w:tcPr>
          <w:p w14:paraId="03D733BB"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mit Bedingung</w:t>
            </w:r>
          </w:p>
        </w:tc>
      </w:tr>
      <w:tr w:rsidR="005E00D7" w:rsidRPr="00370548" w14:paraId="1A949693" w14:textId="77777777" w:rsidTr="00DB1FC9">
        <w:tc>
          <w:tcPr>
            <w:cnfStyle w:val="001000000000" w:firstRow="0" w:lastRow="0" w:firstColumn="1" w:lastColumn="0" w:oddVBand="0" w:evenVBand="0" w:oddHBand="0" w:evenHBand="0" w:firstRowFirstColumn="0" w:firstRowLastColumn="0" w:lastRowFirstColumn="0" w:lastRowLastColumn="0"/>
            <w:tcW w:w="93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159822" w14:textId="77777777" w:rsidR="005E00D7" w:rsidRPr="00370548" w:rsidRDefault="005E00D7" w:rsidP="00AC07B0">
            <w:pPr>
              <w:spacing w:after="60" w:line="192" w:lineRule="exact"/>
              <w:rPr>
                <w:rFonts w:cstheme="minorHAnsi"/>
                <w:sz w:val="18"/>
                <w:szCs w:val="18"/>
              </w:rPr>
            </w:pPr>
          </w:p>
        </w:tc>
        <w:tc>
          <w:tcPr>
            <w:tcW w:w="850" w:type="dxa"/>
            <w:vMerge/>
          </w:tcPr>
          <w:p w14:paraId="127A49F7"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vAlign w:val="bottom"/>
          </w:tcPr>
          <w:p w14:paraId="787434B6"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K</w:t>
            </w:r>
          </w:p>
        </w:tc>
        <w:tc>
          <w:tcPr>
            <w:tcW w:w="1843" w:type="dxa"/>
            <w:vAlign w:val="bottom"/>
          </w:tcPr>
          <w:p w14:paraId="1D171BDC"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ggf. mit Bedingung</w:t>
            </w:r>
          </w:p>
        </w:tc>
      </w:tr>
    </w:tbl>
    <w:p w14:paraId="1A4B7BDA" w14:textId="77777777" w:rsidR="005E00D7" w:rsidRPr="00370548" w:rsidRDefault="005E00D7" w:rsidP="005E00D7">
      <w:pPr>
        <w:spacing w:after="200" w:line="276" w:lineRule="auto"/>
        <w:rPr>
          <w:b/>
          <w:color w:val="C20000" w:themeColor="background2"/>
        </w:rPr>
      </w:pPr>
      <w:r w:rsidRPr="00370548">
        <w:br w:type="page"/>
      </w:r>
    </w:p>
    <w:p w14:paraId="5CDB1BD5" w14:textId="77777777" w:rsidR="005E00D7" w:rsidRPr="00370548" w:rsidRDefault="005E00D7" w:rsidP="005E00D7">
      <w:pPr>
        <w:pStyle w:val="Zwischenberschrift"/>
      </w:pPr>
      <w:r w:rsidRPr="00370548">
        <w:lastRenderedPageBreak/>
        <w:t>Übersichtstabelle für maximale Wiederholung „Standard“ / „BDEW“ Einschränkungen AHB-Bedingung am Segment und Wiederholung in den Paketen</w:t>
      </w:r>
    </w:p>
    <w:p w14:paraId="5CC798B6" w14:textId="77777777" w:rsidR="005E00D7" w:rsidRPr="00370548" w:rsidRDefault="005E00D7" w:rsidP="005E00D7">
      <w:r w:rsidRPr="00370548">
        <w:t>Beispiele der Möglichkeiten zu Wiederholungen von Segmentgruppen bzw. Segmenten:</w:t>
      </w:r>
    </w:p>
    <w:tbl>
      <w:tblPr>
        <w:tblStyle w:val="edienergy"/>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50"/>
        <w:gridCol w:w="1418"/>
        <w:gridCol w:w="1559"/>
        <w:gridCol w:w="5103"/>
      </w:tblGrid>
      <w:tr w:rsidR="005E00D7" w:rsidRPr="00370548" w14:paraId="60FF5B2F" w14:textId="77777777" w:rsidTr="00DB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703A7241"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Standard MaxWdh</w:t>
            </w:r>
          </w:p>
        </w:tc>
        <w:tc>
          <w:tcPr>
            <w:tcW w:w="8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0D3E1649" w14:textId="77777777" w:rsidR="005E00D7" w:rsidRPr="00370548" w:rsidRDefault="005E00D7" w:rsidP="00AC07B0">
            <w:pPr>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BDEW MaxWdh</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21E9ACF0"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mögliche Einschränkung AHB (Segment)</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1C9C326E"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mögliche Einschränkung AHB (Paket) am Qualifier / Code</w:t>
            </w:r>
          </w:p>
        </w:tc>
        <w:tc>
          <w:tcPr>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2F476520" w14:textId="77777777" w:rsidR="005E00D7" w:rsidRPr="00370548" w:rsidRDefault="005E00D7" w:rsidP="00AC07B0">
            <w:pPr>
              <w:tabs>
                <w:tab w:val="left" w:pos="1177"/>
              </w:tabs>
              <w:spacing w:after="60" w:line="192" w:lineRule="exac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Anmerkung</w:t>
            </w:r>
          </w:p>
        </w:tc>
      </w:tr>
      <w:tr w:rsidR="005E00D7" w:rsidRPr="00370548" w14:paraId="1337DD7E"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59FCC1" w14:textId="77777777" w:rsidR="005E00D7" w:rsidRPr="00370548" w:rsidRDefault="005E00D7" w:rsidP="00AC07B0">
            <w:pPr>
              <w:spacing w:after="60" w:line="192" w:lineRule="exact"/>
              <w:rPr>
                <w:rFonts w:cstheme="minorHAnsi"/>
                <w:color w:val="000000"/>
                <w:sz w:val="18"/>
                <w:szCs w:val="18"/>
              </w:rPr>
            </w:pPr>
            <w:r w:rsidRPr="00370548">
              <w:rPr>
                <w:rFonts w:cstheme="minorHAnsi"/>
                <w:sz w:val="18"/>
                <w:szCs w:val="18"/>
              </w:rPr>
              <w:t>9</w:t>
            </w:r>
          </w:p>
        </w:tc>
        <w:tc>
          <w:tcPr>
            <w:tcW w:w="850" w:type="dxa"/>
          </w:tcPr>
          <w:p w14:paraId="7A425A6A"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9</w:t>
            </w:r>
          </w:p>
        </w:tc>
        <w:tc>
          <w:tcPr>
            <w:tcW w:w="1418" w:type="dxa"/>
          </w:tcPr>
          <w:p w14:paraId="5E93A0B2"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t>
            </w:r>
          </w:p>
        </w:tc>
        <w:tc>
          <w:tcPr>
            <w:tcW w:w="1559" w:type="dxa"/>
          </w:tcPr>
          <w:p w14:paraId="6088C72C"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t>
            </w:r>
          </w:p>
        </w:tc>
        <w:tc>
          <w:tcPr>
            <w:tcW w:w="5103" w:type="dxa"/>
          </w:tcPr>
          <w:p w14:paraId="7A4DBC2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bis zu 9 Wiederholungen möglich</w:t>
            </w:r>
          </w:p>
        </w:tc>
      </w:tr>
      <w:tr w:rsidR="005E00D7" w:rsidRPr="00370548" w14:paraId="38EEF650"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38DC99" w14:textId="77777777" w:rsidR="005E00D7" w:rsidRPr="00370548" w:rsidRDefault="005E00D7" w:rsidP="00AC07B0">
            <w:pPr>
              <w:spacing w:after="60" w:line="192" w:lineRule="exact"/>
              <w:rPr>
                <w:rFonts w:cstheme="minorHAnsi"/>
                <w:color w:val="000000"/>
                <w:sz w:val="18"/>
                <w:szCs w:val="18"/>
              </w:rPr>
            </w:pPr>
            <w:r w:rsidRPr="00370548">
              <w:rPr>
                <w:rFonts w:cstheme="minorHAnsi"/>
                <w:sz w:val="18"/>
                <w:szCs w:val="18"/>
              </w:rPr>
              <w:t>9</w:t>
            </w:r>
          </w:p>
        </w:tc>
        <w:tc>
          <w:tcPr>
            <w:tcW w:w="850" w:type="dxa"/>
          </w:tcPr>
          <w:p w14:paraId="5D73D1C4"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5</w:t>
            </w:r>
          </w:p>
        </w:tc>
        <w:tc>
          <w:tcPr>
            <w:tcW w:w="1418" w:type="dxa"/>
          </w:tcPr>
          <w:p w14:paraId="3F433388"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t>
            </w:r>
          </w:p>
        </w:tc>
        <w:tc>
          <w:tcPr>
            <w:tcW w:w="1559" w:type="dxa"/>
          </w:tcPr>
          <w:p w14:paraId="101CAE64"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w:t>
            </w:r>
          </w:p>
        </w:tc>
        <w:tc>
          <w:tcPr>
            <w:tcW w:w="5103" w:type="dxa"/>
          </w:tcPr>
          <w:p w14:paraId="375AFED5"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bis zu 5 Wiederholungen möglich</w:t>
            </w:r>
          </w:p>
        </w:tc>
      </w:tr>
      <w:tr w:rsidR="005E00D7" w:rsidRPr="00370548" w14:paraId="44C3359F"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6C3919"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9</w:t>
            </w:r>
          </w:p>
        </w:tc>
        <w:tc>
          <w:tcPr>
            <w:tcW w:w="850" w:type="dxa"/>
          </w:tcPr>
          <w:p w14:paraId="4CD74C59"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5</w:t>
            </w:r>
          </w:p>
        </w:tc>
        <w:tc>
          <w:tcPr>
            <w:tcW w:w="1418" w:type="dxa"/>
            <w:vAlign w:val="bottom"/>
          </w:tcPr>
          <w:p w14:paraId="7A98CB1E"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3</w:t>
            </w:r>
          </w:p>
        </w:tc>
        <w:tc>
          <w:tcPr>
            <w:tcW w:w="1559" w:type="dxa"/>
          </w:tcPr>
          <w:p w14:paraId="52B54777"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w:t>
            </w:r>
          </w:p>
        </w:tc>
        <w:tc>
          <w:tcPr>
            <w:tcW w:w="5103" w:type="dxa"/>
            <w:vAlign w:val="bottom"/>
          </w:tcPr>
          <w:p w14:paraId="0F838CF4"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sz w:val="18"/>
                <w:szCs w:val="18"/>
              </w:rPr>
              <w:t>bis zu 3 Wiederholungen möglich</w:t>
            </w:r>
          </w:p>
        </w:tc>
      </w:tr>
      <w:tr w:rsidR="005E00D7" w:rsidRPr="00370548" w14:paraId="066BC4D6" w14:textId="77777777" w:rsidTr="00DB1FC9">
        <w:tc>
          <w:tcPr>
            <w:cnfStyle w:val="001000000000" w:firstRow="0" w:lastRow="0" w:firstColumn="1" w:lastColumn="0" w:oddVBand="0" w:evenVBand="0" w:oddHBand="0" w:evenHBand="0" w:firstRowFirstColumn="0" w:firstRowLastColumn="0" w:lastRowFirstColumn="0" w:lastRowLastColumn="0"/>
            <w:tcW w:w="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ECEB75" w14:textId="77777777" w:rsidR="005E00D7" w:rsidRPr="00370548" w:rsidRDefault="005E00D7" w:rsidP="00AC07B0">
            <w:pPr>
              <w:spacing w:after="60" w:line="192" w:lineRule="exact"/>
              <w:rPr>
                <w:rFonts w:cstheme="minorHAnsi"/>
                <w:sz w:val="18"/>
                <w:szCs w:val="18"/>
              </w:rPr>
            </w:pPr>
            <w:r w:rsidRPr="00370548">
              <w:rPr>
                <w:rFonts w:cstheme="minorHAnsi"/>
                <w:sz w:val="18"/>
                <w:szCs w:val="18"/>
              </w:rPr>
              <w:t>9</w:t>
            </w:r>
          </w:p>
        </w:tc>
        <w:tc>
          <w:tcPr>
            <w:tcW w:w="850" w:type="dxa"/>
          </w:tcPr>
          <w:p w14:paraId="0F11A10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5</w:t>
            </w:r>
          </w:p>
        </w:tc>
        <w:tc>
          <w:tcPr>
            <w:tcW w:w="1418" w:type="dxa"/>
            <w:vAlign w:val="bottom"/>
          </w:tcPr>
          <w:p w14:paraId="12CCA329" w14:textId="43127DDD" w:rsidR="00DB1FC9" w:rsidRPr="00370548" w:rsidRDefault="005E00D7" w:rsidP="00DB1FC9">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0548">
              <w:rPr>
                <w:rFonts w:cstheme="minorHAnsi"/>
                <w:sz w:val="18"/>
                <w:szCs w:val="18"/>
              </w:rPr>
              <w:t>3</w:t>
            </w:r>
          </w:p>
          <w:p w14:paraId="377364DF" w14:textId="1F83759E" w:rsidR="00DB1FC9" w:rsidRPr="00370548" w:rsidRDefault="00DB1FC9" w:rsidP="00DB1FC9">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143F7AE" w14:textId="77777777" w:rsidR="00DB1FC9" w:rsidRPr="00370548" w:rsidRDefault="00DB1FC9" w:rsidP="00DB1FC9">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2C3F5AE" w14:textId="77777777" w:rsidR="00DB1FC9" w:rsidRPr="00370548" w:rsidRDefault="00DB1FC9" w:rsidP="00DB1FC9">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385052C" w14:textId="77777777" w:rsidR="00DB1FC9" w:rsidRPr="00370548" w:rsidRDefault="00DB1FC9" w:rsidP="00DB1FC9">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25C3662" w14:textId="0F48B644" w:rsidR="00DB1FC9" w:rsidRPr="00370548" w:rsidRDefault="00DB1FC9" w:rsidP="00DB1FC9">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9" w:type="dxa"/>
          </w:tcPr>
          <w:p w14:paraId="169F0C18"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Code A mit Paket und Wiederholung2</w:t>
            </w:r>
          </w:p>
          <w:p w14:paraId="6E9FBAED"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00D2F782"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Code B mit Paket und Wiederholung 3</w:t>
            </w:r>
          </w:p>
        </w:tc>
        <w:tc>
          <w:tcPr>
            <w:tcW w:w="5103" w:type="dxa"/>
            <w:vAlign w:val="bottom"/>
          </w:tcPr>
          <w:p w14:paraId="386DEECC"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Code A darf bis zu 2 mal verwendet werden</w:t>
            </w:r>
            <w:r w:rsidRPr="00370548">
              <w:rPr>
                <w:rFonts w:cstheme="minorHAnsi"/>
                <w:color w:val="000000"/>
                <w:sz w:val="18"/>
                <w:szCs w:val="18"/>
              </w:rPr>
              <w:br/>
              <w:t>Code B darf bis zu 3 mal verwendet werden</w:t>
            </w:r>
            <w:r w:rsidRPr="00370548">
              <w:rPr>
                <w:rFonts w:cstheme="minorHAnsi"/>
                <w:color w:val="000000"/>
                <w:sz w:val="18"/>
                <w:szCs w:val="18"/>
              </w:rPr>
              <w:br/>
            </w:r>
          </w:p>
          <w:p w14:paraId="25DEEC48" w14:textId="77777777" w:rsidR="005E00D7" w:rsidRPr="00370548" w:rsidRDefault="005E00D7"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70548">
              <w:rPr>
                <w:rFonts w:cstheme="minorHAnsi"/>
                <w:color w:val="000000"/>
                <w:sz w:val="18"/>
                <w:szCs w:val="18"/>
              </w:rPr>
              <w:t>Die maximale Anzahl von 3 Wiederholungen des Segments Einschränkung AHB (Segment) darf nicht überschritten werden.</w:t>
            </w:r>
          </w:p>
          <w:p w14:paraId="303EAC80" w14:textId="77777777" w:rsidR="00DB1FC9" w:rsidRPr="00370548" w:rsidRDefault="00DB1FC9"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40408644" w14:textId="172154E3" w:rsidR="00DB1FC9" w:rsidRPr="00370548" w:rsidRDefault="00DB1FC9" w:rsidP="00AC07B0">
            <w:pPr>
              <w:spacing w:after="60" w:line="192" w:lineRule="exac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bl>
    <w:p w14:paraId="7377E714" w14:textId="77777777" w:rsidR="005E00D7" w:rsidRPr="00370548" w:rsidRDefault="005E00D7" w:rsidP="00D433E1">
      <w:pPr>
        <w:pStyle w:val="berschrift3"/>
        <w:tabs>
          <w:tab w:val="clear" w:pos="5966"/>
        </w:tabs>
        <w:ind w:left="567" w:hanging="466"/>
      </w:pPr>
      <w:bookmarkStart w:id="98" w:name="_Ref74733648"/>
      <w:bookmarkStart w:id="99" w:name="_Toc113630980"/>
      <w:r w:rsidRPr="00370548">
        <w:t>Definition und Anwendung des AHB-Status</w:t>
      </w:r>
      <w:bookmarkEnd w:id="98"/>
      <w:bookmarkEnd w:id="99"/>
    </w:p>
    <w:p w14:paraId="59E8CFA4" w14:textId="504332EA" w:rsidR="005E00D7" w:rsidRPr="00370548" w:rsidRDefault="005E00D7" w:rsidP="005E00D7">
      <w:pPr>
        <w:rPr>
          <w:rFonts w:cstheme="minorHAnsi"/>
        </w:rPr>
      </w:pPr>
      <w:r w:rsidRPr="00370548">
        <w:rPr>
          <w:rFonts w:cstheme="minorHAnsi"/>
        </w:rPr>
        <w:t>Der in der Nachrichtenbeschreibung jeder Segmentgruppe und je</w:t>
      </w:r>
      <w:r w:rsidR="0021056E" w:rsidRPr="00370548">
        <w:rPr>
          <w:rFonts w:cstheme="minorHAnsi"/>
        </w:rPr>
        <w:t xml:space="preserve">dem Segment zugewiesene EDIFACT </w:t>
      </w:r>
      <w:r w:rsidRPr="00370548">
        <w:rPr>
          <w:rFonts w:cstheme="minorHAnsi"/>
        </w:rPr>
        <w:t xml:space="preserve">Status wird in den AHB-Tabellen durch den AHB-Status präzisiert. Der AHB-Status wird je Anwendungsfall angegeben, sofern die Segmentgruppe bzw. das Segment </w:t>
      </w:r>
      <w:r w:rsidRPr="00370548">
        <w:rPr>
          <w:rFonts w:eastAsia="Calibri" w:cstheme="minorHAnsi"/>
          <w:lang w:eastAsia="en-US"/>
        </w:rPr>
        <w:t xml:space="preserve">für den Anwendungsfall nutzbar ist. </w:t>
      </w:r>
      <w:r w:rsidRPr="00370548">
        <w:rPr>
          <w:rFonts w:cstheme="minorHAnsi"/>
        </w:rPr>
        <w:t>Die folgenden AHB-Status werden verwendet:</w:t>
      </w:r>
    </w:p>
    <w:p w14:paraId="5372BDA3" w14:textId="77777777" w:rsidR="005E00D7" w:rsidRPr="00370548" w:rsidRDefault="005E00D7" w:rsidP="005E00D7">
      <w:pPr>
        <w:pStyle w:val="Aufzhlungszeichen"/>
        <w:rPr>
          <w:rFonts w:cstheme="minorHAnsi"/>
          <w:b/>
        </w:rPr>
      </w:pPr>
      <w:r w:rsidRPr="00370548">
        <w:rPr>
          <w:rFonts w:cstheme="minorHAnsi"/>
          <w:b/>
        </w:rPr>
        <w:t>Muss</w:t>
      </w:r>
      <w:r w:rsidRPr="00370548">
        <w:rPr>
          <w:rFonts w:cstheme="minorHAnsi"/>
        </w:rPr>
        <w:t xml:space="preserve">: Die so gekennzeichnete Information ist in jedem Fall vom Absender in der Nachricht anzugeben. </w:t>
      </w:r>
    </w:p>
    <w:p w14:paraId="73E2081A" w14:textId="77777777" w:rsidR="005E00D7" w:rsidRPr="00370548" w:rsidRDefault="005E00D7" w:rsidP="005E00D7">
      <w:pPr>
        <w:pStyle w:val="Aufzhlungszeichen"/>
        <w:rPr>
          <w:rFonts w:cstheme="minorHAnsi"/>
          <w:b/>
        </w:rPr>
      </w:pPr>
      <w:r w:rsidRPr="00370548">
        <w:rPr>
          <w:rFonts w:cstheme="minorHAnsi"/>
          <w:b/>
        </w:rPr>
        <w:t xml:space="preserve">Soll: </w:t>
      </w:r>
      <w:r w:rsidRPr="00370548">
        <w:rPr>
          <w:rFonts w:cstheme="minorHAnsi"/>
        </w:rPr>
        <w:t xml:space="preserve">Die Information wird </w:t>
      </w:r>
      <w:bookmarkStart w:id="100" w:name="_Hlk72138303"/>
      <w:r w:rsidRPr="00370548">
        <w:rPr>
          <w:rFonts w:cstheme="minorHAnsi"/>
        </w:rPr>
        <w:t xml:space="preserve">aus fachlichen Gründen </w:t>
      </w:r>
      <w:bookmarkEnd w:id="100"/>
      <w:r w:rsidRPr="00370548">
        <w:rPr>
          <w:rFonts w:cstheme="minorHAnsi"/>
        </w:rPr>
        <w:t>benötigt.</w:t>
      </w:r>
    </w:p>
    <w:p w14:paraId="415DD13F" w14:textId="77777777" w:rsidR="005E00D7" w:rsidRPr="00370548" w:rsidRDefault="005E00D7" w:rsidP="005E00D7">
      <w:pPr>
        <w:pStyle w:val="Aufzhlungszeichen"/>
        <w:rPr>
          <w:rFonts w:cstheme="minorHAnsi"/>
          <w:b/>
        </w:rPr>
      </w:pPr>
      <w:r w:rsidRPr="00370548">
        <w:rPr>
          <w:rFonts w:cstheme="minorHAnsi"/>
          <w:b/>
        </w:rPr>
        <w:t xml:space="preserve">Kann: </w:t>
      </w:r>
      <w:r w:rsidRPr="00370548">
        <w:rPr>
          <w:rFonts w:cstheme="minorHAnsi"/>
        </w:rPr>
        <w:t>Die Information ist für die weitere Abwicklung des Prozesses nicht zwingend erforderlich, es liegt bei dem Absender der Nachricht diese anzugeben.</w:t>
      </w:r>
    </w:p>
    <w:p w14:paraId="473124D8" w14:textId="77777777" w:rsidR="005E00D7" w:rsidRPr="00370548" w:rsidRDefault="005E00D7" w:rsidP="00D433E1">
      <w:pPr>
        <w:pStyle w:val="berschrift3"/>
        <w:tabs>
          <w:tab w:val="clear" w:pos="5966"/>
        </w:tabs>
        <w:ind w:left="567" w:hanging="466"/>
      </w:pPr>
      <w:bookmarkStart w:id="101" w:name="_Toc113630981"/>
      <w:r w:rsidRPr="00370548">
        <w:t>Nutzung des AHB-Status</w:t>
      </w:r>
      <w:bookmarkEnd w:id="101"/>
    </w:p>
    <w:p w14:paraId="435F4CD5" w14:textId="12A02F2F" w:rsidR="005E00D7" w:rsidRPr="00370548" w:rsidRDefault="005E00D7" w:rsidP="005E00D7">
      <w:pPr>
        <w:rPr>
          <w:rFonts w:cstheme="minorHAnsi"/>
        </w:rPr>
      </w:pPr>
      <w:r w:rsidRPr="00370548">
        <w:rPr>
          <w:rFonts w:cstheme="minorHAnsi"/>
        </w:rPr>
        <w:t xml:space="preserve">Wie unter </w:t>
      </w:r>
      <w:r w:rsidRPr="00370548">
        <w:rPr>
          <w:rFonts w:cstheme="minorHAnsi"/>
        </w:rPr>
        <w:fldChar w:fldCharType="begin"/>
      </w:r>
      <w:r w:rsidRPr="00370548">
        <w:rPr>
          <w:rFonts w:cstheme="minorHAnsi"/>
        </w:rPr>
        <w:instrText xml:space="preserve"> REF _Ref74733648 \r \h </w:instrText>
      </w:r>
      <w:r w:rsidRPr="00370548">
        <w:rPr>
          <w:rFonts w:cstheme="minorHAnsi"/>
        </w:rPr>
      </w:r>
      <w:r w:rsidRPr="00370548">
        <w:rPr>
          <w:rFonts w:cstheme="minorHAnsi"/>
        </w:rPr>
        <w:fldChar w:fldCharType="separate"/>
      </w:r>
      <w:r w:rsidR="00C66DF7">
        <w:rPr>
          <w:rFonts w:cstheme="minorHAnsi"/>
        </w:rPr>
        <w:t>6.2.1</w:t>
      </w:r>
      <w:r w:rsidRPr="00370548">
        <w:rPr>
          <w:rFonts w:cstheme="minorHAnsi"/>
        </w:rPr>
        <w:fldChar w:fldCharType="end"/>
      </w:r>
      <w:r w:rsidRPr="00370548">
        <w:rPr>
          <w:rFonts w:cstheme="minorHAnsi"/>
        </w:rPr>
        <w:t xml:space="preserve"> beschrieben, findet der AHB-Status</w:t>
      </w:r>
      <w:r w:rsidRPr="00370548" w:rsidDel="00E542BE">
        <w:rPr>
          <w:rFonts w:cstheme="minorHAnsi"/>
        </w:rPr>
        <w:t xml:space="preserve"> </w:t>
      </w:r>
      <w:r w:rsidRPr="00370548">
        <w:rPr>
          <w:rFonts w:cstheme="minorHAnsi"/>
        </w:rPr>
        <w:t>ausschließlich auf Segmentgruppen- und Segmentebene Anwendung. Dabei gilt:</w:t>
      </w:r>
    </w:p>
    <w:p w14:paraId="3A136377" w14:textId="77777777" w:rsidR="005E00D7" w:rsidRPr="00370548" w:rsidRDefault="005E00D7" w:rsidP="005E00D7">
      <w:pPr>
        <w:pStyle w:val="Aufzhlungszeichen"/>
      </w:pPr>
      <w:r w:rsidRPr="00370548">
        <w:t xml:space="preserve">Der </w:t>
      </w:r>
      <w:r w:rsidRPr="00370548">
        <w:rPr>
          <w:rFonts w:cstheme="minorHAnsi"/>
        </w:rPr>
        <w:t>AHB-Status</w:t>
      </w:r>
      <w:r w:rsidRPr="00370548">
        <w:t xml:space="preserve"> (Muss / Soll / Kann) für eine explizit dargestellte </w:t>
      </w:r>
      <w:r w:rsidRPr="00370548">
        <w:rPr>
          <w:b/>
          <w:bCs/>
        </w:rPr>
        <w:t>Segmentgruppe</w:t>
      </w:r>
      <w:r w:rsidRPr="00370548">
        <w:t xml:space="preserve"> wird nur vor dem ersten Segment der Segmentgruppe angegeben. In der Folge wird diese Angabe für die Segmentgruppe nicht mehr wiederholt.</w:t>
      </w:r>
    </w:p>
    <w:p w14:paraId="3228A26F" w14:textId="35370FF6" w:rsidR="003A1EB2" w:rsidRDefault="003A1EB2" w:rsidP="005E00D7">
      <w:pPr>
        <w:pStyle w:val="Aufzhlungszeichen2"/>
        <w:numPr>
          <w:ilvl w:val="0"/>
          <w:numId w:val="0"/>
        </w:numPr>
        <w:spacing w:line="240" w:lineRule="auto"/>
      </w:pPr>
    </w:p>
    <w:p w14:paraId="1C6C22F1" w14:textId="7B853178" w:rsidR="003A1EB2" w:rsidRDefault="003A1EB2" w:rsidP="005E00D7">
      <w:pPr>
        <w:pStyle w:val="Aufzhlungszeichen2"/>
        <w:numPr>
          <w:ilvl w:val="0"/>
          <w:numId w:val="0"/>
        </w:numPr>
        <w:spacing w:line="240" w:lineRule="auto"/>
      </w:pPr>
    </w:p>
    <w:p w14:paraId="3FC7B218" w14:textId="6B0812F7" w:rsidR="003A1EB2" w:rsidRDefault="003A1EB2" w:rsidP="005E00D7">
      <w:pPr>
        <w:pStyle w:val="Aufzhlungszeichen2"/>
        <w:numPr>
          <w:ilvl w:val="0"/>
          <w:numId w:val="0"/>
        </w:numPr>
        <w:spacing w:line="240" w:lineRule="auto"/>
      </w:pPr>
    </w:p>
    <w:p w14:paraId="2FCC7C2D" w14:textId="77777777" w:rsidR="003A1EB2" w:rsidRDefault="003A1EB2" w:rsidP="005E00D7">
      <w:pPr>
        <w:pStyle w:val="Aufzhlungszeichen2"/>
        <w:numPr>
          <w:ilvl w:val="0"/>
          <w:numId w:val="0"/>
        </w:numPr>
        <w:spacing w:line="240" w:lineRule="auto"/>
      </w:pPr>
    </w:p>
    <w:tbl>
      <w:tblPr>
        <w:tblW w:w="0" w:type="auto"/>
        <w:tblLayout w:type="fixed"/>
        <w:tblCellMar>
          <w:left w:w="0" w:type="dxa"/>
          <w:right w:w="0" w:type="dxa"/>
        </w:tblCellMar>
        <w:tblLook w:val="0000" w:firstRow="0" w:lastRow="0" w:firstColumn="0" w:lastColumn="0" w:noHBand="0" w:noVBand="0"/>
      </w:tblPr>
      <w:tblGrid>
        <w:gridCol w:w="2146"/>
        <w:gridCol w:w="4784"/>
        <w:gridCol w:w="2704"/>
      </w:tblGrid>
      <w:tr w:rsidR="003A1EB2" w:rsidRPr="00E060F4" w14:paraId="7230207A" w14:textId="77777777" w:rsidTr="003A1EB2">
        <w:trPr>
          <w:cantSplit/>
        </w:trPr>
        <w:tc>
          <w:tcPr>
            <w:tcW w:w="2146" w:type="dxa"/>
            <w:tcBorders>
              <w:top w:val="single" w:sz="18" w:space="0" w:color="D8DFE4"/>
              <w:left w:val="nil"/>
              <w:right w:val="dotted" w:sz="6" w:space="0" w:color="808080"/>
            </w:tcBorders>
            <w:shd w:val="clear" w:color="auto" w:fill="FFFFFF"/>
          </w:tcPr>
          <w:p w14:paraId="46AA2DB6" w14:textId="482163BC" w:rsidR="003A1EB2" w:rsidRPr="00E060F4" w:rsidRDefault="003A1EB2" w:rsidP="0023797D">
            <w:pPr>
              <w:pStyle w:val="GEFEG"/>
              <w:spacing w:line="218" w:lineRule="atLeast"/>
              <w:ind w:left="64"/>
              <w:rPr>
                <w:sz w:val="8"/>
                <w:szCs w:val="8"/>
              </w:rPr>
            </w:pPr>
            <w:r w:rsidRPr="00E060F4">
              <w:rPr>
                <w:rFonts w:ascii="Calibri" w:hAnsi="Calibri" w:cs="Calibri"/>
                <w:color w:val="808080"/>
                <w:sz w:val="18"/>
                <w:szCs w:val="18"/>
              </w:rPr>
              <w:lastRenderedPageBreak/>
              <w:t>Ansprechpartner</w:t>
            </w:r>
            <w:r w:rsidR="00087FB4" w:rsidRPr="00E060F4">
              <w:rPr>
                <w:rFonts w:ascii="Calibri" w:hAnsi="Calibri" w:cs="Calibri"/>
                <w:color w:val="808080"/>
                <w:sz w:val="18"/>
                <w:szCs w:val="18"/>
              </w:rPr>
              <w:t xml:space="preserve"> Muster</w:t>
            </w:r>
          </w:p>
        </w:tc>
        <w:tc>
          <w:tcPr>
            <w:tcW w:w="4784" w:type="dxa"/>
            <w:tcBorders>
              <w:top w:val="single" w:sz="18" w:space="0" w:color="D8DFE4"/>
              <w:left w:val="nil"/>
              <w:right w:val="nil"/>
            </w:tcBorders>
            <w:shd w:val="clear" w:color="auto" w:fill="FFFFFF"/>
          </w:tcPr>
          <w:p w14:paraId="09A866FA" w14:textId="77777777" w:rsidR="003A1EB2" w:rsidRPr="00E060F4" w:rsidRDefault="003A1EB2" w:rsidP="0023797D">
            <w:pPr>
              <w:pStyle w:val="GEFEG"/>
              <w:rPr>
                <w:sz w:val="8"/>
                <w:szCs w:val="8"/>
              </w:rPr>
            </w:pPr>
          </w:p>
        </w:tc>
        <w:tc>
          <w:tcPr>
            <w:tcW w:w="2704" w:type="dxa"/>
            <w:tcBorders>
              <w:top w:val="single" w:sz="18" w:space="0" w:color="D8DFE4"/>
              <w:left w:val="nil"/>
              <w:right w:val="nil"/>
            </w:tcBorders>
            <w:shd w:val="clear" w:color="auto" w:fill="FFFFFF"/>
          </w:tcPr>
          <w:p w14:paraId="1C833FB7" w14:textId="77777777" w:rsidR="003A1EB2" w:rsidRPr="00E060F4" w:rsidRDefault="003A1EB2" w:rsidP="0023797D">
            <w:pPr>
              <w:pStyle w:val="GEFEG"/>
              <w:rPr>
                <w:sz w:val="8"/>
                <w:szCs w:val="8"/>
              </w:rPr>
            </w:pPr>
          </w:p>
        </w:tc>
      </w:tr>
      <w:tr w:rsidR="003A1EB2" w:rsidRPr="00E060F4" w14:paraId="2F62C31A" w14:textId="77777777" w:rsidTr="003A1EB2">
        <w:trPr>
          <w:cantSplit/>
        </w:trPr>
        <w:tc>
          <w:tcPr>
            <w:tcW w:w="2146" w:type="dxa"/>
            <w:tcBorders>
              <w:top w:val="nil"/>
              <w:left w:val="nil"/>
              <w:bottom w:val="nil"/>
            </w:tcBorders>
            <w:shd w:val="clear" w:color="auto" w:fill="FFFF00"/>
          </w:tcPr>
          <w:p w14:paraId="3B5ACFB9" w14:textId="71561F64" w:rsidR="003A1EB2" w:rsidRPr="00E060F4" w:rsidRDefault="003A1EB2" w:rsidP="0023797D">
            <w:pPr>
              <w:pStyle w:val="GEFEG"/>
              <w:spacing w:before="20" w:line="218" w:lineRule="atLeast"/>
              <w:ind w:left="64"/>
              <w:rPr>
                <w:sz w:val="8"/>
                <w:szCs w:val="8"/>
              </w:rPr>
            </w:pPr>
            <w:r w:rsidRPr="00E060F4">
              <w:rPr>
                <w:rFonts w:ascii="Calibri" w:hAnsi="Calibri" w:cs="Calibri"/>
                <w:b/>
                <w:bCs/>
                <w:color w:val="000000"/>
                <w:sz w:val="18"/>
                <w:szCs w:val="18"/>
              </w:rPr>
              <w:t>SG</w:t>
            </w:r>
            <w:r w:rsidR="00D3567A" w:rsidRPr="00E060F4">
              <w:rPr>
                <w:rFonts w:ascii="Calibri" w:hAnsi="Calibri" w:cs="Calibri"/>
                <w:b/>
                <w:bCs/>
                <w:color w:val="000000"/>
                <w:sz w:val="18"/>
                <w:szCs w:val="18"/>
              </w:rPr>
              <w:t>1</w:t>
            </w:r>
          </w:p>
        </w:tc>
        <w:tc>
          <w:tcPr>
            <w:tcW w:w="4784" w:type="dxa"/>
            <w:tcBorders>
              <w:top w:val="nil"/>
              <w:bottom w:val="nil"/>
            </w:tcBorders>
            <w:shd w:val="clear" w:color="auto" w:fill="FFFF00"/>
          </w:tcPr>
          <w:p w14:paraId="25DFB929" w14:textId="77777777" w:rsidR="003A1EB2" w:rsidRPr="00E060F4" w:rsidRDefault="003A1EB2" w:rsidP="0023797D">
            <w:pPr>
              <w:pStyle w:val="GEFEG"/>
              <w:tabs>
                <w:tab w:val="center" w:pos="3776"/>
              </w:tabs>
              <w:spacing w:before="20" w:line="218" w:lineRule="atLeast"/>
              <w:rPr>
                <w:sz w:val="8"/>
                <w:szCs w:val="8"/>
              </w:rPr>
            </w:pPr>
            <w:r w:rsidRPr="00E060F4">
              <w:rPr>
                <w:sz w:val="18"/>
                <w:szCs w:val="18"/>
              </w:rPr>
              <w:tab/>
            </w:r>
            <w:r w:rsidRPr="00E060F4">
              <w:rPr>
                <w:rFonts w:ascii="Calibri" w:hAnsi="Calibri" w:cs="Calibri"/>
                <w:b/>
                <w:bCs/>
                <w:color w:val="000000"/>
                <w:sz w:val="18"/>
                <w:szCs w:val="18"/>
              </w:rPr>
              <w:t>Kann</w:t>
            </w:r>
          </w:p>
        </w:tc>
        <w:tc>
          <w:tcPr>
            <w:tcW w:w="2704" w:type="dxa"/>
            <w:tcBorders>
              <w:top w:val="nil"/>
              <w:bottom w:val="nil"/>
              <w:right w:val="nil"/>
            </w:tcBorders>
            <w:shd w:val="clear" w:color="auto" w:fill="FFFF00"/>
          </w:tcPr>
          <w:p w14:paraId="12CF2247" w14:textId="77777777" w:rsidR="003A1EB2" w:rsidRPr="00E060F4" w:rsidRDefault="003A1EB2" w:rsidP="0023797D">
            <w:pPr>
              <w:pStyle w:val="GEFEG"/>
              <w:rPr>
                <w:sz w:val="8"/>
                <w:szCs w:val="8"/>
              </w:rPr>
            </w:pPr>
          </w:p>
        </w:tc>
      </w:tr>
      <w:tr w:rsidR="003A1EB2" w:rsidRPr="00E060F4" w14:paraId="71E4E4B8" w14:textId="77777777" w:rsidTr="0023797D">
        <w:trPr>
          <w:cantSplit/>
        </w:trPr>
        <w:tc>
          <w:tcPr>
            <w:tcW w:w="2146" w:type="dxa"/>
            <w:tcBorders>
              <w:top w:val="nil"/>
              <w:left w:val="nil"/>
              <w:bottom w:val="nil"/>
              <w:right w:val="dotted" w:sz="6" w:space="0" w:color="808080"/>
            </w:tcBorders>
            <w:shd w:val="clear" w:color="auto" w:fill="FFFFFF"/>
          </w:tcPr>
          <w:p w14:paraId="7AE396F5" w14:textId="079FBB86" w:rsidR="003A1EB2" w:rsidRPr="00E060F4" w:rsidRDefault="003A1EB2" w:rsidP="0023797D">
            <w:pPr>
              <w:pStyle w:val="GEFEG"/>
              <w:tabs>
                <w:tab w:val="left" w:pos="581"/>
              </w:tabs>
              <w:spacing w:before="20" w:line="218" w:lineRule="atLeast"/>
              <w:ind w:left="64"/>
              <w:rPr>
                <w:sz w:val="8"/>
                <w:szCs w:val="8"/>
              </w:rPr>
            </w:pPr>
            <w:r w:rsidRPr="00E060F4">
              <w:rPr>
                <w:rFonts w:ascii="Calibri" w:hAnsi="Calibri" w:cs="Calibri"/>
                <w:color w:val="000000"/>
                <w:sz w:val="18"/>
                <w:szCs w:val="18"/>
              </w:rPr>
              <w:t>SG</w:t>
            </w:r>
            <w:r w:rsidR="00D3567A" w:rsidRPr="00E060F4">
              <w:rPr>
                <w:rFonts w:ascii="Calibri" w:hAnsi="Calibri" w:cs="Calibri"/>
                <w:color w:val="000000"/>
                <w:sz w:val="18"/>
                <w:szCs w:val="18"/>
              </w:rPr>
              <w:t>1</w:t>
            </w:r>
            <w:r w:rsidRPr="00E060F4">
              <w:rPr>
                <w:sz w:val="18"/>
                <w:szCs w:val="18"/>
              </w:rPr>
              <w:tab/>
            </w:r>
            <w:r w:rsidRPr="00E060F4">
              <w:rPr>
                <w:rFonts w:ascii="Calibri" w:hAnsi="Calibri" w:cs="Calibri"/>
                <w:b/>
                <w:bCs/>
                <w:color w:val="000000"/>
                <w:sz w:val="18"/>
                <w:szCs w:val="18"/>
              </w:rPr>
              <w:t>CTA</w:t>
            </w:r>
          </w:p>
        </w:tc>
        <w:tc>
          <w:tcPr>
            <w:tcW w:w="4784" w:type="dxa"/>
            <w:tcBorders>
              <w:top w:val="nil"/>
              <w:left w:val="nil"/>
              <w:bottom w:val="nil"/>
              <w:right w:val="nil"/>
            </w:tcBorders>
            <w:shd w:val="clear" w:color="auto" w:fill="FFFFFF"/>
          </w:tcPr>
          <w:p w14:paraId="08231F08" w14:textId="77777777" w:rsidR="003A1EB2" w:rsidRPr="00E060F4" w:rsidRDefault="003A1EB2" w:rsidP="0023797D">
            <w:pPr>
              <w:pStyle w:val="GEFEG"/>
              <w:tabs>
                <w:tab w:val="center" w:pos="3776"/>
              </w:tabs>
              <w:spacing w:before="20" w:line="218" w:lineRule="atLeast"/>
              <w:rPr>
                <w:sz w:val="8"/>
                <w:szCs w:val="8"/>
              </w:rPr>
            </w:pPr>
            <w:r w:rsidRPr="00E060F4">
              <w:rPr>
                <w:sz w:val="18"/>
                <w:szCs w:val="18"/>
              </w:rPr>
              <w:tab/>
            </w:r>
            <w:r w:rsidRPr="00E060F4">
              <w:rPr>
                <w:rFonts w:ascii="Calibri" w:hAnsi="Calibri" w:cs="Calibri"/>
                <w:color w:val="000000"/>
                <w:sz w:val="18"/>
                <w:szCs w:val="18"/>
              </w:rPr>
              <w:t>Muss</w:t>
            </w:r>
          </w:p>
        </w:tc>
        <w:tc>
          <w:tcPr>
            <w:tcW w:w="2704" w:type="dxa"/>
            <w:tcBorders>
              <w:top w:val="nil"/>
              <w:left w:val="nil"/>
              <w:bottom w:val="nil"/>
              <w:right w:val="nil"/>
            </w:tcBorders>
            <w:shd w:val="clear" w:color="auto" w:fill="FFFFFF"/>
          </w:tcPr>
          <w:p w14:paraId="466A2A48" w14:textId="77777777" w:rsidR="003A1EB2" w:rsidRPr="00E060F4" w:rsidRDefault="003A1EB2" w:rsidP="0023797D">
            <w:pPr>
              <w:pStyle w:val="GEFEG"/>
              <w:rPr>
                <w:sz w:val="8"/>
                <w:szCs w:val="8"/>
              </w:rPr>
            </w:pPr>
          </w:p>
        </w:tc>
      </w:tr>
      <w:tr w:rsidR="003A1EB2" w:rsidRPr="00E060F4" w14:paraId="59B8A95F" w14:textId="77777777" w:rsidTr="0023797D">
        <w:trPr>
          <w:cantSplit/>
        </w:trPr>
        <w:tc>
          <w:tcPr>
            <w:tcW w:w="2146" w:type="dxa"/>
            <w:tcBorders>
              <w:top w:val="dotted" w:sz="6" w:space="0" w:color="D8DFE4"/>
              <w:left w:val="nil"/>
              <w:bottom w:val="nil"/>
              <w:right w:val="dotted" w:sz="6" w:space="0" w:color="808080"/>
            </w:tcBorders>
            <w:shd w:val="clear" w:color="auto" w:fill="FFFFFF"/>
          </w:tcPr>
          <w:p w14:paraId="75275B81" w14:textId="40CB5AB9" w:rsidR="003A1EB2" w:rsidRPr="00E060F4" w:rsidRDefault="003A1EB2" w:rsidP="0023797D">
            <w:pPr>
              <w:pStyle w:val="GEFEG"/>
              <w:tabs>
                <w:tab w:val="left" w:pos="581"/>
                <w:tab w:val="left" w:pos="1098"/>
              </w:tabs>
              <w:spacing w:before="20" w:line="218" w:lineRule="atLeast"/>
              <w:ind w:left="64"/>
              <w:rPr>
                <w:sz w:val="8"/>
                <w:szCs w:val="8"/>
              </w:rPr>
            </w:pPr>
            <w:r w:rsidRPr="00E060F4">
              <w:rPr>
                <w:rFonts w:ascii="Calibri" w:hAnsi="Calibri" w:cs="Calibri"/>
                <w:color w:val="000000"/>
                <w:sz w:val="18"/>
                <w:szCs w:val="18"/>
              </w:rPr>
              <w:t>SG</w:t>
            </w:r>
            <w:r w:rsidR="00D3567A" w:rsidRPr="00E060F4">
              <w:rPr>
                <w:rFonts w:ascii="Calibri" w:hAnsi="Calibri" w:cs="Calibri"/>
                <w:color w:val="000000"/>
                <w:sz w:val="18"/>
                <w:szCs w:val="18"/>
              </w:rPr>
              <w:t>1</w:t>
            </w:r>
            <w:r w:rsidRPr="00E060F4">
              <w:rPr>
                <w:sz w:val="18"/>
                <w:szCs w:val="18"/>
              </w:rPr>
              <w:tab/>
            </w:r>
            <w:r w:rsidRPr="00E060F4">
              <w:rPr>
                <w:rFonts w:ascii="Calibri" w:hAnsi="Calibri" w:cs="Calibri"/>
                <w:color w:val="000000"/>
                <w:sz w:val="18"/>
                <w:szCs w:val="18"/>
              </w:rPr>
              <w:t>CTA</w:t>
            </w:r>
            <w:r w:rsidRPr="00E060F4">
              <w:rPr>
                <w:sz w:val="18"/>
                <w:szCs w:val="18"/>
              </w:rPr>
              <w:tab/>
            </w:r>
            <w:r w:rsidRPr="00E060F4">
              <w:rPr>
                <w:rFonts w:ascii="Calibri" w:hAnsi="Calibri" w:cs="Calibri"/>
                <w:b/>
                <w:bCs/>
                <w:color w:val="000000"/>
                <w:sz w:val="18"/>
                <w:szCs w:val="18"/>
              </w:rPr>
              <w:t>3139</w:t>
            </w:r>
          </w:p>
        </w:tc>
        <w:tc>
          <w:tcPr>
            <w:tcW w:w="4784" w:type="dxa"/>
            <w:tcBorders>
              <w:top w:val="dotted" w:sz="6" w:space="0" w:color="D8DFE4"/>
              <w:left w:val="nil"/>
              <w:bottom w:val="nil"/>
              <w:right w:val="nil"/>
            </w:tcBorders>
            <w:shd w:val="clear" w:color="auto" w:fill="FFFFFF"/>
          </w:tcPr>
          <w:p w14:paraId="01EE5D07" w14:textId="4232B604" w:rsidR="003A1EB2" w:rsidRPr="00E060F4" w:rsidRDefault="00A23450" w:rsidP="0023797D">
            <w:pPr>
              <w:pStyle w:val="GEFEG"/>
              <w:tabs>
                <w:tab w:val="left" w:pos="709"/>
                <w:tab w:val="center" w:pos="3776"/>
              </w:tabs>
              <w:spacing w:before="20" w:line="218" w:lineRule="atLeast"/>
              <w:ind w:left="80"/>
              <w:rPr>
                <w:sz w:val="8"/>
                <w:szCs w:val="8"/>
              </w:rPr>
            </w:pPr>
            <w:r w:rsidRPr="00E060F4">
              <w:rPr>
                <w:rFonts w:ascii="Calibri" w:hAnsi="Calibri" w:cs="Calibri"/>
                <w:b/>
                <w:bCs/>
                <w:color w:val="000000"/>
                <w:sz w:val="18"/>
                <w:szCs w:val="18"/>
              </w:rPr>
              <w:t>ZB7</w:t>
            </w:r>
            <w:r w:rsidR="003A1EB2" w:rsidRPr="00E060F4">
              <w:rPr>
                <w:sz w:val="18"/>
                <w:szCs w:val="18"/>
              </w:rPr>
              <w:tab/>
            </w:r>
            <w:r w:rsidR="00D3567A" w:rsidRPr="00E060F4">
              <w:rPr>
                <w:rFonts w:ascii="Calibri" w:hAnsi="Calibri" w:cs="Calibri"/>
                <w:color w:val="000000"/>
                <w:sz w:val="18"/>
                <w:szCs w:val="18"/>
              </w:rPr>
              <w:t>Ansprechpartner Muster</w:t>
            </w:r>
            <w:r w:rsidR="003A1EB2" w:rsidRPr="00E060F4">
              <w:rPr>
                <w:sz w:val="18"/>
                <w:szCs w:val="18"/>
              </w:rPr>
              <w:tab/>
            </w:r>
            <w:r w:rsidR="003A1EB2" w:rsidRPr="00E060F4">
              <w:rPr>
                <w:rFonts w:ascii="Calibri" w:hAnsi="Calibri" w:cs="Calibri"/>
                <w:color w:val="000000"/>
                <w:sz w:val="18"/>
                <w:szCs w:val="18"/>
              </w:rPr>
              <w:t>X</w:t>
            </w:r>
          </w:p>
        </w:tc>
        <w:tc>
          <w:tcPr>
            <w:tcW w:w="2704" w:type="dxa"/>
            <w:tcBorders>
              <w:top w:val="dotted" w:sz="6" w:space="0" w:color="D8DFE4"/>
              <w:left w:val="nil"/>
              <w:bottom w:val="nil"/>
              <w:right w:val="nil"/>
            </w:tcBorders>
            <w:shd w:val="clear" w:color="auto" w:fill="FFFFFF"/>
          </w:tcPr>
          <w:p w14:paraId="30737E15" w14:textId="77777777" w:rsidR="003A1EB2" w:rsidRPr="00E060F4" w:rsidRDefault="003A1EB2" w:rsidP="0023797D">
            <w:pPr>
              <w:pStyle w:val="GEFEG"/>
              <w:rPr>
                <w:sz w:val="8"/>
                <w:szCs w:val="8"/>
              </w:rPr>
            </w:pPr>
          </w:p>
        </w:tc>
      </w:tr>
      <w:tr w:rsidR="003A1EB2" w:rsidRPr="00E060F4" w14:paraId="2189808B" w14:textId="77777777" w:rsidTr="0023797D">
        <w:trPr>
          <w:cantSplit/>
        </w:trPr>
        <w:tc>
          <w:tcPr>
            <w:tcW w:w="2146" w:type="dxa"/>
            <w:tcBorders>
              <w:top w:val="dotted" w:sz="6" w:space="0" w:color="808080"/>
              <w:left w:val="nil"/>
              <w:bottom w:val="nil"/>
              <w:right w:val="dotted" w:sz="6" w:space="0" w:color="808080"/>
            </w:tcBorders>
            <w:shd w:val="clear" w:color="auto" w:fill="FFFFFF"/>
          </w:tcPr>
          <w:p w14:paraId="1C4685C5" w14:textId="2507770D" w:rsidR="003A1EB2" w:rsidRPr="00E060F4" w:rsidRDefault="003A1EB2" w:rsidP="0023797D">
            <w:pPr>
              <w:pStyle w:val="GEFEG"/>
              <w:tabs>
                <w:tab w:val="left" w:pos="581"/>
                <w:tab w:val="left" w:pos="1098"/>
              </w:tabs>
              <w:spacing w:before="20" w:line="218" w:lineRule="atLeast"/>
              <w:ind w:left="64"/>
              <w:rPr>
                <w:sz w:val="8"/>
                <w:szCs w:val="8"/>
              </w:rPr>
            </w:pPr>
            <w:r w:rsidRPr="00E060F4">
              <w:rPr>
                <w:rFonts w:ascii="Calibri" w:hAnsi="Calibri" w:cs="Calibri"/>
                <w:color w:val="000000"/>
                <w:sz w:val="18"/>
                <w:szCs w:val="18"/>
              </w:rPr>
              <w:t>SG</w:t>
            </w:r>
            <w:r w:rsidR="00D3567A" w:rsidRPr="00E060F4">
              <w:rPr>
                <w:rFonts w:ascii="Calibri" w:hAnsi="Calibri" w:cs="Calibri"/>
                <w:color w:val="000000"/>
                <w:sz w:val="18"/>
                <w:szCs w:val="18"/>
              </w:rPr>
              <w:t>1</w:t>
            </w:r>
            <w:r w:rsidRPr="00E060F4">
              <w:rPr>
                <w:sz w:val="18"/>
                <w:szCs w:val="18"/>
              </w:rPr>
              <w:tab/>
            </w:r>
            <w:r w:rsidRPr="00E060F4">
              <w:rPr>
                <w:rFonts w:ascii="Calibri" w:hAnsi="Calibri" w:cs="Calibri"/>
                <w:color w:val="000000"/>
                <w:sz w:val="18"/>
                <w:szCs w:val="18"/>
              </w:rPr>
              <w:t>CTA</w:t>
            </w:r>
            <w:r w:rsidRPr="00E060F4">
              <w:rPr>
                <w:sz w:val="18"/>
                <w:szCs w:val="18"/>
              </w:rPr>
              <w:tab/>
            </w:r>
            <w:r w:rsidRPr="00E060F4">
              <w:rPr>
                <w:rFonts w:ascii="Calibri" w:hAnsi="Calibri" w:cs="Calibri"/>
                <w:b/>
                <w:bCs/>
                <w:color w:val="000000"/>
                <w:sz w:val="18"/>
                <w:szCs w:val="18"/>
              </w:rPr>
              <w:t>3412</w:t>
            </w:r>
          </w:p>
        </w:tc>
        <w:tc>
          <w:tcPr>
            <w:tcW w:w="4784" w:type="dxa"/>
            <w:tcBorders>
              <w:top w:val="dotted" w:sz="6" w:space="0" w:color="808080"/>
              <w:left w:val="nil"/>
              <w:bottom w:val="nil"/>
              <w:right w:val="nil"/>
            </w:tcBorders>
            <w:shd w:val="clear" w:color="auto" w:fill="FFFFFF"/>
          </w:tcPr>
          <w:p w14:paraId="58868B64" w14:textId="57EF7237" w:rsidR="003A1EB2" w:rsidRPr="00E060F4" w:rsidRDefault="003A1EB2" w:rsidP="0023797D">
            <w:pPr>
              <w:pStyle w:val="GEFEG"/>
              <w:tabs>
                <w:tab w:val="center" w:pos="3776"/>
              </w:tabs>
              <w:spacing w:before="20" w:line="218" w:lineRule="atLeast"/>
              <w:ind w:left="64"/>
              <w:rPr>
                <w:sz w:val="8"/>
                <w:szCs w:val="8"/>
              </w:rPr>
            </w:pPr>
            <w:r w:rsidRPr="00E060F4">
              <w:rPr>
                <w:rFonts w:ascii="Calibri" w:hAnsi="Calibri" w:cs="Calibri"/>
                <w:color w:val="808080"/>
                <w:sz w:val="18"/>
                <w:szCs w:val="18"/>
              </w:rPr>
              <w:t xml:space="preserve">Name </w:t>
            </w:r>
            <w:r w:rsidR="00D3567A" w:rsidRPr="00E060F4">
              <w:rPr>
                <w:rFonts w:ascii="Calibri" w:hAnsi="Calibri" w:cs="Calibri"/>
                <w:color w:val="808080"/>
                <w:sz w:val="18"/>
                <w:szCs w:val="18"/>
              </w:rPr>
              <w:t>des</w:t>
            </w:r>
            <w:r w:rsidRPr="00E060F4">
              <w:rPr>
                <w:rFonts w:ascii="Calibri" w:hAnsi="Calibri" w:cs="Calibri"/>
                <w:color w:val="808080"/>
                <w:sz w:val="18"/>
                <w:szCs w:val="18"/>
              </w:rPr>
              <w:t xml:space="preserve"> Ansprechpartner</w:t>
            </w:r>
            <w:r w:rsidR="00D3567A" w:rsidRPr="00E060F4">
              <w:rPr>
                <w:rFonts w:ascii="Calibri" w:hAnsi="Calibri" w:cs="Calibri"/>
                <w:color w:val="808080"/>
                <w:sz w:val="18"/>
                <w:szCs w:val="18"/>
              </w:rPr>
              <w:t>s</w:t>
            </w:r>
            <w:r w:rsidRPr="00E060F4">
              <w:rPr>
                <w:sz w:val="18"/>
                <w:szCs w:val="18"/>
              </w:rPr>
              <w:tab/>
            </w:r>
            <w:r w:rsidRPr="00E060F4">
              <w:rPr>
                <w:rFonts w:ascii="Calibri" w:hAnsi="Calibri" w:cs="Calibri"/>
                <w:color w:val="000000"/>
                <w:sz w:val="18"/>
                <w:szCs w:val="18"/>
              </w:rPr>
              <w:t>X</w:t>
            </w:r>
          </w:p>
        </w:tc>
        <w:tc>
          <w:tcPr>
            <w:tcW w:w="2704" w:type="dxa"/>
            <w:tcBorders>
              <w:top w:val="dotted" w:sz="6" w:space="0" w:color="808080"/>
              <w:left w:val="nil"/>
              <w:bottom w:val="nil"/>
              <w:right w:val="nil"/>
            </w:tcBorders>
            <w:shd w:val="clear" w:color="auto" w:fill="FFFFFF"/>
          </w:tcPr>
          <w:p w14:paraId="3C9E5757" w14:textId="77777777" w:rsidR="003A1EB2" w:rsidRPr="00E060F4" w:rsidRDefault="003A1EB2" w:rsidP="0023797D">
            <w:pPr>
              <w:pStyle w:val="GEFEG"/>
              <w:rPr>
                <w:sz w:val="8"/>
                <w:szCs w:val="8"/>
              </w:rPr>
            </w:pPr>
          </w:p>
        </w:tc>
      </w:tr>
    </w:tbl>
    <w:p w14:paraId="33152977" w14:textId="77777777" w:rsidR="003A1EB2" w:rsidRPr="00E060F4" w:rsidRDefault="003A1EB2" w:rsidP="003A1EB2">
      <w:pPr>
        <w:pStyle w:val="GEFEG"/>
        <w:rPr>
          <w:sz w:val="8"/>
          <w:szCs w:val="8"/>
        </w:rPr>
      </w:pPr>
    </w:p>
    <w:tbl>
      <w:tblPr>
        <w:tblW w:w="9634" w:type="dxa"/>
        <w:tblLayout w:type="fixed"/>
        <w:tblCellMar>
          <w:left w:w="0" w:type="dxa"/>
          <w:right w:w="0" w:type="dxa"/>
        </w:tblCellMar>
        <w:tblLook w:val="0000" w:firstRow="0" w:lastRow="0" w:firstColumn="0" w:lastColumn="0" w:noHBand="0" w:noVBand="0"/>
      </w:tblPr>
      <w:tblGrid>
        <w:gridCol w:w="2146"/>
        <w:gridCol w:w="7"/>
        <w:gridCol w:w="4777"/>
        <w:gridCol w:w="2704"/>
      </w:tblGrid>
      <w:tr w:rsidR="003A1EB2" w:rsidRPr="00E060F4" w14:paraId="312D0DED" w14:textId="77777777" w:rsidTr="003A1EB2">
        <w:trPr>
          <w:cantSplit/>
        </w:trPr>
        <w:tc>
          <w:tcPr>
            <w:tcW w:w="2153" w:type="dxa"/>
            <w:gridSpan w:val="2"/>
            <w:tcBorders>
              <w:top w:val="single" w:sz="18" w:space="0" w:color="D8DFE4"/>
              <w:left w:val="nil"/>
              <w:right w:val="dotted" w:sz="6" w:space="0" w:color="808080"/>
            </w:tcBorders>
            <w:shd w:val="clear" w:color="auto" w:fill="FFFFFF"/>
          </w:tcPr>
          <w:p w14:paraId="4DE49352" w14:textId="2D677F27" w:rsidR="003A1EB2" w:rsidRPr="00E060F4" w:rsidRDefault="003A1EB2" w:rsidP="0023797D">
            <w:pPr>
              <w:pStyle w:val="GEFEG"/>
              <w:spacing w:line="218" w:lineRule="atLeast"/>
              <w:ind w:left="64"/>
              <w:rPr>
                <w:sz w:val="8"/>
                <w:szCs w:val="8"/>
              </w:rPr>
            </w:pPr>
            <w:r w:rsidRPr="00E060F4">
              <w:rPr>
                <w:rFonts w:ascii="Calibri" w:hAnsi="Calibri" w:cs="Calibri"/>
                <w:color w:val="808080"/>
                <w:sz w:val="18"/>
                <w:szCs w:val="18"/>
              </w:rPr>
              <w:t>Kommunikationsverbindung</w:t>
            </w:r>
            <w:r w:rsidR="00D3567A" w:rsidRPr="00E060F4">
              <w:rPr>
                <w:rFonts w:ascii="Calibri" w:hAnsi="Calibri" w:cs="Calibri"/>
                <w:color w:val="808080"/>
                <w:sz w:val="18"/>
                <w:szCs w:val="18"/>
              </w:rPr>
              <w:t xml:space="preserve"> Muster</w:t>
            </w:r>
          </w:p>
        </w:tc>
        <w:tc>
          <w:tcPr>
            <w:tcW w:w="4777" w:type="dxa"/>
            <w:tcBorders>
              <w:top w:val="single" w:sz="18" w:space="0" w:color="D8DFE4"/>
              <w:left w:val="nil"/>
              <w:right w:val="nil"/>
            </w:tcBorders>
            <w:shd w:val="clear" w:color="auto" w:fill="FFFFFF"/>
          </w:tcPr>
          <w:p w14:paraId="54F48981" w14:textId="77777777" w:rsidR="003A1EB2" w:rsidRPr="00E060F4" w:rsidRDefault="003A1EB2" w:rsidP="0023797D">
            <w:pPr>
              <w:pStyle w:val="GEFEG"/>
              <w:rPr>
                <w:sz w:val="8"/>
                <w:szCs w:val="8"/>
              </w:rPr>
            </w:pPr>
          </w:p>
        </w:tc>
        <w:tc>
          <w:tcPr>
            <w:tcW w:w="2704" w:type="dxa"/>
            <w:tcBorders>
              <w:top w:val="single" w:sz="18" w:space="0" w:color="D8DFE4"/>
              <w:left w:val="nil"/>
              <w:right w:val="nil"/>
            </w:tcBorders>
            <w:shd w:val="clear" w:color="auto" w:fill="FFFFFF"/>
          </w:tcPr>
          <w:p w14:paraId="444BF61A" w14:textId="77777777" w:rsidR="003A1EB2" w:rsidRPr="00E060F4" w:rsidRDefault="003A1EB2" w:rsidP="0023797D">
            <w:pPr>
              <w:pStyle w:val="GEFEG"/>
              <w:rPr>
                <w:sz w:val="8"/>
                <w:szCs w:val="8"/>
              </w:rPr>
            </w:pPr>
          </w:p>
        </w:tc>
      </w:tr>
      <w:tr w:rsidR="003A1EB2" w:rsidRPr="00E060F4" w14:paraId="43C51FA7" w14:textId="77777777" w:rsidTr="003A1EB2">
        <w:trPr>
          <w:cantSplit/>
        </w:trPr>
        <w:tc>
          <w:tcPr>
            <w:tcW w:w="2153" w:type="dxa"/>
            <w:gridSpan w:val="2"/>
            <w:tcBorders>
              <w:top w:val="nil"/>
              <w:left w:val="nil"/>
              <w:bottom w:val="nil"/>
            </w:tcBorders>
            <w:shd w:val="clear" w:color="auto" w:fill="FFFF00"/>
          </w:tcPr>
          <w:p w14:paraId="287C05B4" w14:textId="778BF75E" w:rsidR="003A1EB2" w:rsidRPr="00E060F4" w:rsidRDefault="003A1EB2" w:rsidP="0023797D">
            <w:pPr>
              <w:pStyle w:val="GEFEG"/>
              <w:spacing w:before="20" w:line="218" w:lineRule="atLeast"/>
              <w:ind w:left="64"/>
              <w:rPr>
                <w:sz w:val="8"/>
                <w:szCs w:val="8"/>
              </w:rPr>
            </w:pPr>
            <w:r w:rsidRPr="00E060F4">
              <w:rPr>
                <w:rFonts w:ascii="Calibri" w:hAnsi="Calibri" w:cs="Calibri"/>
                <w:b/>
                <w:bCs/>
                <w:color w:val="000000"/>
                <w:sz w:val="18"/>
                <w:szCs w:val="18"/>
              </w:rPr>
              <w:t>SG</w:t>
            </w:r>
            <w:r w:rsidR="00D3567A" w:rsidRPr="00E060F4">
              <w:rPr>
                <w:rFonts w:ascii="Calibri" w:hAnsi="Calibri" w:cs="Calibri"/>
                <w:b/>
                <w:bCs/>
                <w:color w:val="000000"/>
                <w:sz w:val="18"/>
                <w:szCs w:val="18"/>
              </w:rPr>
              <w:t>1</w:t>
            </w:r>
          </w:p>
        </w:tc>
        <w:tc>
          <w:tcPr>
            <w:tcW w:w="4777" w:type="dxa"/>
            <w:tcBorders>
              <w:top w:val="nil"/>
              <w:bottom w:val="nil"/>
            </w:tcBorders>
            <w:shd w:val="clear" w:color="auto" w:fill="FFFF00"/>
          </w:tcPr>
          <w:p w14:paraId="38F3A49B" w14:textId="77777777" w:rsidR="003A1EB2" w:rsidRPr="00E060F4" w:rsidRDefault="003A1EB2" w:rsidP="0023797D">
            <w:pPr>
              <w:pStyle w:val="GEFEG"/>
              <w:rPr>
                <w:sz w:val="8"/>
                <w:szCs w:val="8"/>
              </w:rPr>
            </w:pPr>
          </w:p>
        </w:tc>
        <w:tc>
          <w:tcPr>
            <w:tcW w:w="2704" w:type="dxa"/>
            <w:tcBorders>
              <w:top w:val="nil"/>
              <w:bottom w:val="nil"/>
              <w:right w:val="nil"/>
            </w:tcBorders>
            <w:shd w:val="clear" w:color="auto" w:fill="FFFF00"/>
          </w:tcPr>
          <w:p w14:paraId="75FE9C75" w14:textId="77777777" w:rsidR="003A1EB2" w:rsidRPr="00E060F4" w:rsidRDefault="003A1EB2" w:rsidP="0023797D">
            <w:pPr>
              <w:pStyle w:val="GEFEG"/>
              <w:rPr>
                <w:sz w:val="8"/>
                <w:szCs w:val="8"/>
              </w:rPr>
            </w:pPr>
          </w:p>
        </w:tc>
      </w:tr>
      <w:tr w:rsidR="003A1EB2" w:rsidRPr="00E060F4" w14:paraId="66D66709" w14:textId="77777777" w:rsidTr="003A1EB2">
        <w:trPr>
          <w:cantSplit/>
        </w:trPr>
        <w:tc>
          <w:tcPr>
            <w:tcW w:w="2146" w:type="dxa"/>
            <w:tcBorders>
              <w:top w:val="nil"/>
              <w:left w:val="nil"/>
              <w:bottom w:val="nil"/>
              <w:right w:val="dotted" w:sz="6" w:space="0" w:color="808080"/>
            </w:tcBorders>
            <w:shd w:val="clear" w:color="auto" w:fill="FFFFFF"/>
          </w:tcPr>
          <w:p w14:paraId="3E69CADA" w14:textId="7E7C8842" w:rsidR="003A1EB2" w:rsidRPr="00E060F4" w:rsidRDefault="003A1EB2" w:rsidP="0023797D">
            <w:pPr>
              <w:pStyle w:val="GEFEG"/>
              <w:tabs>
                <w:tab w:val="left" w:pos="581"/>
              </w:tabs>
              <w:spacing w:before="20" w:line="218" w:lineRule="atLeast"/>
              <w:ind w:left="64"/>
              <w:rPr>
                <w:sz w:val="8"/>
                <w:szCs w:val="8"/>
              </w:rPr>
            </w:pPr>
            <w:r w:rsidRPr="00E060F4">
              <w:rPr>
                <w:rFonts w:ascii="Calibri" w:hAnsi="Calibri" w:cs="Calibri"/>
                <w:color w:val="000000"/>
                <w:sz w:val="18"/>
                <w:szCs w:val="18"/>
              </w:rPr>
              <w:t>SG</w:t>
            </w:r>
            <w:r w:rsidR="00D3567A" w:rsidRPr="00E060F4">
              <w:rPr>
                <w:rFonts w:ascii="Calibri" w:hAnsi="Calibri" w:cs="Calibri"/>
                <w:color w:val="000000"/>
                <w:sz w:val="18"/>
                <w:szCs w:val="18"/>
              </w:rPr>
              <w:t>1</w:t>
            </w:r>
            <w:r w:rsidRPr="00E060F4">
              <w:rPr>
                <w:sz w:val="18"/>
                <w:szCs w:val="18"/>
              </w:rPr>
              <w:tab/>
            </w:r>
            <w:r w:rsidRPr="00E060F4">
              <w:rPr>
                <w:rFonts w:ascii="Calibri" w:hAnsi="Calibri" w:cs="Calibri"/>
                <w:b/>
                <w:bCs/>
                <w:color w:val="000000"/>
                <w:sz w:val="18"/>
                <w:szCs w:val="18"/>
              </w:rPr>
              <w:t>COM</w:t>
            </w:r>
          </w:p>
        </w:tc>
        <w:tc>
          <w:tcPr>
            <w:tcW w:w="4784" w:type="dxa"/>
            <w:gridSpan w:val="2"/>
            <w:tcBorders>
              <w:top w:val="nil"/>
              <w:left w:val="nil"/>
              <w:bottom w:val="nil"/>
              <w:right w:val="nil"/>
            </w:tcBorders>
            <w:shd w:val="clear" w:color="auto" w:fill="FFFFFF"/>
          </w:tcPr>
          <w:p w14:paraId="7B97EFDF" w14:textId="77777777" w:rsidR="003A1EB2" w:rsidRPr="00E060F4" w:rsidRDefault="003A1EB2" w:rsidP="0023797D">
            <w:pPr>
              <w:pStyle w:val="GEFEG"/>
              <w:tabs>
                <w:tab w:val="center" w:pos="3776"/>
              </w:tabs>
              <w:spacing w:before="20" w:line="218" w:lineRule="atLeast"/>
              <w:rPr>
                <w:sz w:val="8"/>
                <w:szCs w:val="8"/>
              </w:rPr>
            </w:pPr>
            <w:r w:rsidRPr="00E060F4">
              <w:rPr>
                <w:sz w:val="18"/>
                <w:szCs w:val="18"/>
              </w:rPr>
              <w:tab/>
            </w:r>
            <w:r w:rsidRPr="00E060F4">
              <w:rPr>
                <w:rFonts w:ascii="Calibri" w:hAnsi="Calibri" w:cs="Calibri"/>
                <w:color w:val="000000"/>
                <w:sz w:val="18"/>
                <w:szCs w:val="18"/>
              </w:rPr>
              <w:t>Muss</w:t>
            </w:r>
          </w:p>
        </w:tc>
        <w:tc>
          <w:tcPr>
            <w:tcW w:w="2704" w:type="dxa"/>
            <w:tcBorders>
              <w:top w:val="nil"/>
              <w:left w:val="nil"/>
              <w:bottom w:val="nil"/>
              <w:right w:val="nil"/>
            </w:tcBorders>
            <w:shd w:val="clear" w:color="auto" w:fill="FFFFFF"/>
          </w:tcPr>
          <w:p w14:paraId="0EDA46AF" w14:textId="77777777" w:rsidR="003A1EB2" w:rsidRPr="00E060F4" w:rsidRDefault="003A1EB2" w:rsidP="0023797D">
            <w:pPr>
              <w:pStyle w:val="GEFEG"/>
              <w:rPr>
                <w:sz w:val="8"/>
                <w:szCs w:val="8"/>
              </w:rPr>
            </w:pPr>
          </w:p>
        </w:tc>
      </w:tr>
      <w:tr w:rsidR="003A1EB2" w:rsidRPr="00E060F4" w14:paraId="189D7A5A" w14:textId="77777777" w:rsidTr="003A1EB2">
        <w:trPr>
          <w:cantSplit/>
        </w:trPr>
        <w:tc>
          <w:tcPr>
            <w:tcW w:w="2146" w:type="dxa"/>
            <w:tcBorders>
              <w:top w:val="dotted" w:sz="6" w:space="0" w:color="808080"/>
              <w:left w:val="nil"/>
              <w:bottom w:val="nil"/>
              <w:right w:val="dotted" w:sz="6" w:space="0" w:color="808080"/>
            </w:tcBorders>
            <w:shd w:val="clear" w:color="auto" w:fill="FFFFFF"/>
          </w:tcPr>
          <w:p w14:paraId="4A3BBEB4" w14:textId="12487CFE" w:rsidR="003A1EB2" w:rsidRPr="00E060F4" w:rsidRDefault="003A1EB2" w:rsidP="0023797D">
            <w:pPr>
              <w:pStyle w:val="GEFEG"/>
              <w:tabs>
                <w:tab w:val="left" w:pos="581"/>
                <w:tab w:val="left" w:pos="1098"/>
              </w:tabs>
              <w:spacing w:before="20" w:line="218" w:lineRule="atLeast"/>
              <w:ind w:left="64"/>
              <w:rPr>
                <w:sz w:val="8"/>
                <w:szCs w:val="8"/>
              </w:rPr>
            </w:pPr>
            <w:r w:rsidRPr="00E060F4">
              <w:rPr>
                <w:rFonts w:ascii="Calibri" w:hAnsi="Calibri" w:cs="Calibri"/>
                <w:color w:val="000000"/>
                <w:sz w:val="18"/>
                <w:szCs w:val="18"/>
              </w:rPr>
              <w:t>SG</w:t>
            </w:r>
            <w:r w:rsidR="00D3567A" w:rsidRPr="00E060F4">
              <w:rPr>
                <w:rFonts w:ascii="Calibri" w:hAnsi="Calibri" w:cs="Calibri"/>
                <w:color w:val="000000"/>
                <w:sz w:val="18"/>
                <w:szCs w:val="18"/>
              </w:rPr>
              <w:t>1</w:t>
            </w:r>
            <w:r w:rsidRPr="00E060F4">
              <w:rPr>
                <w:sz w:val="18"/>
                <w:szCs w:val="18"/>
              </w:rPr>
              <w:tab/>
            </w:r>
            <w:r w:rsidRPr="00E060F4">
              <w:rPr>
                <w:rFonts w:ascii="Calibri" w:hAnsi="Calibri" w:cs="Calibri"/>
                <w:color w:val="000000"/>
                <w:sz w:val="18"/>
                <w:szCs w:val="18"/>
              </w:rPr>
              <w:t>COM</w:t>
            </w:r>
            <w:r w:rsidRPr="00E060F4">
              <w:rPr>
                <w:sz w:val="18"/>
                <w:szCs w:val="18"/>
              </w:rPr>
              <w:tab/>
            </w:r>
            <w:r w:rsidRPr="00E060F4">
              <w:rPr>
                <w:rFonts w:ascii="Calibri" w:hAnsi="Calibri" w:cs="Calibri"/>
                <w:b/>
                <w:bCs/>
                <w:color w:val="000000"/>
                <w:sz w:val="18"/>
                <w:szCs w:val="18"/>
              </w:rPr>
              <w:t>3148</w:t>
            </w:r>
          </w:p>
        </w:tc>
        <w:tc>
          <w:tcPr>
            <w:tcW w:w="4784" w:type="dxa"/>
            <w:gridSpan w:val="2"/>
            <w:tcBorders>
              <w:top w:val="dotted" w:sz="6" w:space="0" w:color="808080"/>
              <w:left w:val="nil"/>
              <w:bottom w:val="nil"/>
              <w:right w:val="nil"/>
            </w:tcBorders>
            <w:shd w:val="clear" w:color="auto" w:fill="FFFFFF"/>
          </w:tcPr>
          <w:p w14:paraId="710FD196" w14:textId="6E6A9CEA" w:rsidR="003A1EB2" w:rsidRPr="00E060F4" w:rsidRDefault="00D3567A" w:rsidP="0023797D">
            <w:pPr>
              <w:pStyle w:val="GEFEG"/>
              <w:tabs>
                <w:tab w:val="center" w:pos="3776"/>
              </w:tabs>
              <w:spacing w:before="20" w:line="218" w:lineRule="atLeast"/>
              <w:ind w:left="64"/>
              <w:rPr>
                <w:sz w:val="8"/>
                <w:szCs w:val="8"/>
              </w:rPr>
            </w:pPr>
            <w:r w:rsidRPr="00E060F4">
              <w:rPr>
                <w:rFonts w:ascii="Calibri" w:hAnsi="Calibri" w:cs="Calibri"/>
                <w:color w:val="808080"/>
                <w:sz w:val="18"/>
                <w:szCs w:val="18"/>
              </w:rPr>
              <w:t>Mail-Adresse</w:t>
            </w:r>
            <w:r w:rsidR="003A1EB2" w:rsidRPr="00E060F4">
              <w:rPr>
                <w:sz w:val="18"/>
                <w:szCs w:val="18"/>
              </w:rPr>
              <w:tab/>
            </w:r>
            <w:r w:rsidR="003A1EB2" w:rsidRPr="00E060F4">
              <w:rPr>
                <w:rFonts w:ascii="Calibri" w:hAnsi="Calibri" w:cs="Calibri"/>
                <w:color w:val="000000"/>
                <w:sz w:val="18"/>
                <w:szCs w:val="18"/>
              </w:rPr>
              <w:t>X</w:t>
            </w:r>
          </w:p>
        </w:tc>
        <w:tc>
          <w:tcPr>
            <w:tcW w:w="2704" w:type="dxa"/>
            <w:tcBorders>
              <w:top w:val="dotted" w:sz="6" w:space="0" w:color="808080"/>
              <w:left w:val="nil"/>
              <w:bottom w:val="nil"/>
              <w:right w:val="nil"/>
            </w:tcBorders>
            <w:shd w:val="clear" w:color="auto" w:fill="FFFFFF"/>
          </w:tcPr>
          <w:p w14:paraId="06E84B4D" w14:textId="77777777" w:rsidR="003A1EB2" w:rsidRPr="00E060F4" w:rsidRDefault="003A1EB2" w:rsidP="0023797D">
            <w:pPr>
              <w:pStyle w:val="GEFEG"/>
              <w:rPr>
                <w:sz w:val="8"/>
                <w:szCs w:val="8"/>
              </w:rPr>
            </w:pPr>
          </w:p>
        </w:tc>
      </w:tr>
      <w:tr w:rsidR="003A1EB2" w14:paraId="1182C2C8" w14:textId="77777777" w:rsidTr="003A1EB2">
        <w:trPr>
          <w:cantSplit/>
        </w:trPr>
        <w:tc>
          <w:tcPr>
            <w:tcW w:w="2146" w:type="dxa"/>
            <w:tcBorders>
              <w:top w:val="dotted" w:sz="6" w:space="0" w:color="808080"/>
              <w:left w:val="nil"/>
              <w:bottom w:val="nil"/>
              <w:right w:val="dotted" w:sz="6" w:space="0" w:color="808080"/>
            </w:tcBorders>
            <w:shd w:val="clear" w:color="auto" w:fill="FFFFFF"/>
          </w:tcPr>
          <w:p w14:paraId="6C6B9D11" w14:textId="69F3140C" w:rsidR="003A1EB2" w:rsidRPr="00E060F4" w:rsidRDefault="003A1EB2" w:rsidP="0023797D">
            <w:pPr>
              <w:pStyle w:val="GEFEG"/>
              <w:tabs>
                <w:tab w:val="left" w:pos="581"/>
                <w:tab w:val="left" w:pos="1098"/>
              </w:tabs>
              <w:spacing w:before="20" w:line="218" w:lineRule="atLeast"/>
              <w:ind w:left="64"/>
              <w:rPr>
                <w:sz w:val="8"/>
                <w:szCs w:val="8"/>
              </w:rPr>
            </w:pPr>
            <w:r w:rsidRPr="00E060F4">
              <w:rPr>
                <w:rFonts w:ascii="Calibri" w:hAnsi="Calibri" w:cs="Calibri"/>
                <w:color w:val="000000"/>
                <w:sz w:val="18"/>
                <w:szCs w:val="18"/>
              </w:rPr>
              <w:t>SG</w:t>
            </w:r>
            <w:r w:rsidR="00D3567A" w:rsidRPr="00E060F4">
              <w:rPr>
                <w:rFonts w:ascii="Calibri" w:hAnsi="Calibri" w:cs="Calibri"/>
                <w:color w:val="000000"/>
                <w:sz w:val="18"/>
                <w:szCs w:val="18"/>
              </w:rPr>
              <w:t>1</w:t>
            </w:r>
            <w:r w:rsidRPr="00E060F4">
              <w:rPr>
                <w:sz w:val="18"/>
                <w:szCs w:val="18"/>
              </w:rPr>
              <w:tab/>
            </w:r>
            <w:r w:rsidRPr="00E060F4">
              <w:rPr>
                <w:rFonts w:ascii="Calibri" w:hAnsi="Calibri" w:cs="Calibri"/>
                <w:color w:val="000000"/>
                <w:sz w:val="18"/>
                <w:szCs w:val="18"/>
              </w:rPr>
              <w:t>COM</w:t>
            </w:r>
            <w:r w:rsidRPr="00E060F4">
              <w:rPr>
                <w:sz w:val="18"/>
                <w:szCs w:val="18"/>
              </w:rPr>
              <w:tab/>
            </w:r>
            <w:r w:rsidRPr="00E060F4">
              <w:rPr>
                <w:rFonts w:ascii="Calibri" w:hAnsi="Calibri" w:cs="Calibri"/>
                <w:b/>
                <w:bCs/>
                <w:color w:val="000000"/>
                <w:sz w:val="18"/>
                <w:szCs w:val="18"/>
              </w:rPr>
              <w:t>3155</w:t>
            </w:r>
          </w:p>
        </w:tc>
        <w:tc>
          <w:tcPr>
            <w:tcW w:w="4784" w:type="dxa"/>
            <w:gridSpan w:val="2"/>
            <w:tcBorders>
              <w:top w:val="dotted" w:sz="6" w:space="0" w:color="808080"/>
              <w:left w:val="nil"/>
              <w:bottom w:val="nil"/>
              <w:right w:val="nil"/>
            </w:tcBorders>
            <w:shd w:val="clear" w:color="auto" w:fill="FFFFFF"/>
          </w:tcPr>
          <w:p w14:paraId="7775953A" w14:textId="5520B2D0" w:rsidR="003A1EB2" w:rsidRDefault="003A1EB2" w:rsidP="0023797D">
            <w:pPr>
              <w:pStyle w:val="GEFEG"/>
              <w:tabs>
                <w:tab w:val="left" w:pos="693"/>
                <w:tab w:val="center" w:pos="3776"/>
              </w:tabs>
              <w:spacing w:before="20" w:line="218" w:lineRule="atLeast"/>
              <w:ind w:left="64"/>
              <w:rPr>
                <w:sz w:val="8"/>
                <w:szCs w:val="8"/>
              </w:rPr>
            </w:pPr>
            <w:r w:rsidRPr="00E060F4">
              <w:rPr>
                <w:rFonts w:ascii="Calibri" w:hAnsi="Calibri" w:cs="Calibri"/>
                <w:b/>
                <w:bCs/>
                <w:color w:val="000000"/>
                <w:sz w:val="18"/>
                <w:szCs w:val="18"/>
              </w:rPr>
              <w:t>EM</w:t>
            </w:r>
            <w:r w:rsidRPr="00E060F4">
              <w:rPr>
                <w:sz w:val="18"/>
                <w:szCs w:val="18"/>
              </w:rPr>
              <w:tab/>
            </w:r>
            <w:r w:rsidR="00D3567A" w:rsidRPr="00E060F4">
              <w:rPr>
                <w:rFonts w:ascii="Calibri" w:hAnsi="Calibri" w:cs="Calibri"/>
                <w:color w:val="000000"/>
                <w:sz w:val="18"/>
                <w:szCs w:val="18"/>
              </w:rPr>
              <w:t>E-Mail</w:t>
            </w:r>
            <w:r w:rsidRPr="00E060F4">
              <w:rPr>
                <w:sz w:val="18"/>
                <w:szCs w:val="18"/>
              </w:rPr>
              <w:tab/>
            </w:r>
            <w:r w:rsidRPr="00E060F4">
              <w:rPr>
                <w:rFonts w:ascii="Calibri" w:hAnsi="Calibri" w:cs="Calibri"/>
                <w:color w:val="000000"/>
                <w:sz w:val="18"/>
                <w:szCs w:val="18"/>
              </w:rPr>
              <w:t>X [1P0..1]</w:t>
            </w:r>
          </w:p>
          <w:p w14:paraId="4F613531" w14:textId="282D2A64" w:rsidR="003A1EB2" w:rsidRDefault="003A1EB2" w:rsidP="00D3567A">
            <w:pPr>
              <w:pStyle w:val="GEFEG"/>
              <w:tabs>
                <w:tab w:val="left" w:pos="693"/>
                <w:tab w:val="center" w:pos="3776"/>
              </w:tabs>
              <w:spacing w:line="218" w:lineRule="atLeast"/>
              <w:ind w:left="64"/>
              <w:rPr>
                <w:sz w:val="8"/>
                <w:szCs w:val="8"/>
              </w:rPr>
            </w:pPr>
          </w:p>
        </w:tc>
        <w:tc>
          <w:tcPr>
            <w:tcW w:w="2704" w:type="dxa"/>
            <w:tcBorders>
              <w:top w:val="dotted" w:sz="6" w:space="0" w:color="808080"/>
              <w:left w:val="nil"/>
              <w:bottom w:val="nil"/>
              <w:right w:val="nil"/>
            </w:tcBorders>
            <w:shd w:val="clear" w:color="auto" w:fill="FFFFFF"/>
          </w:tcPr>
          <w:p w14:paraId="5F426753" w14:textId="77777777" w:rsidR="003A1EB2" w:rsidRDefault="003A1EB2" w:rsidP="0023797D">
            <w:pPr>
              <w:pStyle w:val="GEFEG"/>
              <w:rPr>
                <w:sz w:val="8"/>
                <w:szCs w:val="8"/>
              </w:rPr>
            </w:pPr>
          </w:p>
        </w:tc>
      </w:tr>
    </w:tbl>
    <w:p w14:paraId="2FD909C6" w14:textId="7B890AC8" w:rsidR="00C252CE" w:rsidRPr="00370548" w:rsidRDefault="00C252CE" w:rsidP="00C252CE">
      <w:pPr>
        <w:pStyle w:val="Beschriftung"/>
        <w:spacing w:before="120" w:after="240"/>
      </w:pPr>
      <w:bookmarkStart w:id="102" w:name="_Toc83891083"/>
      <w:r w:rsidRPr="00370548">
        <w:t xml:space="preserve">Abbildung </w:t>
      </w:r>
      <w:fldSimple w:instr=" SEQ Abbildung \* ARABIC ">
        <w:r w:rsidR="00C66DF7">
          <w:rPr>
            <w:noProof/>
          </w:rPr>
          <w:t>11</w:t>
        </w:r>
      </w:fldSimple>
      <w:r w:rsidRPr="00370548">
        <w:t xml:space="preserve"> – Nutzung des AHB-Status</w:t>
      </w:r>
      <w:bookmarkEnd w:id="102"/>
    </w:p>
    <w:p w14:paraId="409B47C7" w14:textId="694E6F9C" w:rsidR="005E00D7" w:rsidRPr="00370548" w:rsidRDefault="005E00D7" w:rsidP="005E00D7">
      <w:pPr>
        <w:pStyle w:val="Aufzhlungszeichen"/>
      </w:pPr>
      <w:r w:rsidRPr="00370548">
        <w:t xml:space="preserve">Jedes </w:t>
      </w:r>
      <w:r w:rsidRPr="00370548">
        <w:rPr>
          <w:b/>
          <w:bCs/>
        </w:rPr>
        <w:t>Segment</w:t>
      </w:r>
      <w:r w:rsidRPr="00370548">
        <w:t xml:space="preserve"> innerhalb einer Segmentgruppe wird mit dem zutreffenden </w:t>
      </w:r>
      <w:r w:rsidRPr="00370548">
        <w:rPr>
          <w:rFonts w:cstheme="minorHAnsi"/>
        </w:rPr>
        <w:t>AHB-Status</w:t>
      </w:r>
      <w:r w:rsidRPr="00370548">
        <w:t xml:space="preserve"> (Muss / Soll / Kann) gekennzeichnet. </w:t>
      </w:r>
      <w:r w:rsidRPr="00370548">
        <w:rPr>
          <w:rFonts w:eastAsia="Calibri"/>
          <w:lang w:eastAsia="en-US"/>
        </w:rPr>
        <w:t xml:space="preserve">Wichtig ist, dass der </w:t>
      </w:r>
      <w:r w:rsidRPr="00370548">
        <w:rPr>
          <w:rFonts w:cstheme="minorHAnsi"/>
        </w:rPr>
        <w:t>AHB-Status</w:t>
      </w:r>
      <w:r w:rsidRPr="00370548">
        <w:t xml:space="preserve"> eines Segments </w:t>
      </w:r>
      <w:r w:rsidRPr="00370548">
        <w:rPr>
          <w:rFonts w:eastAsia="Calibri"/>
          <w:lang w:eastAsia="en-US"/>
        </w:rPr>
        <w:t xml:space="preserve">nur dann zum Tragen kommt, wenn der </w:t>
      </w:r>
      <w:r w:rsidRPr="00370548">
        <w:rPr>
          <w:rFonts w:cstheme="minorHAnsi"/>
        </w:rPr>
        <w:t>AHB-Status der</w:t>
      </w:r>
      <w:r w:rsidRPr="00370548">
        <w:rPr>
          <w:rFonts w:eastAsia="Calibri"/>
          <w:lang w:eastAsia="en-US"/>
        </w:rPr>
        <w:t xml:space="preserve"> Segmentgruppe, ggf. unter Berücksichtigung der zum AHB-Status der Segmentgruppe angegebenen Bedingung (siehe dazu Kapitel </w:t>
      </w:r>
      <w:r w:rsidR="003E3DE4" w:rsidRPr="00370548">
        <w:rPr>
          <w:rFonts w:eastAsia="Calibri"/>
          <w:lang w:eastAsia="en-US"/>
        </w:rPr>
        <w:t xml:space="preserve">6.5 </w:t>
      </w:r>
      <w:r w:rsidRPr="00370548">
        <w:rPr>
          <w:rFonts w:eastAsia="Calibri"/>
          <w:lang w:eastAsia="en-US"/>
        </w:rPr>
        <w:t>und z.</w:t>
      </w:r>
      <w:r w:rsidR="00497A90" w:rsidRPr="00370548">
        <w:rPr>
          <w:rFonts w:eastAsia="Calibri"/>
          <w:lang w:eastAsia="en-US"/>
        </w:rPr>
        <w:t> </w:t>
      </w:r>
      <w:r w:rsidRPr="00370548">
        <w:rPr>
          <w:rFonts w:eastAsia="Calibri"/>
          <w:lang w:eastAsia="en-US"/>
        </w:rPr>
        <w:t>B. nachfolgenden Punkt) dazu führt, dass die</w:t>
      </w:r>
      <w:r w:rsidRPr="00370548">
        <w:t xml:space="preserve"> Segmentgruppe</w:t>
      </w:r>
      <w:r w:rsidRPr="00370548">
        <w:rPr>
          <w:rFonts w:eastAsia="Calibri"/>
          <w:lang w:eastAsia="en-US"/>
        </w:rPr>
        <w:t xml:space="preserve"> eröffnet wurde.</w:t>
      </w:r>
    </w:p>
    <w:p w14:paraId="201D727D" w14:textId="67D37142" w:rsidR="005E00D7" w:rsidRPr="00370548" w:rsidRDefault="005E00D7" w:rsidP="005E00D7">
      <w:pPr>
        <w:pStyle w:val="Aufzhlungszeichen"/>
      </w:pPr>
      <w:r w:rsidRPr="00370548">
        <w:t xml:space="preserve">Ein Segment bzw. eine Segmentgruppe kann mit mehreren </w:t>
      </w:r>
      <w:r w:rsidRPr="00370548">
        <w:rPr>
          <w:rFonts w:cstheme="minorHAnsi"/>
        </w:rPr>
        <w:t>AHB-Status</w:t>
      </w:r>
      <w:r w:rsidRPr="00370548">
        <w:t>, z.</w:t>
      </w:r>
      <w:r w:rsidR="00497A90" w:rsidRPr="00370548">
        <w:rPr>
          <w:rFonts w:eastAsia="Calibri"/>
          <w:lang w:eastAsia="en-US"/>
        </w:rPr>
        <w:t> </w:t>
      </w:r>
      <w:r w:rsidRPr="00370548">
        <w:t xml:space="preserve">B. einem Muss und einem Soll, welches jeweils mindestens eine Bedingung enthält, definiert sein. Es sind die </w:t>
      </w:r>
      <w:r w:rsidRPr="00370548">
        <w:rPr>
          <w:rFonts w:cstheme="minorHAnsi"/>
        </w:rPr>
        <w:t>AHB-Status</w:t>
      </w:r>
      <w:r w:rsidRPr="00370548">
        <w:t xml:space="preserve"> mit ihren Bedingungen zu prüfen. Die Bedingung dieses </w:t>
      </w:r>
      <w:r w:rsidRPr="00370548">
        <w:rPr>
          <w:rFonts w:cstheme="minorHAnsi"/>
        </w:rPr>
        <w:t>AHB-Status</w:t>
      </w:r>
      <w:r w:rsidRPr="00370548">
        <w:t>, die erfüllt sind, sind zu nutzen. Sollte keine der Bedingungen erfüllt sein, so ist das Segment / die Segmentgruppe nicht zu nutzen.</w:t>
      </w:r>
    </w:p>
    <w:p w14:paraId="24BDED0B" w14:textId="408EFEA4" w:rsidR="005E00D7" w:rsidRDefault="005E00D7" w:rsidP="005E00D7">
      <w:r w:rsidRPr="00370548">
        <w:t>Beispiel:</w:t>
      </w:r>
    </w:p>
    <w:tbl>
      <w:tblPr>
        <w:tblW w:w="0" w:type="auto"/>
        <w:tblLayout w:type="fixed"/>
        <w:tblCellMar>
          <w:left w:w="0" w:type="dxa"/>
          <w:right w:w="0" w:type="dxa"/>
        </w:tblCellMar>
        <w:tblLook w:val="04A0" w:firstRow="1" w:lastRow="0" w:firstColumn="1" w:lastColumn="0" w:noHBand="0" w:noVBand="1"/>
      </w:tblPr>
      <w:tblGrid>
        <w:gridCol w:w="2146"/>
        <w:gridCol w:w="5517"/>
        <w:gridCol w:w="1966"/>
      </w:tblGrid>
      <w:tr w:rsidR="00D3567A" w14:paraId="46DA7C18" w14:textId="77777777" w:rsidTr="00514A4D">
        <w:trPr>
          <w:cantSplit/>
        </w:trPr>
        <w:tc>
          <w:tcPr>
            <w:tcW w:w="2146" w:type="dxa"/>
            <w:tcBorders>
              <w:top w:val="single" w:sz="18" w:space="0" w:color="C0C0C0"/>
              <w:left w:val="nil"/>
              <w:bottom w:val="nil"/>
              <w:right w:val="dotted" w:sz="6" w:space="0" w:color="808080"/>
            </w:tcBorders>
            <w:shd w:val="clear" w:color="auto" w:fill="FFFFFF"/>
            <w:hideMark/>
          </w:tcPr>
          <w:p w14:paraId="33580943" w14:textId="6C80CE6C" w:rsidR="00D3567A" w:rsidRDefault="00D3567A" w:rsidP="00514A4D">
            <w:pPr>
              <w:pStyle w:val="GEFEG"/>
              <w:spacing w:line="223" w:lineRule="exact"/>
              <w:ind w:left="65"/>
              <w:rPr>
                <w:noProof/>
                <w:sz w:val="8"/>
                <w:szCs w:val="8"/>
              </w:rPr>
            </w:pPr>
            <w:r>
              <w:rPr>
                <w:rFonts w:ascii="Calibri" w:hAnsi="Calibri" w:cs="Calibri"/>
                <w:noProof/>
                <w:color w:val="000000"/>
                <w:sz w:val="18"/>
                <w:szCs w:val="18"/>
              </w:rPr>
              <w:t>Kunde des Muster-Marktpartners</w:t>
            </w:r>
          </w:p>
        </w:tc>
        <w:tc>
          <w:tcPr>
            <w:tcW w:w="5517" w:type="dxa"/>
            <w:tcBorders>
              <w:top w:val="single" w:sz="18" w:space="0" w:color="C0C0C0"/>
              <w:left w:val="nil"/>
              <w:bottom w:val="nil"/>
              <w:right w:val="nil"/>
            </w:tcBorders>
            <w:shd w:val="clear" w:color="auto" w:fill="FFFFFF"/>
          </w:tcPr>
          <w:p w14:paraId="53681F83" w14:textId="77777777" w:rsidR="00D3567A" w:rsidRDefault="00D3567A" w:rsidP="00514A4D">
            <w:pPr>
              <w:pStyle w:val="GEFEG"/>
              <w:spacing w:line="256" w:lineRule="auto"/>
              <w:rPr>
                <w:noProof/>
                <w:sz w:val="8"/>
                <w:szCs w:val="8"/>
              </w:rPr>
            </w:pPr>
          </w:p>
        </w:tc>
        <w:tc>
          <w:tcPr>
            <w:tcW w:w="1966" w:type="dxa"/>
            <w:tcBorders>
              <w:top w:val="single" w:sz="18" w:space="0" w:color="C0C0C0"/>
              <w:left w:val="nil"/>
              <w:bottom w:val="nil"/>
              <w:right w:val="nil"/>
            </w:tcBorders>
            <w:shd w:val="clear" w:color="auto" w:fill="FFFFFF"/>
          </w:tcPr>
          <w:p w14:paraId="5C8DCC10" w14:textId="77777777" w:rsidR="00D3567A" w:rsidRDefault="00D3567A" w:rsidP="00514A4D">
            <w:pPr>
              <w:pStyle w:val="GEFEG"/>
              <w:spacing w:line="256" w:lineRule="auto"/>
              <w:rPr>
                <w:noProof/>
                <w:sz w:val="8"/>
                <w:szCs w:val="8"/>
              </w:rPr>
            </w:pPr>
          </w:p>
        </w:tc>
      </w:tr>
      <w:tr w:rsidR="00D3567A" w14:paraId="55211AA3" w14:textId="77777777" w:rsidTr="00514A4D">
        <w:trPr>
          <w:cantSplit/>
        </w:trPr>
        <w:tc>
          <w:tcPr>
            <w:tcW w:w="2146" w:type="dxa"/>
            <w:tcBorders>
              <w:top w:val="nil"/>
              <w:left w:val="nil"/>
              <w:bottom w:val="nil"/>
              <w:right w:val="dotted" w:sz="6" w:space="0" w:color="808080"/>
            </w:tcBorders>
            <w:shd w:val="clear" w:color="auto" w:fill="FFFFFF"/>
            <w:hideMark/>
          </w:tcPr>
          <w:p w14:paraId="46D78F57" w14:textId="5015005D" w:rsidR="00D3567A" w:rsidRDefault="00D3567A" w:rsidP="00514A4D">
            <w:pPr>
              <w:pStyle w:val="GEFEG"/>
              <w:spacing w:before="20" w:line="223" w:lineRule="exact"/>
              <w:ind w:left="79"/>
              <w:rPr>
                <w:noProof/>
                <w:sz w:val="8"/>
                <w:szCs w:val="8"/>
              </w:rPr>
            </w:pPr>
            <w:r>
              <w:rPr>
                <w:rFonts w:ascii="Calibri" w:hAnsi="Calibri" w:cs="Calibri"/>
                <w:b/>
                <w:bCs/>
                <w:noProof/>
                <w:color w:val="000000"/>
                <w:sz w:val="18"/>
                <w:szCs w:val="18"/>
              </w:rPr>
              <w:t>SG9</w:t>
            </w:r>
          </w:p>
        </w:tc>
        <w:tc>
          <w:tcPr>
            <w:tcW w:w="5517" w:type="dxa"/>
            <w:shd w:val="clear" w:color="auto" w:fill="FFFFFF"/>
            <w:hideMark/>
          </w:tcPr>
          <w:p w14:paraId="42C425A9" w14:textId="55DF2987" w:rsidR="00D3567A" w:rsidRDefault="00D3567A" w:rsidP="00D3567A">
            <w:pPr>
              <w:pStyle w:val="GEFEG"/>
              <w:tabs>
                <w:tab w:val="center" w:pos="3085"/>
              </w:tabs>
              <w:spacing w:before="20" w:line="223" w:lineRule="exact"/>
              <w:rPr>
                <w:noProof/>
                <w:sz w:val="8"/>
                <w:szCs w:val="8"/>
              </w:rPr>
            </w:pPr>
            <w:r>
              <w:rPr>
                <w:noProof/>
                <w:sz w:val="18"/>
                <w:szCs w:val="18"/>
              </w:rPr>
              <w:tab/>
            </w:r>
            <w:r>
              <w:rPr>
                <w:rFonts w:ascii="Calibri" w:hAnsi="Calibri" w:cs="Calibri"/>
                <w:b/>
                <w:bCs/>
                <w:noProof/>
                <w:color w:val="000000"/>
                <w:sz w:val="18"/>
                <w:szCs w:val="18"/>
              </w:rPr>
              <w:t>Muss [2]</w:t>
            </w:r>
          </w:p>
          <w:p w14:paraId="79E599CF" w14:textId="247BDB35" w:rsidR="00D3567A" w:rsidRDefault="00D3567A" w:rsidP="00514A4D">
            <w:pPr>
              <w:pStyle w:val="GEFEG"/>
              <w:tabs>
                <w:tab w:val="center" w:pos="3085"/>
              </w:tabs>
              <w:spacing w:line="223" w:lineRule="exact"/>
              <w:rPr>
                <w:noProof/>
                <w:sz w:val="8"/>
                <w:szCs w:val="8"/>
              </w:rPr>
            </w:pPr>
            <w:r>
              <w:rPr>
                <w:noProof/>
                <w:sz w:val="18"/>
                <w:szCs w:val="18"/>
              </w:rPr>
              <w:tab/>
            </w:r>
            <w:r>
              <w:rPr>
                <w:rFonts w:ascii="Calibri" w:hAnsi="Calibri" w:cs="Calibri"/>
                <w:b/>
                <w:bCs/>
                <w:noProof/>
                <w:color w:val="000000"/>
                <w:sz w:val="18"/>
                <w:szCs w:val="18"/>
              </w:rPr>
              <w:t>Soll [3]</w:t>
            </w:r>
          </w:p>
        </w:tc>
        <w:tc>
          <w:tcPr>
            <w:tcW w:w="1966" w:type="dxa"/>
            <w:shd w:val="clear" w:color="auto" w:fill="FFFFFF"/>
            <w:hideMark/>
          </w:tcPr>
          <w:p w14:paraId="742C48AC" w14:textId="4F8C51FB" w:rsidR="00D3567A" w:rsidRDefault="00D3567A" w:rsidP="00514A4D">
            <w:pPr>
              <w:pStyle w:val="GEFEG"/>
              <w:spacing w:line="223" w:lineRule="exact"/>
              <w:ind w:left="50"/>
              <w:rPr>
                <w:noProof/>
                <w:sz w:val="8"/>
                <w:szCs w:val="8"/>
              </w:rPr>
            </w:pPr>
            <w:r>
              <w:rPr>
                <w:rFonts w:ascii="Calibri" w:hAnsi="Calibri" w:cs="Calibri"/>
                <w:noProof/>
                <w:color w:val="000000"/>
                <w:sz w:val="18"/>
                <w:szCs w:val="18"/>
              </w:rPr>
              <w:t>[2] Wenn SG2</w:t>
            </w:r>
            <w:r w:rsidR="008F1557">
              <w:rPr>
                <w:rFonts w:ascii="Calibri" w:hAnsi="Calibri" w:cs="Calibri"/>
                <w:noProof/>
                <w:color w:val="000000"/>
                <w:sz w:val="18"/>
                <w:szCs w:val="18"/>
              </w:rPr>
              <w:t>3</w:t>
            </w:r>
            <w:r>
              <w:rPr>
                <w:rFonts w:ascii="Calibri" w:hAnsi="Calibri" w:cs="Calibri"/>
                <w:noProof/>
                <w:color w:val="000000"/>
                <w:sz w:val="18"/>
                <w:szCs w:val="18"/>
              </w:rPr>
              <w:t xml:space="preserve"> LOC+Z</w:t>
            </w:r>
            <w:r w:rsidR="008F1557">
              <w:rPr>
                <w:rFonts w:ascii="Calibri" w:hAnsi="Calibri" w:cs="Calibri"/>
                <w:noProof/>
                <w:color w:val="000000"/>
                <w:sz w:val="18"/>
                <w:szCs w:val="18"/>
              </w:rPr>
              <w:t>B5</w:t>
            </w:r>
          </w:p>
          <w:p w14:paraId="61ECD12A" w14:textId="4834F41E" w:rsidR="00D3567A" w:rsidRPr="00D3567A" w:rsidRDefault="00D3567A" w:rsidP="00D3567A">
            <w:pPr>
              <w:pStyle w:val="GEFEG"/>
              <w:spacing w:line="223" w:lineRule="exact"/>
              <w:ind w:left="50"/>
              <w:rPr>
                <w:rFonts w:ascii="Calibri" w:hAnsi="Calibri" w:cs="Calibri"/>
                <w:noProof/>
                <w:color w:val="000000"/>
                <w:sz w:val="18"/>
                <w:szCs w:val="18"/>
              </w:rPr>
            </w:pPr>
            <w:r>
              <w:rPr>
                <w:rFonts w:ascii="Calibri" w:hAnsi="Calibri" w:cs="Calibri"/>
                <w:noProof/>
                <w:color w:val="000000"/>
                <w:sz w:val="18"/>
                <w:szCs w:val="18"/>
              </w:rPr>
              <w:t>vorhanden</w:t>
            </w:r>
            <w:r>
              <w:rPr>
                <w:rFonts w:ascii="Calibri" w:hAnsi="Calibri" w:cs="Calibri"/>
                <w:noProof/>
                <w:color w:val="000000"/>
                <w:sz w:val="18"/>
                <w:szCs w:val="18"/>
              </w:rPr>
              <w:br/>
              <w:t>[3] Wenn bekannt</w:t>
            </w:r>
          </w:p>
        </w:tc>
      </w:tr>
    </w:tbl>
    <w:p w14:paraId="027BD979" w14:textId="0A4C67FD" w:rsidR="00C252CE" w:rsidRPr="00370548" w:rsidRDefault="00C252CE" w:rsidP="00C252CE">
      <w:pPr>
        <w:pStyle w:val="Beschriftung"/>
        <w:spacing w:before="120" w:after="240"/>
      </w:pPr>
      <w:bookmarkStart w:id="103" w:name="_Toc83891084"/>
      <w:r w:rsidRPr="00370548">
        <w:t xml:space="preserve">Abbildung </w:t>
      </w:r>
      <w:fldSimple w:instr=" SEQ Abbildung \* ARABIC ">
        <w:r w:rsidR="00C66DF7">
          <w:rPr>
            <w:noProof/>
          </w:rPr>
          <w:t>12</w:t>
        </w:r>
      </w:fldSimple>
      <w:r w:rsidRPr="00370548">
        <w:t xml:space="preserve"> – Beispiel mit mehreren AHB-Status</w:t>
      </w:r>
      <w:bookmarkEnd w:id="103"/>
    </w:p>
    <w:p w14:paraId="3D9D1694" w14:textId="77777777" w:rsidR="005E00D7" w:rsidRPr="00370548" w:rsidRDefault="005E00D7" w:rsidP="005E00D7">
      <w:pPr>
        <w:pStyle w:val="berschrift2"/>
      </w:pPr>
      <w:bookmarkStart w:id="104" w:name="_Toc113630982"/>
      <w:r w:rsidRPr="00370548">
        <w:t>Operand</w:t>
      </w:r>
      <w:bookmarkEnd w:id="104"/>
    </w:p>
    <w:p w14:paraId="4E78035B" w14:textId="35F733FE" w:rsidR="00D3567A" w:rsidRDefault="005E00D7" w:rsidP="005E00D7">
      <w:r w:rsidRPr="00370548">
        <w:t>Ein Operand gibt ergänzend zum AHB-Status auf Ebene der Datenelemente und Gruppendatenelemente die Nutzung der Datenelemente und Gruppendatenelemente sowie der darin enthaltenen Codes / Qualifier</w:t>
      </w:r>
      <w:r w:rsidRPr="00370548">
        <w:rPr>
          <w:rFonts w:eastAsia="Calibri" w:cstheme="minorHAnsi"/>
          <w:lang w:eastAsia="en-US"/>
        </w:rPr>
        <w:t xml:space="preserve"> je Anwendungsfall </w:t>
      </w:r>
      <w:r w:rsidRPr="00370548">
        <w:t>vor,</w:t>
      </w:r>
      <w:r w:rsidRPr="00370548">
        <w:rPr>
          <w:rFonts w:cstheme="minorHAnsi"/>
        </w:rPr>
        <w:t xml:space="preserve"> sofern diese </w:t>
      </w:r>
      <w:r w:rsidRPr="00370548">
        <w:rPr>
          <w:rFonts w:eastAsia="Calibri" w:cstheme="minorHAnsi"/>
          <w:lang w:eastAsia="en-US"/>
        </w:rPr>
        <w:t>für den Anwendungsfall nutzbar sind</w:t>
      </w:r>
      <w:r w:rsidRPr="00370548">
        <w:t xml:space="preserve">. In den </w:t>
      </w:r>
      <w:r w:rsidRPr="00370548" w:rsidDel="009F5333">
        <w:rPr>
          <w:rStyle w:val="FormatvorlageArialSchwarz"/>
          <w:rFonts w:asciiTheme="minorHAnsi" w:hAnsiTheme="minorHAnsi" w:cstheme="minorHAnsi"/>
          <w:sz w:val="24"/>
        </w:rPr>
        <w:t xml:space="preserve">Anwendungstabellen </w:t>
      </w:r>
      <w:r w:rsidRPr="00370548">
        <w:t>kommen die Operanden „X“, „M“, „S“ und „K“ zum Einsatz.</w:t>
      </w:r>
    </w:p>
    <w:p w14:paraId="7FF35B01" w14:textId="77E7B8C1" w:rsidR="005E00D7" w:rsidRPr="00370548" w:rsidRDefault="00D3567A" w:rsidP="00D3567A">
      <w:pPr>
        <w:spacing w:after="200" w:line="276" w:lineRule="auto"/>
      </w:pPr>
      <w:r>
        <w:br w:type="page"/>
      </w:r>
    </w:p>
    <w:tbl>
      <w:tblPr>
        <w:tblW w:w="9628" w:type="dxa"/>
        <w:tblLayout w:type="fixed"/>
        <w:tblCellMar>
          <w:left w:w="0" w:type="dxa"/>
          <w:right w:w="0" w:type="dxa"/>
        </w:tblCellMar>
        <w:tblLook w:val="0000" w:firstRow="0" w:lastRow="0" w:firstColumn="0" w:lastColumn="0" w:noHBand="0" w:noVBand="0"/>
      </w:tblPr>
      <w:tblGrid>
        <w:gridCol w:w="2146"/>
        <w:gridCol w:w="7"/>
        <w:gridCol w:w="4775"/>
        <w:gridCol w:w="2700"/>
      </w:tblGrid>
      <w:tr w:rsidR="00D3567A" w14:paraId="5E779F1A" w14:textId="77777777" w:rsidTr="00D3567A">
        <w:trPr>
          <w:cantSplit/>
        </w:trPr>
        <w:tc>
          <w:tcPr>
            <w:tcW w:w="2153" w:type="dxa"/>
            <w:gridSpan w:val="2"/>
            <w:tcBorders>
              <w:top w:val="single" w:sz="18" w:space="0" w:color="D8DFE4"/>
              <w:left w:val="nil"/>
              <w:bottom w:val="nil"/>
              <w:right w:val="dotted" w:sz="6" w:space="0" w:color="808080"/>
            </w:tcBorders>
            <w:shd w:val="clear" w:color="auto" w:fill="FFFFFF"/>
          </w:tcPr>
          <w:p w14:paraId="561FD3C3" w14:textId="7026D1F5" w:rsidR="00D3567A" w:rsidRDefault="00D3567A" w:rsidP="00514A4D">
            <w:pPr>
              <w:pStyle w:val="GEFEG"/>
              <w:spacing w:line="223" w:lineRule="exact"/>
              <w:ind w:left="65"/>
              <w:rPr>
                <w:noProof/>
                <w:sz w:val="8"/>
                <w:szCs w:val="8"/>
              </w:rPr>
            </w:pPr>
            <w:r>
              <w:rPr>
                <w:rFonts w:ascii="Calibri" w:hAnsi="Calibri" w:cs="Calibri"/>
                <w:noProof/>
                <w:color w:val="808080"/>
                <w:sz w:val="18"/>
                <w:szCs w:val="18"/>
              </w:rPr>
              <w:lastRenderedPageBreak/>
              <w:t>Adresse der Muster-Lokation</w:t>
            </w:r>
          </w:p>
        </w:tc>
        <w:tc>
          <w:tcPr>
            <w:tcW w:w="4775" w:type="dxa"/>
            <w:tcBorders>
              <w:top w:val="single" w:sz="18" w:space="0" w:color="D8DFE4"/>
              <w:left w:val="nil"/>
              <w:bottom w:val="nil"/>
              <w:right w:val="nil"/>
            </w:tcBorders>
            <w:shd w:val="clear" w:color="auto" w:fill="FFFFFF"/>
          </w:tcPr>
          <w:p w14:paraId="1E0BBC01" w14:textId="77777777" w:rsidR="00D3567A" w:rsidRDefault="00D3567A" w:rsidP="00514A4D">
            <w:pPr>
              <w:pStyle w:val="GEFEG"/>
              <w:rPr>
                <w:noProof/>
                <w:sz w:val="8"/>
                <w:szCs w:val="8"/>
              </w:rPr>
            </w:pPr>
          </w:p>
        </w:tc>
        <w:tc>
          <w:tcPr>
            <w:tcW w:w="2700" w:type="dxa"/>
            <w:tcBorders>
              <w:top w:val="single" w:sz="18" w:space="0" w:color="D8DFE4"/>
              <w:left w:val="nil"/>
              <w:bottom w:val="nil"/>
              <w:right w:val="nil"/>
            </w:tcBorders>
            <w:shd w:val="clear" w:color="auto" w:fill="FFFFFF"/>
          </w:tcPr>
          <w:p w14:paraId="433835E0" w14:textId="77777777" w:rsidR="00D3567A" w:rsidRDefault="00D3567A" w:rsidP="00514A4D">
            <w:pPr>
              <w:pStyle w:val="GEFEG"/>
              <w:rPr>
                <w:noProof/>
                <w:sz w:val="8"/>
                <w:szCs w:val="8"/>
              </w:rPr>
            </w:pPr>
          </w:p>
        </w:tc>
      </w:tr>
      <w:tr w:rsidR="00D3567A" w14:paraId="131A88F0" w14:textId="77777777" w:rsidTr="00D3567A">
        <w:trPr>
          <w:cantSplit/>
        </w:trPr>
        <w:tc>
          <w:tcPr>
            <w:tcW w:w="2146" w:type="dxa"/>
            <w:tcBorders>
              <w:top w:val="nil"/>
              <w:left w:val="nil"/>
              <w:bottom w:val="nil"/>
              <w:right w:val="dotted" w:sz="6" w:space="0" w:color="808080"/>
            </w:tcBorders>
            <w:shd w:val="clear" w:color="auto" w:fill="FFFFFF"/>
          </w:tcPr>
          <w:p w14:paraId="22AF1160" w14:textId="42852C20" w:rsidR="00D3567A" w:rsidRDefault="00D3567A" w:rsidP="00514A4D">
            <w:pPr>
              <w:pStyle w:val="GEFEG"/>
              <w:spacing w:before="20" w:line="223" w:lineRule="exact"/>
              <w:ind w:left="65"/>
              <w:rPr>
                <w:noProof/>
                <w:sz w:val="8"/>
                <w:szCs w:val="8"/>
              </w:rPr>
            </w:pPr>
            <w:r>
              <w:rPr>
                <w:rFonts w:ascii="Calibri" w:hAnsi="Calibri" w:cs="Calibri"/>
                <w:b/>
                <w:bCs/>
                <w:noProof/>
                <w:color w:val="000000"/>
                <w:sz w:val="18"/>
                <w:szCs w:val="18"/>
              </w:rPr>
              <w:t>SG18</w:t>
            </w:r>
          </w:p>
        </w:tc>
        <w:tc>
          <w:tcPr>
            <w:tcW w:w="4782" w:type="dxa"/>
            <w:gridSpan w:val="2"/>
            <w:tcBorders>
              <w:top w:val="nil"/>
              <w:left w:val="nil"/>
              <w:bottom w:val="nil"/>
              <w:right w:val="nil"/>
            </w:tcBorders>
            <w:shd w:val="clear" w:color="auto" w:fill="FFFFFF"/>
          </w:tcPr>
          <w:p w14:paraId="313A6465" w14:textId="50C0F8E1" w:rsidR="00D3567A" w:rsidRDefault="00D3567A" w:rsidP="00514A4D">
            <w:pPr>
              <w:pStyle w:val="GEFEG"/>
              <w:tabs>
                <w:tab w:val="center" w:pos="3776"/>
              </w:tabs>
              <w:spacing w:before="20" w:line="223" w:lineRule="exact"/>
              <w:rPr>
                <w:noProof/>
                <w:sz w:val="8"/>
                <w:szCs w:val="8"/>
              </w:rPr>
            </w:pPr>
            <w:r>
              <w:rPr>
                <w:noProof/>
                <w:sz w:val="18"/>
                <w:szCs w:val="18"/>
              </w:rPr>
              <w:tab/>
            </w:r>
            <w:r>
              <w:rPr>
                <w:rFonts w:ascii="Calibri" w:hAnsi="Calibri" w:cs="Calibri"/>
                <w:b/>
                <w:bCs/>
                <w:noProof/>
                <w:color w:val="000000"/>
                <w:sz w:val="18"/>
                <w:szCs w:val="18"/>
              </w:rPr>
              <w:t>Muss [</w:t>
            </w:r>
            <w:r w:rsidR="008F1557">
              <w:rPr>
                <w:rFonts w:ascii="Calibri" w:hAnsi="Calibri" w:cs="Calibri"/>
                <w:b/>
                <w:bCs/>
                <w:noProof/>
                <w:color w:val="000000"/>
                <w:sz w:val="18"/>
                <w:szCs w:val="18"/>
              </w:rPr>
              <w:t>2</w:t>
            </w:r>
            <w:r>
              <w:rPr>
                <w:rFonts w:ascii="Calibri" w:hAnsi="Calibri" w:cs="Calibri"/>
                <w:b/>
                <w:bCs/>
                <w:noProof/>
                <w:color w:val="000000"/>
                <w:sz w:val="18"/>
                <w:szCs w:val="18"/>
              </w:rPr>
              <w:t>]</w:t>
            </w:r>
          </w:p>
          <w:p w14:paraId="282A4C56" w14:textId="2A89BEAA" w:rsidR="00D3567A" w:rsidRDefault="00D3567A" w:rsidP="00514A4D">
            <w:pPr>
              <w:pStyle w:val="GEFEG"/>
              <w:tabs>
                <w:tab w:val="center" w:pos="3776"/>
              </w:tabs>
              <w:spacing w:line="223" w:lineRule="exact"/>
              <w:rPr>
                <w:noProof/>
                <w:sz w:val="8"/>
                <w:szCs w:val="8"/>
              </w:rPr>
            </w:pPr>
            <w:r>
              <w:rPr>
                <w:noProof/>
                <w:sz w:val="18"/>
                <w:szCs w:val="18"/>
              </w:rPr>
              <w:tab/>
            </w:r>
            <w:r>
              <w:rPr>
                <w:rFonts w:ascii="Calibri" w:hAnsi="Calibri" w:cs="Calibri"/>
                <w:b/>
                <w:bCs/>
                <w:noProof/>
                <w:color w:val="000000"/>
                <w:sz w:val="18"/>
                <w:szCs w:val="18"/>
              </w:rPr>
              <w:t>Soll [</w:t>
            </w:r>
            <w:r w:rsidR="00A23450">
              <w:rPr>
                <w:rFonts w:ascii="Calibri" w:hAnsi="Calibri" w:cs="Calibri"/>
                <w:b/>
                <w:bCs/>
                <w:noProof/>
                <w:color w:val="000000"/>
                <w:sz w:val="18"/>
                <w:szCs w:val="18"/>
              </w:rPr>
              <w:t>3</w:t>
            </w:r>
            <w:r>
              <w:rPr>
                <w:rFonts w:ascii="Calibri" w:hAnsi="Calibri" w:cs="Calibri"/>
                <w:b/>
                <w:bCs/>
                <w:noProof/>
                <w:color w:val="000000"/>
                <w:sz w:val="18"/>
                <w:szCs w:val="18"/>
              </w:rPr>
              <w:t>]</w:t>
            </w:r>
          </w:p>
        </w:tc>
        <w:tc>
          <w:tcPr>
            <w:tcW w:w="2700" w:type="dxa"/>
            <w:tcBorders>
              <w:top w:val="nil"/>
              <w:left w:val="nil"/>
              <w:bottom w:val="nil"/>
              <w:right w:val="nil"/>
            </w:tcBorders>
            <w:shd w:val="clear" w:color="auto" w:fill="FFFFFF"/>
          </w:tcPr>
          <w:p w14:paraId="48969CDC" w14:textId="6C907528" w:rsidR="00D3567A" w:rsidRPr="00D3567A" w:rsidRDefault="00D3567A" w:rsidP="00D3567A">
            <w:pPr>
              <w:pStyle w:val="GEFEG"/>
              <w:spacing w:before="20"/>
              <w:ind w:left="130"/>
              <w:rPr>
                <w:rFonts w:ascii="Calibri" w:hAnsi="Calibri" w:cs="Calibri"/>
                <w:noProof/>
                <w:color w:val="000000"/>
                <w:sz w:val="18"/>
                <w:szCs w:val="18"/>
              </w:rPr>
            </w:pPr>
            <w:r>
              <w:rPr>
                <w:rFonts w:ascii="Calibri" w:hAnsi="Calibri" w:cs="Calibri"/>
                <w:noProof/>
                <w:color w:val="000000"/>
                <w:sz w:val="18"/>
                <w:szCs w:val="18"/>
              </w:rPr>
              <w:t>[</w:t>
            </w:r>
            <w:r w:rsidR="008F1557">
              <w:rPr>
                <w:rFonts w:ascii="Calibri" w:hAnsi="Calibri" w:cs="Calibri"/>
                <w:noProof/>
                <w:color w:val="000000"/>
                <w:sz w:val="18"/>
                <w:szCs w:val="18"/>
              </w:rPr>
              <w:t>2</w:t>
            </w:r>
            <w:r w:rsidRPr="00D3567A">
              <w:rPr>
                <w:rFonts w:ascii="Calibri" w:hAnsi="Calibri" w:cs="Calibri"/>
                <w:noProof/>
                <w:color w:val="000000"/>
                <w:sz w:val="18"/>
                <w:szCs w:val="18"/>
              </w:rPr>
              <w:t>] Wenn SG2</w:t>
            </w:r>
            <w:r w:rsidR="008F1557">
              <w:rPr>
                <w:rFonts w:ascii="Calibri" w:hAnsi="Calibri" w:cs="Calibri"/>
                <w:noProof/>
                <w:color w:val="000000"/>
                <w:sz w:val="18"/>
                <w:szCs w:val="18"/>
              </w:rPr>
              <w:t>3</w:t>
            </w:r>
            <w:r w:rsidRPr="00D3567A">
              <w:rPr>
                <w:rFonts w:ascii="Calibri" w:hAnsi="Calibri" w:cs="Calibri"/>
                <w:noProof/>
                <w:color w:val="000000"/>
                <w:sz w:val="18"/>
                <w:szCs w:val="18"/>
              </w:rPr>
              <w:t xml:space="preserve"> LOC+</w:t>
            </w:r>
            <w:r>
              <w:rPr>
                <w:rFonts w:ascii="Calibri" w:hAnsi="Calibri" w:cs="Calibri"/>
                <w:noProof/>
                <w:color w:val="000000"/>
                <w:sz w:val="18"/>
                <w:szCs w:val="18"/>
              </w:rPr>
              <w:t>Z</w:t>
            </w:r>
            <w:r w:rsidR="008F1557">
              <w:rPr>
                <w:rFonts w:ascii="Calibri" w:hAnsi="Calibri" w:cs="Calibri"/>
                <w:noProof/>
                <w:color w:val="000000"/>
                <w:sz w:val="18"/>
                <w:szCs w:val="18"/>
              </w:rPr>
              <w:t>B5</w:t>
            </w:r>
          </w:p>
          <w:p w14:paraId="355182FA" w14:textId="02245061" w:rsidR="00D3567A" w:rsidRDefault="00D3567A" w:rsidP="00D3567A">
            <w:pPr>
              <w:pStyle w:val="GEFEG"/>
              <w:spacing w:line="223" w:lineRule="exact"/>
              <w:ind w:left="130"/>
              <w:rPr>
                <w:noProof/>
                <w:sz w:val="8"/>
                <w:szCs w:val="8"/>
              </w:rPr>
            </w:pPr>
            <w:r w:rsidRPr="00D3567A">
              <w:rPr>
                <w:rFonts w:ascii="Calibri" w:hAnsi="Calibri" w:cs="Calibri"/>
                <w:noProof/>
                <w:color w:val="000000"/>
                <w:sz w:val="18"/>
                <w:szCs w:val="18"/>
              </w:rPr>
              <w:t>vorhanden</w:t>
            </w:r>
            <w:r w:rsidRPr="00D3567A">
              <w:rPr>
                <w:rFonts w:ascii="Calibri" w:hAnsi="Calibri" w:cs="Calibri"/>
                <w:noProof/>
                <w:color w:val="000000"/>
                <w:sz w:val="18"/>
                <w:szCs w:val="18"/>
              </w:rPr>
              <w:br/>
              <w:t>[</w:t>
            </w:r>
            <w:r w:rsidR="00A23450">
              <w:rPr>
                <w:rFonts w:ascii="Calibri" w:hAnsi="Calibri" w:cs="Calibri"/>
                <w:noProof/>
                <w:color w:val="000000"/>
                <w:sz w:val="18"/>
                <w:szCs w:val="18"/>
              </w:rPr>
              <w:t>3</w:t>
            </w:r>
            <w:r w:rsidRPr="00D3567A">
              <w:rPr>
                <w:rFonts w:ascii="Calibri" w:hAnsi="Calibri" w:cs="Calibri"/>
                <w:noProof/>
                <w:color w:val="000000"/>
                <w:sz w:val="18"/>
                <w:szCs w:val="18"/>
              </w:rPr>
              <w:t>] Wenn bekannt</w:t>
            </w:r>
          </w:p>
        </w:tc>
      </w:tr>
      <w:tr w:rsidR="00D3567A" w14:paraId="4FFBE7ED" w14:textId="77777777" w:rsidTr="00D3567A">
        <w:trPr>
          <w:cantSplit/>
        </w:trPr>
        <w:tc>
          <w:tcPr>
            <w:tcW w:w="2146" w:type="dxa"/>
            <w:tcBorders>
              <w:top w:val="nil"/>
              <w:left w:val="nil"/>
              <w:bottom w:val="nil"/>
              <w:right w:val="dotted" w:sz="6" w:space="0" w:color="808080"/>
            </w:tcBorders>
            <w:shd w:val="clear" w:color="auto" w:fill="FFFFFF"/>
          </w:tcPr>
          <w:p w14:paraId="7C042A0A" w14:textId="1E680E5B" w:rsidR="00D3567A" w:rsidRDefault="00D3567A" w:rsidP="00514A4D">
            <w:pPr>
              <w:pStyle w:val="GEFEG"/>
              <w:tabs>
                <w:tab w:val="left" w:pos="581"/>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b/>
                <w:bCs/>
                <w:noProof/>
                <w:color w:val="000000"/>
                <w:sz w:val="18"/>
                <w:szCs w:val="18"/>
              </w:rPr>
              <w:t>NAD</w:t>
            </w:r>
          </w:p>
        </w:tc>
        <w:tc>
          <w:tcPr>
            <w:tcW w:w="4782" w:type="dxa"/>
            <w:gridSpan w:val="2"/>
            <w:tcBorders>
              <w:top w:val="nil"/>
              <w:left w:val="nil"/>
              <w:bottom w:val="nil"/>
              <w:right w:val="nil"/>
            </w:tcBorders>
            <w:shd w:val="clear" w:color="auto" w:fill="FFFFFF"/>
          </w:tcPr>
          <w:p w14:paraId="46CDAD14" w14:textId="77777777" w:rsidR="00D3567A" w:rsidRDefault="00D3567A" w:rsidP="00514A4D">
            <w:pPr>
              <w:pStyle w:val="GEFEG"/>
              <w:tabs>
                <w:tab w:val="center" w:pos="3776"/>
              </w:tabs>
              <w:spacing w:before="20" w:line="223" w:lineRule="exact"/>
              <w:rPr>
                <w:noProof/>
                <w:sz w:val="8"/>
                <w:szCs w:val="8"/>
              </w:rPr>
            </w:pPr>
            <w:r>
              <w:rPr>
                <w:noProof/>
                <w:sz w:val="18"/>
                <w:szCs w:val="18"/>
              </w:rPr>
              <w:tab/>
            </w:r>
            <w:r>
              <w:rPr>
                <w:rFonts w:ascii="Calibri" w:hAnsi="Calibri" w:cs="Calibri"/>
                <w:noProof/>
                <w:color w:val="000000"/>
                <w:sz w:val="18"/>
                <w:szCs w:val="18"/>
              </w:rPr>
              <w:t>Muss</w:t>
            </w:r>
          </w:p>
        </w:tc>
        <w:tc>
          <w:tcPr>
            <w:tcW w:w="2700" w:type="dxa"/>
            <w:tcBorders>
              <w:top w:val="nil"/>
              <w:left w:val="nil"/>
              <w:bottom w:val="nil"/>
              <w:right w:val="nil"/>
            </w:tcBorders>
            <w:shd w:val="clear" w:color="auto" w:fill="FFFFFF"/>
          </w:tcPr>
          <w:p w14:paraId="5B75C463" w14:textId="77777777" w:rsidR="00D3567A" w:rsidRDefault="00D3567A" w:rsidP="00514A4D">
            <w:pPr>
              <w:pStyle w:val="GEFEG"/>
              <w:rPr>
                <w:noProof/>
                <w:sz w:val="8"/>
                <w:szCs w:val="8"/>
              </w:rPr>
            </w:pPr>
          </w:p>
        </w:tc>
      </w:tr>
      <w:tr w:rsidR="00D3567A" w14:paraId="62EF712C" w14:textId="77777777" w:rsidTr="00D3567A">
        <w:trPr>
          <w:cantSplit/>
        </w:trPr>
        <w:tc>
          <w:tcPr>
            <w:tcW w:w="2146" w:type="dxa"/>
            <w:tcBorders>
              <w:top w:val="dotted" w:sz="6" w:space="0" w:color="D8DFE4"/>
              <w:left w:val="nil"/>
              <w:bottom w:val="nil"/>
              <w:right w:val="dotted" w:sz="6" w:space="0" w:color="808080"/>
            </w:tcBorders>
            <w:shd w:val="clear" w:color="auto" w:fill="FFFFFF"/>
          </w:tcPr>
          <w:p w14:paraId="0DFD4066" w14:textId="7A4A2141" w:rsidR="00D3567A" w:rsidRDefault="00D3567A"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3035</w:t>
            </w:r>
          </w:p>
        </w:tc>
        <w:tc>
          <w:tcPr>
            <w:tcW w:w="4782" w:type="dxa"/>
            <w:gridSpan w:val="2"/>
            <w:tcBorders>
              <w:top w:val="dotted" w:sz="6" w:space="0" w:color="D8DFE4"/>
              <w:left w:val="nil"/>
              <w:bottom w:val="nil"/>
              <w:right w:val="nil"/>
            </w:tcBorders>
            <w:shd w:val="clear" w:color="auto" w:fill="FFFFFF"/>
          </w:tcPr>
          <w:p w14:paraId="479C3F9A" w14:textId="796A1F2B" w:rsidR="00D3567A" w:rsidRDefault="00D3567A" w:rsidP="00514A4D">
            <w:pPr>
              <w:pStyle w:val="GEFEG"/>
              <w:tabs>
                <w:tab w:val="left" w:pos="710"/>
                <w:tab w:val="center" w:pos="3776"/>
              </w:tabs>
              <w:spacing w:before="20" w:line="223" w:lineRule="exact"/>
              <w:ind w:left="79"/>
              <w:rPr>
                <w:noProof/>
                <w:sz w:val="8"/>
                <w:szCs w:val="8"/>
              </w:rPr>
            </w:pPr>
            <w:r>
              <w:rPr>
                <w:rFonts w:ascii="Calibri" w:hAnsi="Calibri" w:cs="Calibri"/>
                <w:b/>
                <w:bCs/>
                <w:noProof/>
                <w:color w:val="000000"/>
                <w:sz w:val="18"/>
                <w:szCs w:val="18"/>
              </w:rPr>
              <w:t>ZAA</w:t>
            </w:r>
            <w:r>
              <w:rPr>
                <w:noProof/>
                <w:sz w:val="18"/>
                <w:szCs w:val="18"/>
              </w:rPr>
              <w:tab/>
            </w:r>
            <w:r>
              <w:rPr>
                <w:rFonts w:ascii="Calibri" w:hAnsi="Calibri" w:cs="Calibri"/>
                <w:noProof/>
                <w:color w:val="000000"/>
                <w:sz w:val="18"/>
                <w:szCs w:val="18"/>
              </w:rPr>
              <w:t>Adresse der Muster-Lokation</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5040D9C6" w14:textId="77777777" w:rsidR="00D3567A" w:rsidRDefault="00D3567A" w:rsidP="00514A4D">
            <w:pPr>
              <w:pStyle w:val="GEFEG"/>
              <w:rPr>
                <w:noProof/>
                <w:sz w:val="8"/>
                <w:szCs w:val="8"/>
              </w:rPr>
            </w:pPr>
          </w:p>
        </w:tc>
      </w:tr>
      <w:tr w:rsidR="00D3567A" w14:paraId="01F1CE6A" w14:textId="77777777" w:rsidTr="00D3567A">
        <w:trPr>
          <w:cantSplit/>
        </w:trPr>
        <w:tc>
          <w:tcPr>
            <w:tcW w:w="2146" w:type="dxa"/>
            <w:tcBorders>
              <w:top w:val="dotted" w:sz="6" w:space="0" w:color="808080"/>
              <w:left w:val="nil"/>
              <w:bottom w:val="nil"/>
              <w:right w:val="dotted" w:sz="6" w:space="0" w:color="808080"/>
            </w:tcBorders>
            <w:shd w:val="clear" w:color="auto" w:fill="FFFFFF"/>
          </w:tcPr>
          <w:p w14:paraId="16D58293" w14:textId="0E861229" w:rsidR="00D3567A" w:rsidRDefault="00D3567A"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3124</w:t>
            </w:r>
          </w:p>
        </w:tc>
        <w:tc>
          <w:tcPr>
            <w:tcW w:w="4782" w:type="dxa"/>
            <w:gridSpan w:val="2"/>
            <w:tcBorders>
              <w:top w:val="dotted" w:sz="6" w:space="0" w:color="808080"/>
              <w:left w:val="nil"/>
              <w:bottom w:val="nil"/>
              <w:right w:val="nil"/>
            </w:tcBorders>
            <w:shd w:val="clear" w:color="auto" w:fill="FFFFFF"/>
          </w:tcPr>
          <w:p w14:paraId="17FEEFDC" w14:textId="77777777" w:rsidR="00D3567A" w:rsidRDefault="00D3567A"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Zusatzinformation zur</w:t>
            </w:r>
            <w:r>
              <w:rPr>
                <w:noProof/>
                <w:sz w:val="18"/>
                <w:szCs w:val="18"/>
              </w:rPr>
              <w:tab/>
            </w:r>
            <w:r>
              <w:rPr>
                <w:rFonts w:ascii="Calibri" w:hAnsi="Calibri" w:cs="Calibri"/>
                <w:noProof/>
                <w:color w:val="000000"/>
                <w:sz w:val="18"/>
                <w:szCs w:val="18"/>
              </w:rPr>
              <w:t>K</w:t>
            </w:r>
          </w:p>
          <w:p w14:paraId="2A449614" w14:textId="77777777" w:rsidR="00D3567A" w:rsidRDefault="00D3567A" w:rsidP="00514A4D">
            <w:pPr>
              <w:pStyle w:val="GEFEG"/>
              <w:spacing w:line="223" w:lineRule="exact"/>
              <w:ind w:left="65"/>
              <w:rPr>
                <w:noProof/>
                <w:sz w:val="8"/>
                <w:szCs w:val="8"/>
              </w:rPr>
            </w:pPr>
            <w:r>
              <w:rPr>
                <w:rFonts w:ascii="Calibri" w:hAnsi="Calibri" w:cs="Calibri"/>
                <w:noProof/>
                <w:color w:val="808080"/>
                <w:sz w:val="18"/>
                <w:szCs w:val="18"/>
              </w:rPr>
              <w:t>Identifizierung</w:t>
            </w:r>
          </w:p>
        </w:tc>
        <w:tc>
          <w:tcPr>
            <w:tcW w:w="2700" w:type="dxa"/>
            <w:tcBorders>
              <w:top w:val="dotted" w:sz="6" w:space="0" w:color="808080"/>
              <w:left w:val="nil"/>
              <w:bottom w:val="nil"/>
              <w:right w:val="nil"/>
            </w:tcBorders>
            <w:shd w:val="clear" w:color="auto" w:fill="FFFFFF"/>
          </w:tcPr>
          <w:p w14:paraId="243E37DD" w14:textId="77777777" w:rsidR="00D3567A" w:rsidRDefault="00D3567A" w:rsidP="00514A4D">
            <w:pPr>
              <w:pStyle w:val="GEFEG"/>
              <w:rPr>
                <w:noProof/>
                <w:sz w:val="8"/>
                <w:szCs w:val="8"/>
              </w:rPr>
            </w:pPr>
          </w:p>
        </w:tc>
      </w:tr>
      <w:tr w:rsidR="00D3567A" w14:paraId="15440317" w14:textId="77777777" w:rsidTr="00D3567A">
        <w:trPr>
          <w:cantSplit/>
        </w:trPr>
        <w:tc>
          <w:tcPr>
            <w:tcW w:w="2146" w:type="dxa"/>
            <w:tcBorders>
              <w:top w:val="dotted" w:sz="6" w:space="0" w:color="808080"/>
              <w:left w:val="nil"/>
              <w:bottom w:val="nil"/>
              <w:right w:val="dotted" w:sz="6" w:space="0" w:color="808080"/>
            </w:tcBorders>
            <w:shd w:val="clear" w:color="auto" w:fill="FFFFFF"/>
          </w:tcPr>
          <w:p w14:paraId="348863AB" w14:textId="29969651" w:rsidR="00D3567A" w:rsidRDefault="00D3567A"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3042</w:t>
            </w:r>
          </w:p>
        </w:tc>
        <w:tc>
          <w:tcPr>
            <w:tcW w:w="4782" w:type="dxa"/>
            <w:gridSpan w:val="2"/>
            <w:tcBorders>
              <w:top w:val="dotted" w:sz="6" w:space="0" w:color="808080"/>
              <w:left w:val="nil"/>
              <w:bottom w:val="nil"/>
              <w:right w:val="nil"/>
            </w:tcBorders>
            <w:shd w:val="clear" w:color="auto" w:fill="FFFFFF"/>
          </w:tcPr>
          <w:p w14:paraId="6F646293" w14:textId="57FE21D9" w:rsidR="00D3567A" w:rsidRDefault="00D3567A"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Straße und Hausnummer oder</w:t>
            </w:r>
            <w:r>
              <w:rPr>
                <w:noProof/>
                <w:sz w:val="18"/>
                <w:szCs w:val="18"/>
              </w:rPr>
              <w:tab/>
            </w:r>
            <w:r>
              <w:rPr>
                <w:rFonts w:ascii="Calibri" w:hAnsi="Calibri" w:cs="Calibri"/>
                <w:noProof/>
                <w:color w:val="000000"/>
                <w:sz w:val="18"/>
                <w:szCs w:val="18"/>
              </w:rPr>
              <w:t>S [</w:t>
            </w:r>
            <w:r w:rsidR="003376F6">
              <w:rPr>
                <w:rFonts w:ascii="Calibri" w:hAnsi="Calibri" w:cs="Calibri"/>
                <w:noProof/>
                <w:color w:val="000000"/>
                <w:sz w:val="18"/>
                <w:szCs w:val="18"/>
              </w:rPr>
              <w:t>6</w:t>
            </w:r>
            <w:r>
              <w:rPr>
                <w:rFonts w:ascii="Calibri" w:hAnsi="Calibri" w:cs="Calibri"/>
                <w:noProof/>
                <w:color w:val="000000"/>
                <w:sz w:val="18"/>
                <w:szCs w:val="18"/>
              </w:rPr>
              <w:t>]</w:t>
            </w:r>
          </w:p>
          <w:p w14:paraId="79268EDF" w14:textId="0E68B9E5" w:rsidR="00D3567A" w:rsidRDefault="00D3567A" w:rsidP="00514A4D">
            <w:pPr>
              <w:pStyle w:val="GEFEG"/>
              <w:tabs>
                <w:tab w:val="center" w:pos="3776"/>
              </w:tabs>
              <w:spacing w:line="223" w:lineRule="exact"/>
              <w:ind w:left="65"/>
              <w:rPr>
                <w:noProof/>
                <w:sz w:val="8"/>
                <w:szCs w:val="8"/>
              </w:rPr>
            </w:pPr>
            <w:r>
              <w:rPr>
                <w:rFonts w:ascii="Calibri" w:hAnsi="Calibri" w:cs="Calibri"/>
                <w:noProof/>
                <w:color w:val="808080"/>
                <w:sz w:val="18"/>
                <w:szCs w:val="18"/>
              </w:rPr>
              <w:t>Postfach</w:t>
            </w:r>
            <w:r>
              <w:rPr>
                <w:noProof/>
                <w:sz w:val="18"/>
                <w:szCs w:val="18"/>
              </w:rPr>
              <w:tab/>
            </w:r>
            <w:r>
              <w:rPr>
                <w:rFonts w:ascii="Calibri" w:hAnsi="Calibri" w:cs="Calibri"/>
                <w:noProof/>
                <w:color w:val="000000"/>
                <w:sz w:val="18"/>
                <w:szCs w:val="18"/>
              </w:rPr>
              <w:t>M [</w:t>
            </w:r>
            <w:r w:rsidR="003376F6">
              <w:rPr>
                <w:rFonts w:ascii="Calibri" w:hAnsi="Calibri" w:cs="Calibri"/>
                <w:noProof/>
                <w:color w:val="000000"/>
                <w:sz w:val="18"/>
                <w:szCs w:val="18"/>
              </w:rPr>
              <w:t>7</w:t>
            </w:r>
            <w:r>
              <w:rPr>
                <w:rFonts w:ascii="Calibri" w:hAnsi="Calibri" w:cs="Calibri"/>
                <w:noProof/>
                <w:color w:val="000000"/>
                <w:sz w:val="18"/>
                <w:szCs w:val="18"/>
              </w:rPr>
              <w:t>]</w:t>
            </w:r>
          </w:p>
        </w:tc>
        <w:tc>
          <w:tcPr>
            <w:tcW w:w="2700" w:type="dxa"/>
            <w:tcBorders>
              <w:top w:val="dotted" w:sz="6" w:space="0" w:color="808080"/>
              <w:left w:val="nil"/>
              <w:bottom w:val="nil"/>
              <w:right w:val="nil"/>
            </w:tcBorders>
            <w:shd w:val="clear" w:color="auto" w:fill="FFFFFF"/>
          </w:tcPr>
          <w:p w14:paraId="5743E963" w14:textId="51F9319A" w:rsidR="00D3567A" w:rsidRDefault="00D3567A" w:rsidP="00514A4D">
            <w:pPr>
              <w:pStyle w:val="GEFEG"/>
              <w:spacing w:before="20" w:line="223" w:lineRule="exact"/>
              <w:ind w:left="115"/>
              <w:rPr>
                <w:noProof/>
                <w:sz w:val="8"/>
                <w:szCs w:val="8"/>
              </w:rPr>
            </w:pPr>
            <w:r>
              <w:rPr>
                <w:rFonts w:ascii="Calibri" w:hAnsi="Calibri" w:cs="Calibri"/>
                <w:noProof/>
                <w:color w:val="000000"/>
                <w:sz w:val="18"/>
                <w:szCs w:val="18"/>
              </w:rPr>
              <w:t>[</w:t>
            </w:r>
            <w:r w:rsidR="003376F6">
              <w:rPr>
                <w:rFonts w:ascii="Calibri" w:hAnsi="Calibri" w:cs="Calibri"/>
                <w:noProof/>
                <w:color w:val="000000"/>
                <w:sz w:val="18"/>
                <w:szCs w:val="18"/>
              </w:rPr>
              <w:t>6</w:t>
            </w:r>
            <w:r>
              <w:rPr>
                <w:rFonts w:ascii="Calibri" w:hAnsi="Calibri" w:cs="Calibri"/>
                <w:noProof/>
                <w:color w:val="000000"/>
                <w:sz w:val="18"/>
                <w:szCs w:val="18"/>
              </w:rPr>
              <w:t>] Wenn vorhanden</w:t>
            </w:r>
          </w:p>
          <w:p w14:paraId="635D55DA" w14:textId="30EFC60E" w:rsidR="00D3567A" w:rsidRDefault="00D3567A" w:rsidP="00514A4D">
            <w:pPr>
              <w:pStyle w:val="GEFEG"/>
              <w:spacing w:line="223" w:lineRule="exact"/>
              <w:ind w:left="115"/>
              <w:rPr>
                <w:noProof/>
                <w:sz w:val="8"/>
                <w:szCs w:val="8"/>
              </w:rPr>
            </w:pPr>
            <w:r>
              <w:rPr>
                <w:rFonts w:ascii="Calibri" w:hAnsi="Calibri" w:cs="Calibri"/>
                <w:noProof/>
                <w:color w:val="000000"/>
                <w:sz w:val="18"/>
                <w:szCs w:val="18"/>
              </w:rPr>
              <w:t>[</w:t>
            </w:r>
            <w:r w:rsidR="003376F6">
              <w:rPr>
                <w:rFonts w:ascii="Calibri" w:hAnsi="Calibri" w:cs="Calibri"/>
                <w:noProof/>
                <w:color w:val="000000"/>
                <w:sz w:val="18"/>
                <w:szCs w:val="18"/>
              </w:rPr>
              <w:t>7</w:t>
            </w:r>
            <w:r>
              <w:rPr>
                <w:rFonts w:ascii="Calibri" w:hAnsi="Calibri" w:cs="Calibri"/>
                <w:noProof/>
                <w:color w:val="000000"/>
                <w:sz w:val="18"/>
                <w:szCs w:val="18"/>
              </w:rPr>
              <w:t>] Wenn im selben SG18 NAD das</w:t>
            </w:r>
          </w:p>
          <w:p w14:paraId="0EB372B3" w14:textId="146C7ACD" w:rsidR="00D3567A" w:rsidRDefault="00D3567A" w:rsidP="00514A4D">
            <w:pPr>
              <w:pStyle w:val="GEFEG"/>
              <w:spacing w:line="223" w:lineRule="exact"/>
              <w:ind w:left="115"/>
              <w:rPr>
                <w:noProof/>
                <w:sz w:val="8"/>
                <w:szCs w:val="8"/>
              </w:rPr>
            </w:pPr>
            <w:r>
              <w:rPr>
                <w:rFonts w:ascii="Calibri" w:hAnsi="Calibri" w:cs="Calibri"/>
                <w:noProof/>
                <w:color w:val="000000"/>
                <w:sz w:val="18"/>
                <w:szCs w:val="18"/>
              </w:rPr>
              <w:t>DE3124 nicht vorhanden ist</w:t>
            </w:r>
          </w:p>
        </w:tc>
      </w:tr>
      <w:tr w:rsidR="00D3567A" w14:paraId="27031279" w14:textId="77777777" w:rsidTr="00D3567A">
        <w:trPr>
          <w:cantSplit/>
        </w:trPr>
        <w:tc>
          <w:tcPr>
            <w:tcW w:w="2146" w:type="dxa"/>
            <w:tcBorders>
              <w:top w:val="dotted" w:sz="6" w:space="0" w:color="D8DFE4"/>
              <w:left w:val="nil"/>
              <w:bottom w:val="nil"/>
              <w:right w:val="dotted" w:sz="6" w:space="0" w:color="808080"/>
            </w:tcBorders>
            <w:shd w:val="clear" w:color="auto" w:fill="FFFFFF"/>
          </w:tcPr>
          <w:p w14:paraId="6D373676" w14:textId="1A4D2D6D" w:rsidR="00D3567A" w:rsidRDefault="00D3567A"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3164</w:t>
            </w:r>
          </w:p>
        </w:tc>
        <w:tc>
          <w:tcPr>
            <w:tcW w:w="4782" w:type="dxa"/>
            <w:gridSpan w:val="2"/>
            <w:tcBorders>
              <w:top w:val="dotted" w:sz="6" w:space="0" w:color="D8DFE4"/>
              <w:left w:val="nil"/>
              <w:bottom w:val="nil"/>
              <w:right w:val="nil"/>
            </w:tcBorders>
            <w:shd w:val="clear" w:color="auto" w:fill="FFFFFF"/>
          </w:tcPr>
          <w:p w14:paraId="7A31340A" w14:textId="77777777" w:rsidR="00D3567A" w:rsidRDefault="00D3567A"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Ort</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4CA6687B" w14:textId="77777777" w:rsidR="00D3567A" w:rsidRDefault="00D3567A" w:rsidP="00514A4D">
            <w:pPr>
              <w:pStyle w:val="GEFEG"/>
              <w:rPr>
                <w:noProof/>
                <w:sz w:val="8"/>
                <w:szCs w:val="8"/>
              </w:rPr>
            </w:pPr>
          </w:p>
        </w:tc>
      </w:tr>
      <w:tr w:rsidR="00D3567A" w14:paraId="459095B1" w14:textId="77777777" w:rsidTr="00D3567A">
        <w:trPr>
          <w:cantSplit/>
        </w:trPr>
        <w:tc>
          <w:tcPr>
            <w:tcW w:w="2146" w:type="dxa"/>
            <w:tcBorders>
              <w:top w:val="dotted" w:sz="6" w:space="0" w:color="D8DFE4"/>
              <w:left w:val="nil"/>
              <w:bottom w:val="nil"/>
              <w:right w:val="dotted" w:sz="6" w:space="0" w:color="808080"/>
            </w:tcBorders>
            <w:shd w:val="clear" w:color="auto" w:fill="FFFFFF"/>
          </w:tcPr>
          <w:p w14:paraId="3BE872FD" w14:textId="59DFCC9C" w:rsidR="00D3567A" w:rsidRDefault="00D3567A"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3251</w:t>
            </w:r>
          </w:p>
        </w:tc>
        <w:tc>
          <w:tcPr>
            <w:tcW w:w="4782" w:type="dxa"/>
            <w:gridSpan w:val="2"/>
            <w:tcBorders>
              <w:top w:val="dotted" w:sz="6" w:space="0" w:color="D8DFE4"/>
              <w:left w:val="nil"/>
              <w:bottom w:val="nil"/>
              <w:right w:val="nil"/>
            </w:tcBorders>
            <w:shd w:val="clear" w:color="auto" w:fill="FFFFFF"/>
          </w:tcPr>
          <w:p w14:paraId="5F90353E" w14:textId="77777777" w:rsidR="00D3567A" w:rsidRDefault="00D3567A"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Postleitzahl, Code</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3A57637D" w14:textId="77777777" w:rsidR="00D3567A" w:rsidRDefault="00D3567A" w:rsidP="00514A4D">
            <w:pPr>
              <w:pStyle w:val="GEFEG"/>
              <w:rPr>
                <w:noProof/>
                <w:sz w:val="8"/>
                <w:szCs w:val="8"/>
              </w:rPr>
            </w:pPr>
          </w:p>
        </w:tc>
      </w:tr>
      <w:tr w:rsidR="00D3567A" w14:paraId="7EEE8F70" w14:textId="77777777" w:rsidTr="00D3567A">
        <w:trPr>
          <w:cantSplit/>
        </w:trPr>
        <w:tc>
          <w:tcPr>
            <w:tcW w:w="2146" w:type="dxa"/>
            <w:tcBorders>
              <w:top w:val="dotted" w:sz="6" w:space="0" w:color="D8DFE4"/>
              <w:left w:val="nil"/>
              <w:bottom w:val="nil"/>
              <w:right w:val="dotted" w:sz="6" w:space="0" w:color="808080"/>
            </w:tcBorders>
            <w:shd w:val="clear" w:color="auto" w:fill="FFFFFF"/>
          </w:tcPr>
          <w:p w14:paraId="56CB74A0" w14:textId="384FCCA4" w:rsidR="00D3567A" w:rsidRDefault="00D3567A"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w:t>
            </w:r>
            <w:r w:rsidR="003376F6">
              <w:rPr>
                <w:rFonts w:ascii="Calibri" w:hAnsi="Calibri" w:cs="Calibri"/>
                <w:noProof/>
                <w:color w:val="000000"/>
                <w:sz w:val="18"/>
                <w:szCs w:val="18"/>
              </w:rPr>
              <w:t>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3207</w:t>
            </w:r>
          </w:p>
        </w:tc>
        <w:tc>
          <w:tcPr>
            <w:tcW w:w="4782" w:type="dxa"/>
            <w:gridSpan w:val="2"/>
            <w:tcBorders>
              <w:top w:val="dotted" w:sz="6" w:space="0" w:color="D8DFE4"/>
              <w:left w:val="nil"/>
              <w:bottom w:val="nil"/>
              <w:right w:val="nil"/>
            </w:tcBorders>
            <w:shd w:val="clear" w:color="auto" w:fill="FFFFFF"/>
          </w:tcPr>
          <w:p w14:paraId="56460959" w14:textId="77777777" w:rsidR="00D3567A" w:rsidRDefault="00D3567A"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Ländername, Code</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57E17266" w14:textId="77777777" w:rsidR="00D3567A" w:rsidRDefault="00D3567A" w:rsidP="00514A4D">
            <w:pPr>
              <w:pStyle w:val="GEFEG"/>
              <w:rPr>
                <w:noProof/>
                <w:sz w:val="8"/>
                <w:szCs w:val="8"/>
              </w:rPr>
            </w:pPr>
          </w:p>
        </w:tc>
      </w:tr>
    </w:tbl>
    <w:p w14:paraId="5798F9DA" w14:textId="629FEEF4" w:rsidR="005E00D7" w:rsidRPr="00370548" w:rsidRDefault="005E00D7" w:rsidP="005E00D7">
      <w:pPr>
        <w:pStyle w:val="Beschriftung"/>
      </w:pPr>
      <w:bookmarkStart w:id="105" w:name="_Toc83891085"/>
      <w:r w:rsidRPr="00370548">
        <w:t xml:space="preserve">Abbildung </w:t>
      </w:r>
      <w:fldSimple w:instr=" SEQ Abbildung \* ARABIC ">
        <w:r w:rsidR="00C66DF7">
          <w:rPr>
            <w:noProof/>
          </w:rPr>
          <w:t>13</w:t>
        </w:r>
      </w:fldSimple>
      <w:r w:rsidRPr="00370548">
        <w:t xml:space="preserve"> - Operand</w:t>
      </w:r>
      <w:bookmarkEnd w:id="105"/>
    </w:p>
    <w:p w14:paraId="3C9BE20B" w14:textId="0AD70BBA" w:rsidR="005E00D7" w:rsidRPr="00370548" w:rsidRDefault="005E00D7" w:rsidP="005E00D7">
      <w:pPr>
        <w:pStyle w:val="Aufzhlungszeichen"/>
        <w:rPr>
          <w:rFonts w:eastAsia="Calibri"/>
          <w:lang w:eastAsia="en-US"/>
        </w:rPr>
      </w:pPr>
      <w:r w:rsidRPr="00370548">
        <w:rPr>
          <w:rFonts w:eastAsia="Calibri"/>
          <w:lang w:eastAsia="en-US"/>
        </w:rPr>
        <w:t>Die in einem Segment vorhandenen Datenelemente bzw. Gruppendatenelemente werden je Datenelement und Gruppendatenelement sowie der darin enthaltenen Codes / Qualifier mit dem Operanden „X“ gekennzeichnet, wenn die Nutzung dieser nicht vom AHB-Status des zugehörigen Segments abweicht</w:t>
      </w:r>
      <w:r w:rsidR="00B81B38" w:rsidRPr="00370548">
        <w:rPr>
          <w:rFonts w:eastAsia="Calibri"/>
          <w:lang w:eastAsia="en-US"/>
        </w:rPr>
        <w:t>.</w:t>
      </w:r>
    </w:p>
    <w:p w14:paraId="433B8C33" w14:textId="5C5142E6" w:rsidR="005E00D7" w:rsidRPr="00370548" w:rsidRDefault="005E00D7" w:rsidP="005E00D7">
      <w:pPr>
        <w:pStyle w:val="Aufzhlungszeichen"/>
        <w:rPr>
          <w:rFonts w:eastAsia="Calibri"/>
          <w:lang w:eastAsia="en-US"/>
        </w:rPr>
      </w:pPr>
      <w:r w:rsidRPr="00370548">
        <w:rPr>
          <w:rFonts w:eastAsia="Calibri"/>
          <w:lang w:eastAsia="en-US"/>
        </w:rPr>
        <w:t>Die</w:t>
      </w:r>
      <w:r w:rsidRPr="00370548">
        <w:t xml:space="preserve"> Operanden „M“, „S“ und „K“ stehen für „</w:t>
      </w:r>
      <w:r w:rsidRPr="00370548">
        <w:rPr>
          <w:b/>
          <w:bCs/>
        </w:rPr>
        <w:t>M</w:t>
      </w:r>
      <w:r w:rsidRPr="00370548">
        <w:t>uss“, „</w:t>
      </w:r>
      <w:r w:rsidRPr="00370548">
        <w:rPr>
          <w:b/>
          <w:bCs/>
        </w:rPr>
        <w:t>S</w:t>
      </w:r>
      <w:r w:rsidRPr="00370548">
        <w:t>oll“ und „</w:t>
      </w:r>
      <w:r w:rsidRPr="00370548">
        <w:rPr>
          <w:b/>
          <w:bCs/>
        </w:rPr>
        <w:t>K</w:t>
      </w:r>
      <w:r w:rsidRPr="00370548">
        <w:t xml:space="preserve">ann“, nach der unter Kapitel </w:t>
      </w:r>
      <w:r w:rsidR="003E3DE4" w:rsidRPr="00370548">
        <w:t xml:space="preserve">6 ff </w:t>
      </w:r>
      <w:r w:rsidRPr="00370548">
        <w:t>beschriebenen Definition, und dienen ausschließlich dazu die Nutzung der Datenelemente und Gruppendatenelemente sowie der darin enthaltenen Codes / Qualifier festzulegen, wenn die Nutzung dieser vom AHB-Status des zugehörigen Segments abweicht.</w:t>
      </w:r>
      <w:r w:rsidRPr="00370548">
        <w:rPr>
          <w:rFonts w:eastAsia="Calibri"/>
          <w:lang w:eastAsia="en-US"/>
        </w:rPr>
        <w:t xml:space="preserve"> Wird das Datenelement</w:t>
      </w:r>
      <w:r w:rsidR="002727C6" w:rsidRPr="00370548">
        <w:rPr>
          <w:rFonts w:eastAsia="Calibri"/>
          <w:lang w:eastAsia="en-US"/>
        </w:rPr>
        <w:t xml:space="preserve"> </w:t>
      </w:r>
      <w:r w:rsidRPr="00370548">
        <w:rPr>
          <w:rFonts w:eastAsia="Calibri"/>
          <w:lang w:eastAsia="en-US"/>
        </w:rPr>
        <w:t xml:space="preserve">bzw. </w:t>
      </w:r>
      <w:r w:rsidR="002727C6" w:rsidRPr="00370548">
        <w:rPr>
          <w:rFonts w:eastAsia="Calibri"/>
          <w:lang w:eastAsia="en-US"/>
        </w:rPr>
        <w:t xml:space="preserve">das </w:t>
      </w:r>
      <w:r w:rsidRPr="00370548">
        <w:rPr>
          <w:rFonts w:eastAsia="Calibri"/>
          <w:lang w:eastAsia="en-US"/>
        </w:rPr>
        <w:t xml:space="preserve">Gruppendatenelement </w:t>
      </w:r>
      <w:r w:rsidR="002727C6" w:rsidRPr="00370548">
        <w:rPr>
          <w:rFonts w:eastAsia="Calibri"/>
          <w:lang w:eastAsia="en-US"/>
        </w:rPr>
        <w:t xml:space="preserve">das </w:t>
      </w:r>
      <w:r w:rsidRPr="00370548">
        <w:rPr>
          <w:rFonts w:eastAsia="Calibri"/>
          <w:lang w:eastAsia="en-US"/>
        </w:rPr>
        <w:t xml:space="preserve">nicht mit </w:t>
      </w:r>
      <w:r w:rsidR="002727C6" w:rsidRPr="00370548">
        <w:rPr>
          <w:rFonts w:eastAsia="Calibri"/>
          <w:lang w:eastAsia="en-US"/>
        </w:rPr>
        <w:t xml:space="preserve">dem </w:t>
      </w:r>
      <w:r w:rsidRPr="00370548">
        <w:rPr>
          <w:rFonts w:eastAsia="Calibri"/>
          <w:lang w:eastAsia="en-US"/>
        </w:rPr>
        <w:t>Operand</w:t>
      </w:r>
      <w:r w:rsidR="0065631A" w:rsidRPr="00370548">
        <w:rPr>
          <w:rFonts w:eastAsia="Calibri"/>
          <w:lang w:eastAsia="en-US"/>
        </w:rPr>
        <w:t>en</w:t>
      </w:r>
      <w:r w:rsidRPr="00370548">
        <w:rPr>
          <w:rFonts w:eastAsia="Calibri"/>
          <w:lang w:eastAsia="en-US"/>
        </w:rPr>
        <w:t xml:space="preserve"> „X“ sondern mit einem der </w:t>
      </w:r>
      <w:r w:rsidR="002727C6" w:rsidRPr="00370548">
        <w:rPr>
          <w:rFonts w:eastAsia="Calibri"/>
          <w:lang w:eastAsia="en-US"/>
        </w:rPr>
        <w:t xml:space="preserve">anderen </w:t>
      </w:r>
      <w:r w:rsidRPr="00370548">
        <w:rPr>
          <w:rFonts w:eastAsia="Calibri"/>
          <w:lang w:eastAsia="en-US"/>
        </w:rPr>
        <w:t xml:space="preserve">Operanden „M“, „S“ oder „K“ gekennzeichnet </w:t>
      </w:r>
      <w:r w:rsidR="002727C6" w:rsidRPr="00370548">
        <w:rPr>
          <w:rFonts w:eastAsia="Calibri"/>
          <w:lang w:eastAsia="en-US"/>
        </w:rPr>
        <w:t xml:space="preserve">ist </w:t>
      </w:r>
      <w:r w:rsidRPr="00370548">
        <w:rPr>
          <w:rFonts w:eastAsia="Calibri"/>
          <w:lang w:eastAsia="en-US"/>
        </w:rPr>
        <w:t>(weitere Erläuterungen zu diesen drei Operanden sind Kapitel</w:t>
      </w:r>
      <w:r w:rsidR="003E3DE4" w:rsidRPr="00370548">
        <w:rPr>
          <w:rFonts w:eastAsia="Calibri"/>
          <w:lang w:eastAsia="en-US"/>
        </w:rPr>
        <w:t xml:space="preserve"> </w:t>
      </w:r>
      <w:r w:rsidRPr="00370548">
        <w:rPr>
          <w:rFonts w:eastAsia="Calibri"/>
          <w:lang w:eastAsia="en-US"/>
        </w:rPr>
        <w:t>6</w:t>
      </w:r>
      <w:r w:rsidR="003E3DE4" w:rsidRPr="00370548">
        <w:rPr>
          <w:rFonts w:eastAsia="Calibri"/>
          <w:lang w:eastAsia="en-US"/>
        </w:rPr>
        <w:t>.3 ff</w:t>
      </w:r>
      <w:r w:rsidRPr="00370548">
        <w:rPr>
          <w:rFonts w:eastAsia="Calibri"/>
          <w:lang w:eastAsia="en-US"/>
        </w:rPr>
        <w:t xml:space="preserve"> zu entnehmen), </w:t>
      </w:r>
      <w:r w:rsidR="002727C6" w:rsidRPr="00370548">
        <w:rPr>
          <w:rFonts w:eastAsia="Calibri"/>
          <w:lang w:eastAsia="en-US"/>
        </w:rPr>
        <w:t xml:space="preserve">so </w:t>
      </w:r>
      <w:r w:rsidRPr="00370548">
        <w:rPr>
          <w:rFonts w:eastAsia="Calibri"/>
          <w:lang w:eastAsia="en-US"/>
        </w:rPr>
        <w:t>gilt für die nachfolgenden Datenelemente bzw. Gruppendatenelemente dieses Segments, die wieder mit einem Operand</w:t>
      </w:r>
      <w:r w:rsidR="0065631A" w:rsidRPr="00370548">
        <w:rPr>
          <w:rFonts w:eastAsia="Calibri"/>
          <w:lang w:eastAsia="en-US"/>
        </w:rPr>
        <w:t>en</w:t>
      </w:r>
      <w:r w:rsidRPr="00370548">
        <w:rPr>
          <w:rFonts w:eastAsia="Calibri"/>
          <w:lang w:eastAsia="en-US"/>
        </w:rPr>
        <w:t xml:space="preserve"> „X“ gekennzeichnet sind, automatisch der AHB-Status mit dem das Segment eröffnet wurde.</w:t>
      </w:r>
    </w:p>
    <w:p w14:paraId="5E7E4FF3" w14:textId="77777777" w:rsidR="005E00D7" w:rsidRPr="00370548" w:rsidRDefault="005E00D7" w:rsidP="005E00D7">
      <w:pPr>
        <w:pStyle w:val="Aufzhlungszeichen"/>
      </w:pPr>
      <w:r w:rsidRPr="00370548">
        <w:t xml:space="preserve">Ein </w:t>
      </w:r>
      <w:r w:rsidRPr="00370548">
        <w:rPr>
          <w:rFonts w:eastAsia="Calibri"/>
          <w:lang w:eastAsia="en-US"/>
        </w:rPr>
        <w:t xml:space="preserve">Code / Qualifier eines </w:t>
      </w:r>
      <w:r w:rsidRPr="00370548">
        <w:t>Gruppendatenelements oder Datenelements kann in einem Anwendungsfall nur dann verwendet werden, wenn das Segment auf Grund des AHB-Status (Muss / Soll / Kann) und einer eventuellen Bedingung zum Tragen kommt.</w:t>
      </w:r>
    </w:p>
    <w:p w14:paraId="2ECE0BCC" w14:textId="77777777" w:rsidR="005E00D7" w:rsidRPr="00370548" w:rsidRDefault="005E00D7" w:rsidP="00E57E07">
      <w:pPr>
        <w:pStyle w:val="berschrift2"/>
      </w:pPr>
      <w:bookmarkStart w:id="106" w:name="_Ref83460915"/>
      <w:bookmarkStart w:id="107" w:name="_Toc113630983"/>
      <w:r w:rsidRPr="00370548">
        <w:t>Bedingungen</w:t>
      </w:r>
      <w:bookmarkEnd w:id="106"/>
      <w:bookmarkEnd w:id="107"/>
    </w:p>
    <w:p w14:paraId="31A767E1" w14:textId="7E3EB80B" w:rsidR="005E00D7" w:rsidRPr="00370548" w:rsidRDefault="005E00D7" w:rsidP="005E00D7">
      <w:pPr>
        <w:pStyle w:val="Aufzhlungszeichen"/>
        <w:rPr>
          <w:rFonts w:cstheme="minorHAnsi"/>
        </w:rPr>
      </w:pPr>
      <w:r w:rsidRPr="00370548">
        <w:rPr>
          <w:rFonts w:cstheme="minorHAnsi"/>
        </w:rPr>
        <w:t>Unter dem Begriff Bedingungen sind sowohl Voraussetzungen, Hinweise</w:t>
      </w:r>
      <w:r w:rsidR="00B37FD2" w:rsidRPr="00370548">
        <w:rPr>
          <w:rFonts w:cstheme="minorHAnsi"/>
        </w:rPr>
        <w:t>, Wiederholbarkeiten</w:t>
      </w:r>
      <w:r w:rsidRPr="00370548">
        <w:rPr>
          <w:rFonts w:cstheme="minorHAnsi"/>
        </w:rPr>
        <w:t xml:space="preserve"> als auch Formatdefinitionen zu verstehen.</w:t>
      </w:r>
    </w:p>
    <w:p w14:paraId="7E48E340" w14:textId="4BBE9331" w:rsidR="005E00D7" w:rsidRPr="00370548" w:rsidRDefault="005E00D7" w:rsidP="005E00D7">
      <w:pPr>
        <w:pStyle w:val="Aufzhlungszeichen"/>
        <w:rPr>
          <w:rFonts w:cstheme="minorHAnsi"/>
        </w:rPr>
      </w:pPr>
      <w:r w:rsidRPr="00370548">
        <w:rPr>
          <w:rFonts w:cstheme="minorHAnsi"/>
        </w:rPr>
        <w:t>In der Spalte „Bedingung“ werden Voraussetzungen, Hinweise</w:t>
      </w:r>
      <w:r w:rsidR="00B37FD2" w:rsidRPr="00370548">
        <w:rPr>
          <w:rFonts w:cstheme="minorHAnsi"/>
        </w:rPr>
        <w:t>, Wiederholbarkeiten</w:t>
      </w:r>
      <w:r w:rsidRPr="00370548">
        <w:rPr>
          <w:rFonts w:cstheme="minorHAnsi"/>
        </w:rPr>
        <w:t xml:space="preserve"> und Formatdefinitionen zur Anwendung der Daten in der betrachteten Zeile definiert (z.</w:t>
      </w:r>
      <w:r w:rsidR="00497A90" w:rsidRPr="00370548">
        <w:rPr>
          <w:rFonts w:eastAsia="Calibri"/>
          <w:lang w:eastAsia="en-US"/>
        </w:rPr>
        <w:t> </w:t>
      </w:r>
      <w:r w:rsidRPr="00370548">
        <w:rPr>
          <w:rFonts w:cstheme="minorHAnsi"/>
        </w:rPr>
        <w:t>B. Einschränkung auf die Nutzung in nur einer Sparte).</w:t>
      </w:r>
    </w:p>
    <w:p w14:paraId="4D42F726" w14:textId="77777777" w:rsidR="005E00D7" w:rsidRPr="00370548" w:rsidRDefault="005E00D7" w:rsidP="005E00D7">
      <w:pPr>
        <w:pStyle w:val="Aufzhlungszeichen"/>
        <w:rPr>
          <w:rFonts w:cstheme="minorHAnsi"/>
        </w:rPr>
      </w:pPr>
      <w:r w:rsidRPr="00370548">
        <w:rPr>
          <w:rFonts w:cstheme="minorHAnsi"/>
        </w:rPr>
        <w:t>Die Bedingungen werden über Ziffern in eckigen Klammern angegeben und dem Anwendungsfall zugeordnet.</w:t>
      </w:r>
    </w:p>
    <w:p w14:paraId="1D105209" w14:textId="77777777" w:rsidR="005E00D7" w:rsidRPr="00370548" w:rsidRDefault="005E00D7" w:rsidP="005E00D7">
      <w:pPr>
        <w:pStyle w:val="Aufzhlungszeichen"/>
        <w:rPr>
          <w:rFonts w:cstheme="minorHAnsi"/>
        </w:rPr>
      </w:pPr>
      <w:r w:rsidRPr="00370548">
        <w:rPr>
          <w:rFonts w:cstheme="minorHAnsi"/>
        </w:rPr>
        <w:lastRenderedPageBreak/>
        <w:t>In einer Zeile einer Segmentgruppe, eines Segments, eines Datenelements, eines Gruppendatenelementes</w:t>
      </w:r>
      <w:r w:rsidRPr="00370548">
        <w:t xml:space="preserve"> bzw. aller Qualifier / Codes</w:t>
      </w:r>
      <w:r w:rsidRPr="00370548">
        <w:rPr>
          <w:rFonts w:cstheme="minorHAnsi"/>
        </w:rPr>
        <w:t xml:space="preserve"> eines Datenelements, eines Gruppendatenelementes</w:t>
      </w:r>
      <w:r w:rsidRPr="00370548">
        <w:t xml:space="preserve"> </w:t>
      </w:r>
      <w:r w:rsidRPr="00370548">
        <w:rPr>
          <w:rFonts w:cstheme="minorHAnsi"/>
        </w:rPr>
        <w:t>werden nur die Voraussetzungen, Hinweise und Formatdefinitionen in der Spalte Bedingung angegeben, die in mindestens einer der Anwendungsfallspalten dieser Zeile, an einem AHB-Status bzw. einem Operanden benötigt werden.</w:t>
      </w:r>
    </w:p>
    <w:p w14:paraId="1627E5F5"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Enthält in einer Zelle ein AHB-Status oder ein Operand keine eckige Klammer, trifft auf diese keine Voraussetzung, kein Hinweis oder keine Formatdefinition zu.</w:t>
      </w:r>
    </w:p>
    <w:p w14:paraId="13ADB4CF" w14:textId="2E7409F2"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Die Nummer für eine Voraussetzung</w:t>
      </w:r>
      <w:r w:rsidR="00B37FD2" w:rsidRPr="00370548">
        <w:rPr>
          <w:rFonts w:eastAsia="Calibri" w:cstheme="minorHAnsi"/>
          <w:lang w:eastAsia="en-US"/>
        </w:rPr>
        <w:t>, eine Wiederholbarkeit</w:t>
      </w:r>
      <w:r w:rsidRPr="00370548">
        <w:rPr>
          <w:rFonts w:eastAsia="Calibri" w:cstheme="minorHAnsi"/>
          <w:lang w:eastAsia="en-US"/>
        </w:rPr>
        <w:t xml:space="preserve"> oder einen Hinweis ist innerhalb eines Nachrichtentyps (z.</w:t>
      </w:r>
      <w:r w:rsidR="00497A90" w:rsidRPr="00370548">
        <w:rPr>
          <w:rFonts w:eastAsia="Calibri"/>
          <w:lang w:eastAsia="en-US"/>
        </w:rPr>
        <w:t> </w:t>
      </w:r>
      <w:r w:rsidRPr="00370548">
        <w:rPr>
          <w:rFonts w:eastAsia="Calibri" w:cstheme="minorHAnsi"/>
          <w:lang w:eastAsia="en-US"/>
        </w:rPr>
        <w:t>B. UTILMD) eindeutig. D.</w:t>
      </w:r>
      <w:r w:rsidR="00497A90" w:rsidRPr="00370548">
        <w:rPr>
          <w:rFonts w:eastAsia="Calibri"/>
          <w:lang w:eastAsia="en-US"/>
        </w:rPr>
        <w:t> </w:t>
      </w:r>
      <w:r w:rsidRPr="00370548">
        <w:rPr>
          <w:rFonts w:eastAsia="Calibri" w:cstheme="minorHAnsi"/>
          <w:lang w:eastAsia="en-US"/>
        </w:rPr>
        <w:t>h., dieselbe Voraussetzung</w:t>
      </w:r>
      <w:r w:rsidR="00B37FD2" w:rsidRPr="00370548">
        <w:rPr>
          <w:rFonts w:eastAsia="Calibri" w:cstheme="minorHAnsi"/>
          <w:lang w:eastAsia="en-US"/>
        </w:rPr>
        <w:t>,</w:t>
      </w:r>
      <w:r w:rsidRPr="00370548">
        <w:rPr>
          <w:rFonts w:eastAsia="Calibri" w:cstheme="minorHAnsi"/>
          <w:lang w:eastAsia="en-US"/>
        </w:rPr>
        <w:t xml:space="preserve"> </w:t>
      </w:r>
      <w:r w:rsidR="00B37FD2" w:rsidRPr="00370548">
        <w:rPr>
          <w:rFonts w:eastAsia="Calibri" w:cstheme="minorHAnsi"/>
          <w:lang w:eastAsia="en-US"/>
        </w:rPr>
        <w:t xml:space="preserve">dieselbe Wiederholbarkeit und </w:t>
      </w:r>
      <w:r w:rsidRPr="00370548">
        <w:rPr>
          <w:rFonts w:eastAsia="Calibri" w:cstheme="minorHAnsi"/>
          <w:lang w:eastAsia="en-US"/>
        </w:rPr>
        <w:t>derselbe Hinweis hat in allen Anwendungsfällen eines Nachrichtentyps und damit ggf. in mehreren AHB immer dieselbe Nummer.</w:t>
      </w:r>
    </w:p>
    <w:p w14:paraId="09FE23A6" w14:textId="47198C6A"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Die Nummer für eine Formatbedingung ist über alle Nachrichtentypen hinweg eindeutig. D. h., dieselbe Formatbedingung hat bei verschiedenen Nachrichtentypen (z.</w:t>
      </w:r>
      <w:r w:rsidR="00174C81" w:rsidRPr="00370548">
        <w:rPr>
          <w:rFonts w:eastAsia="Calibri"/>
          <w:lang w:eastAsia="en-US"/>
        </w:rPr>
        <w:t> </w:t>
      </w:r>
      <w:r w:rsidRPr="00370548">
        <w:rPr>
          <w:rFonts w:eastAsia="Calibri" w:cstheme="minorHAnsi"/>
          <w:lang w:eastAsia="en-US"/>
        </w:rPr>
        <w:t>B. UTILMD und MSCONS) in allen Anwendungsfällen aller Anwendungshandbücher immer dieselbe Nummer.</w:t>
      </w:r>
    </w:p>
    <w:p w14:paraId="75AA3E7D" w14:textId="66084100" w:rsidR="005E00D7" w:rsidRPr="00370548" w:rsidRDefault="005E00D7" w:rsidP="005E00D7">
      <w:pPr>
        <w:pStyle w:val="Aufzhlungszeichen"/>
        <w:rPr>
          <w:rFonts w:eastAsia="Calibri" w:cstheme="minorHAnsi"/>
          <w:lang w:eastAsia="en-US"/>
        </w:rPr>
      </w:pPr>
      <w:r w:rsidRPr="00370548">
        <w:t xml:space="preserve">Für übergreifende Bedingungen von </w:t>
      </w:r>
      <w:r w:rsidRPr="00370548">
        <w:rPr>
          <w:rFonts w:asciiTheme="majorHAnsi" w:hAnsiTheme="majorHAnsi" w:cstheme="majorHAnsi"/>
        </w:rPr>
        <w:t>spartenspezifischen prozessualen</w:t>
      </w:r>
      <w:r w:rsidRPr="00370548">
        <w:t xml:space="preserve"> Zeitangaben im D</w:t>
      </w:r>
      <w:r w:rsidRPr="00370548">
        <w:rPr>
          <w:rFonts w:asciiTheme="majorHAnsi" w:hAnsiTheme="majorHAnsi" w:cstheme="majorHAnsi"/>
        </w:rPr>
        <w:t>TM-Segment in DE2379 mit Qualifier 303 CCYYMMDDHHMMZZZ, gelten z</w:t>
      </w:r>
      <w:r w:rsidRPr="00370548">
        <w:t xml:space="preserve">um Teil gesonderte Regeln. Diese sind in </w:t>
      </w:r>
      <w:r w:rsidRPr="00370548">
        <w:fldChar w:fldCharType="begin"/>
      </w:r>
      <w:r w:rsidRPr="00370548">
        <w:instrText>SEQ Kapitel3 \h \r0</w:instrText>
      </w:r>
      <w:r w:rsidRPr="00370548">
        <w:fldChar w:fldCharType="end"/>
      </w:r>
      <w:r w:rsidRPr="00370548">
        <w:rPr>
          <w:rFonts w:eastAsia="Calibri" w:cstheme="minorHAnsi"/>
          <w:lang w:eastAsia="en-US"/>
        </w:rPr>
        <w:t>K</w:t>
      </w:r>
      <w:r w:rsidR="00121EC2" w:rsidRPr="00370548">
        <w:rPr>
          <w:rFonts w:eastAsia="Calibri" w:cstheme="minorHAnsi"/>
          <w:lang w:eastAsia="en-US"/>
        </w:rPr>
        <w:t>apitel 3.7 und 3.8 beschrieben.</w:t>
      </w:r>
    </w:p>
    <w:p w14:paraId="1F2C418A" w14:textId="5D406FE3" w:rsidR="005E00D7" w:rsidRPr="00370548" w:rsidRDefault="005E00D7" w:rsidP="005E00D7">
      <w:r w:rsidRPr="00370548">
        <w:t>Die Voraussetzungen, Hinweise</w:t>
      </w:r>
      <w:r w:rsidR="00B37FD2" w:rsidRPr="00370548">
        <w:t>, Wiederholbarkeiten</w:t>
      </w:r>
      <w:r w:rsidRPr="00370548">
        <w:t xml:space="preserve"> und Formatdefinitionen werden in den folgenden Kapiteln definiert.</w:t>
      </w:r>
    </w:p>
    <w:p w14:paraId="7FDB15FC" w14:textId="77777777" w:rsidR="005E00D7" w:rsidRPr="00370548" w:rsidRDefault="005E00D7" w:rsidP="00D433E1">
      <w:pPr>
        <w:pStyle w:val="berschrift3"/>
        <w:tabs>
          <w:tab w:val="clear" w:pos="5966"/>
        </w:tabs>
        <w:ind w:left="567" w:hanging="466"/>
      </w:pPr>
      <w:bookmarkStart w:id="108" w:name="_Toc113630984"/>
      <w:r w:rsidRPr="00370548">
        <w:t>Definition von Voraussetzungen</w:t>
      </w:r>
      <w:bookmarkEnd w:id="108"/>
    </w:p>
    <w:p w14:paraId="12E74FFF" w14:textId="02088E0F" w:rsidR="005E00D7" w:rsidRPr="00370548" w:rsidRDefault="005E00D7" w:rsidP="005E00D7">
      <w:pPr>
        <w:pStyle w:val="Aufzhlungszeichen"/>
        <w:rPr>
          <w:rFonts w:cstheme="minorHAnsi"/>
        </w:rPr>
      </w:pPr>
      <w:r w:rsidRPr="00370548">
        <w:rPr>
          <w:rFonts w:eastAsia="Calibri" w:cstheme="minorHAnsi"/>
          <w:lang w:eastAsia="en-US"/>
        </w:rPr>
        <w:t>Der Nummernkreis für Voraussetzungen</w:t>
      </w:r>
      <w:r w:rsidR="006C4B44" w:rsidRPr="00370548">
        <w:rPr>
          <w:rFonts w:eastAsia="Calibri" w:cstheme="minorHAnsi"/>
          <w:lang w:eastAsia="en-US"/>
        </w:rPr>
        <w:t xml:space="preserve"> liegt zwischen [</w:t>
      </w:r>
      <w:r w:rsidR="00B37FD2" w:rsidRPr="00370548">
        <w:rPr>
          <w:rFonts w:eastAsia="Calibri" w:cstheme="minorHAnsi"/>
          <w:lang w:eastAsia="en-US"/>
        </w:rPr>
        <w:t>1</w:t>
      </w:r>
      <w:r w:rsidRPr="00370548">
        <w:rPr>
          <w:rFonts w:eastAsia="Calibri" w:cstheme="minorHAnsi"/>
          <w:lang w:eastAsia="en-US"/>
        </w:rPr>
        <w:t>] und [499].</w:t>
      </w:r>
    </w:p>
    <w:p w14:paraId="4EF4AF65"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Voraussetzungen beschreiben eine Situation, die innerhalb eines Anwendungsfalls entstehen kann.</w:t>
      </w:r>
    </w:p>
    <w:p w14:paraId="50A23EF7" w14:textId="74B33419" w:rsidR="005E00D7" w:rsidRDefault="005E00D7" w:rsidP="008D3E3F">
      <w:pPr>
        <w:pStyle w:val="Aufzhlungszeichen"/>
        <w:rPr>
          <w:rFonts w:cstheme="minorHAnsi"/>
        </w:rPr>
      </w:pPr>
      <w:r w:rsidRPr="00370548">
        <w:rPr>
          <w:rFonts w:cstheme="minorHAnsi"/>
        </w:rPr>
        <w:t>Wird in der Bedingun</w:t>
      </w:r>
      <w:r w:rsidR="0021056E" w:rsidRPr="00370548">
        <w:rPr>
          <w:rFonts w:cstheme="minorHAnsi"/>
        </w:rPr>
        <w:t xml:space="preserve">gsspalte ein Teil einer EDIFACT </w:t>
      </w:r>
      <w:r w:rsidRPr="00370548">
        <w:rPr>
          <w:rFonts w:cstheme="minorHAnsi"/>
        </w:rPr>
        <w:t>Nachricht zitiert, um die Voraussetzung zu beschreiben, so wird in dem „Zitat“ die Standard-Trennzeichen-Vorgabe verwendet. Dadurch muss beispielsweise in einer OBIS-Kennzahl das Freigabezeichen enthalten sein, so dass aus der OBIS-Kennzahl „</w:t>
      </w:r>
      <w:r w:rsidR="00931A0C">
        <w:rPr>
          <w:rFonts w:cstheme="minorHAnsi"/>
        </w:rPr>
        <w:t>1</w:t>
      </w:r>
      <w:r w:rsidRPr="00370548">
        <w:rPr>
          <w:rFonts w:cstheme="minorHAnsi"/>
        </w:rPr>
        <w:t>-0:5</w:t>
      </w:r>
      <w:r w:rsidR="00931A0C">
        <w:rPr>
          <w:rFonts w:cstheme="minorHAnsi"/>
        </w:rPr>
        <w:t>6</w:t>
      </w:r>
      <w:r w:rsidRPr="00370548">
        <w:rPr>
          <w:rFonts w:cstheme="minorHAnsi"/>
        </w:rPr>
        <w:t>.</w:t>
      </w:r>
      <w:r w:rsidR="00931A0C">
        <w:rPr>
          <w:rFonts w:cstheme="minorHAnsi"/>
        </w:rPr>
        <w:t>5</w:t>
      </w:r>
      <w:r w:rsidRPr="00370548">
        <w:rPr>
          <w:rFonts w:cstheme="minorHAnsi"/>
        </w:rPr>
        <w:t>.</w:t>
      </w:r>
      <w:r w:rsidR="00931A0C">
        <w:rPr>
          <w:rFonts w:cstheme="minorHAnsi"/>
        </w:rPr>
        <w:t>54</w:t>
      </w:r>
      <w:r w:rsidRPr="00370548">
        <w:rPr>
          <w:rFonts w:cstheme="minorHAnsi"/>
        </w:rPr>
        <w:t>“ die Zeichenkette „</w:t>
      </w:r>
      <w:r w:rsidR="00931A0C">
        <w:rPr>
          <w:rFonts w:cstheme="minorHAnsi"/>
        </w:rPr>
        <w:t>1</w:t>
      </w:r>
      <w:r w:rsidRPr="00370548">
        <w:rPr>
          <w:rFonts w:cstheme="minorHAnsi"/>
        </w:rPr>
        <w:t>-0</w:t>
      </w:r>
      <w:r w:rsidRPr="00370548">
        <w:rPr>
          <w:rFonts w:cstheme="minorHAnsi"/>
          <w:b/>
        </w:rPr>
        <w:t>?</w:t>
      </w:r>
      <w:r w:rsidRPr="00370548">
        <w:rPr>
          <w:rFonts w:cstheme="minorHAnsi"/>
        </w:rPr>
        <w:t>:54.</w:t>
      </w:r>
      <w:r w:rsidR="00931A0C">
        <w:rPr>
          <w:rFonts w:cstheme="minorHAnsi"/>
        </w:rPr>
        <w:t>5</w:t>
      </w:r>
      <w:r w:rsidRPr="00370548">
        <w:rPr>
          <w:rFonts w:cstheme="minorHAnsi"/>
        </w:rPr>
        <w:t>.</w:t>
      </w:r>
      <w:r w:rsidR="00931A0C">
        <w:rPr>
          <w:rFonts w:cstheme="minorHAnsi"/>
        </w:rPr>
        <w:t>54</w:t>
      </w:r>
      <w:r w:rsidRPr="00370548">
        <w:rPr>
          <w:rFonts w:cstheme="minorHAnsi"/>
        </w:rPr>
        <w:t>“ wird.</w:t>
      </w:r>
    </w:p>
    <w:tbl>
      <w:tblPr>
        <w:tblW w:w="9628" w:type="dxa"/>
        <w:tblLayout w:type="fixed"/>
        <w:tblCellMar>
          <w:left w:w="0" w:type="dxa"/>
          <w:right w:w="0" w:type="dxa"/>
        </w:tblCellMar>
        <w:tblLook w:val="0000" w:firstRow="0" w:lastRow="0" w:firstColumn="0" w:lastColumn="0" w:noHBand="0" w:noVBand="0"/>
      </w:tblPr>
      <w:tblGrid>
        <w:gridCol w:w="2146"/>
        <w:gridCol w:w="4782"/>
        <w:gridCol w:w="2700"/>
      </w:tblGrid>
      <w:tr w:rsidR="00931A0C" w14:paraId="74CA67A2" w14:textId="77777777" w:rsidTr="00931A0C">
        <w:trPr>
          <w:cantSplit/>
        </w:trPr>
        <w:tc>
          <w:tcPr>
            <w:tcW w:w="2146" w:type="dxa"/>
            <w:tcBorders>
              <w:top w:val="single" w:sz="18" w:space="0" w:color="D8DFE4"/>
              <w:left w:val="nil"/>
              <w:bottom w:val="nil"/>
              <w:right w:val="dotted" w:sz="6" w:space="0" w:color="808080"/>
            </w:tcBorders>
            <w:shd w:val="clear" w:color="auto" w:fill="FFFFFF"/>
          </w:tcPr>
          <w:p w14:paraId="69DF91BA" w14:textId="4D5842BA" w:rsidR="00931A0C" w:rsidRDefault="00931A0C" w:rsidP="00931A0C">
            <w:pPr>
              <w:pStyle w:val="GEFEG"/>
              <w:spacing w:line="223" w:lineRule="exact"/>
              <w:ind w:left="65"/>
              <w:rPr>
                <w:noProof/>
                <w:sz w:val="8"/>
                <w:szCs w:val="8"/>
              </w:rPr>
            </w:pPr>
            <w:r>
              <w:rPr>
                <w:rFonts w:ascii="Calibri" w:hAnsi="Calibri" w:cs="Calibri"/>
                <w:noProof/>
                <w:color w:val="808080"/>
                <w:sz w:val="18"/>
                <w:szCs w:val="18"/>
              </w:rPr>
              <w:t>Muster-Beginn Zeitpunkt</w:t>
            </w:r>
          </w:p>
        </w:tc>
        <w:tc>
          <w:tcPr>
            <w:tcW w:w="4782" w:type="dxa"/>
            <w:tcBorders>
              <w:top w:val="single" w:sz="18" w:space="0" w:color="D8DFE4"/>
              <w:left w:val="nil"/>
              <w:bottom w:val="nil"/>
              <w:right w:val="nil"/>
            </w:tcBorders>
            <w:shd w:val="clear" w:color="auto" w:fill="FFFFFF"/>
          </w:tcPr>
          <w:p w14:paraId="40E678B1" w14:textId="77777777" w:rsidR="00931A0C" w:rsidRDefault="00931A0C" w:rsidP="00514A4D">
            <w:pPr>
              <w:pStyle w:val="GEFEG"/>
              <w:rPr>
                <w:noProof/>
                <w:sz w:val="8"/>
                <w:szCs w:val="8"/>
              </w:rPr>
            </w:pPr>
          </w:p>
        </w:tc>
        <w:tc>
          <w:tcPr>
            <w:tcW w:w="2700" w:type="dxa"/>
            <w:tcBorders>
              <w:top w:val="single" w:sz="18" w:space="0" w:color="D8DFE4"/>
              <w:left w:val="nil"/>
              <w:bottom w:val="nil"/>
              <w:right w:val="nil"/>
            </w:tcBorders>
            <w:shd w:val="clear" w:color="auto" w:fill="FFFFFF"/>
          </w:tcPr>
          <w:p w14:paraId="64B0FC42" w14:textId="77777777" w:rsidR="00931A0C" w:rsidRDefault="00931A0C" w:rsidP="00514A4D">
            <w:pPr>
              <w:pStyle w:val="GEFEG"/>
              <w:rPr>
                <w:noProof/>
                <w:sz w:val="8"/>
                <w:szCs w:val="8"/>
              </w:rPr>
            </w:pPr>
          </w:p>
        </w:tc>
      </w:tr>
      <w:tr w:rsidR="00931A0C" w14:paraId="65DC7E56" w14:textId="77777777" w:rsidTr="00931A0C">
        <w:trPr>
          <w:cantSplit/>
        </w:trPr>
        <w:tc>
          <w:tcPr>
            <w:tcW w:w="2146" w:type="dxa"/>
            <w:tcBorders>
              <w:top w:val="nil"/>
              <w:left w:val="nil"/>
              <w:bottom w:val="nil"/>
              <w:right w:val="dotted" w:sz="6" w:space="0" w:color="808080"/>
            </w:tcBorders>
            <w:shd w:val="clear" w:color="auto" w:fill="FFFFFF"/>
          </w:tcPr>
          <w:p w14:paraId="13F6B521" w14:textId="4EA0019E" w:rsidR="00931A0C" w:rsidRDefault="00931A0C" w:rsidP="00514A4D">
            <w:pPr>
              <w:pStyle w:val="GEFEG"/>
              <w:spacing w:before="20" w:line="223" w:lineRule="exact"/>
              <w:ind w:left="65"/>
              <w:rPr>
                <w:noProof/>
                <w:sz w:val="8"/>
                <w:szCs w:val="8"/>
              </w:rPr>
            </w:pPr>
            <w:r>
              <w:rPr>
                <w:rFonts w:ascii="Calibri" w:hAnsi="Calibri" w:cs="Calibri"/>
                <w:b/>
                <w:bCs/>
                <w:noProof/>
                <w:color w:val="000000"/>
                <w:sz w:val="18"/>
                <w:szCs w:val="18"/>
              </w:rPr>
              <w:t>SG5</w:t>
            </w:r>
          </w:p>
        </w:tc>
        <w:tc>
          <w:tcPr>
            <w:tcW w:w="4782" w:type="dxa"/>
            <w:tcBorders>
              <w:top w:val="nil"/>
              <w:left w:val="nil"/>
              <w:bottom w:val="nil"/>
              <w:right w:val="nil"/>
            </w:tcBorders>
            <w:shd w:val="clear" w:color="auto" w:fill="FFFFFF"/>
          </w:tcPr>
          <w:p w14:paraId="7A8F6F74" w14:textId="77777777" w:rsidR="00931A0C" w:rsidRDefault="00931A0C" w:rsidP="00514A4D">
            <w:pPr>
              <w:pStyle w:val="GEFEG"/>
              <w:rPr>
                <w:noProof/>
                <w:sz w:val="8"/>
                <w:szCs w:val="8"/>
              </w:rPr>
            </w:pPr>
          </w:p>
        </w:tc>
        <w:tc>
          <w:tcPr>
            <w:tcW w:w="2700" w:type="dxa"/>
            <w:tcBorders>
              <w:top w:val="nil"/>
              <w:left w:val="nil"/>
              <w:bottom w:val="nil"/>
              <w:right w:val="nil"/>
            </w:tcBorders>
            <w:shd w:val="clear" w:color="auto" w:fill="FFFFFF"/>
          </w:tcPr>
          <w:p w14:paraId="6BB3A562" w14:textId="77777777" w:rsidR="00931A0C" w:rsidRDefault="00931A0C" w:rsidP="00514A4D">
            <w:pPr>
              <w:pStyle w:val="GEFEG"/>
              <w:rPr>
                <w:noProof/>
                <w:sz w:val="8"/>
                <w:szCs w:val="8"/>
              </w:rPr>
            </w:pPr>
          </w:p>
        </w:tc>
      </w:tr>
      <w:tr w:rsidR="00931A0C" w14:paraId="792FCB57" w14:textId="77777777" w:rsidTr="00931A0C">
        <w:trPr>
          <w:cantSplit/>
        </w:trPr>
        <w:tc>
          <w:tcPr>
            <w:tcW w:w="2146" w:type="dxa"/>
            <w:tcBorders>
              <w:top w:val="nil"/>
              <w:left w:val="nil"/>
              <w:bottom w:val="nil"/>
              <w:right w:val="dotted" w:sz="6" w:space="0" w:color="808080"/>
            </w:tcBorders>
            <w:shd w:val="clear" w:color="auto" w:fill="FFFFFF"/>
          </w:tcPr>
          <w:p w14:paraId="56E78C12" w14:textId="0B758C1F" w:rsidR="00931A0C" w:rsidRDefault="00931A0C" w:rsidP="00514A4D">
            <w:pPr>
              <w:pStyle w:val="GEFEG"/>
              <w:tabs>
                <w:tab w:val="left" w:pos="581"/>
              </w:tabs>
              <w:spacing w:before="20" w:line="223" w:lineRule="exact"/>
              <w:ind w:left="65"/>
              <w:rPr>
                <w:noProof/>
                <w:sz w:val="8"/>
                <w:szCs w:val="8"/>
              </w:rPr>
            </w:pPr>
            <w:r>
              <w:rPr>
                <w:rFonts w:ascii="Calibri" w:hAnsi="Calibri" w:cs="Calibri"/>
                <w:noProof/>
                <w:color w:val="000000"/>
                <w:sz w:val="18"/>
                <w:szCs w:val="18"/>
              </w:rPr>
              <w:t>SG5</w:t>
            </w:r>
            <w:r>
              <w:rPr>
                <w:noProof/>
                <w:sz w:val="18"/>
                <w:szCs w:val="18"/>
              </w:rPr>
              <w:tab/>
            </w:r>
            <w:r>
              <w:rPr>
                <w:rFonts w:ascii="Calibri" w:hAnsi="Calibri" w:cs="Calibri"/>
                <w:b/>
                <w:bCs/>
                <w:noProof/>
                <w:color w:val="000000"/>
                <w:sz w:val="18"/>
                <w:szCs w:val="18"/>
              </w:rPr>
              <w:t>DTM</w:t>
            </w:r>
          </w:p>
        </w:tc>
        <w:tc>
          <w:tcPr>
            <w:tcW w:w="4782" w:type="dxa"/>
            <w:tcBorders>
              <w:top w:val="nil"/>
              <w:left w:val="nil"/>
              <w:bottom w:val="nil"/>
              <w:right w:val="nil"/>
            </w:tcBorders>
            <w:shd w:val="clear" w:color="auto" w:fill="FFFFFF"/>
          </w:tcPr>
          <w:p w14:paraId="0BF57EC9" w14:textId="51B8C441" w:rsidR="00931A0C" w:rsidRDefault="00931A0C" w:rsidP="00514A4D">
            <w:pPr>
              <w:pStyle w:val="GEFEG"/>
              <w:tabs>
                <w:tab w:val="center" w:pos="3776"/>
              </w:tabs>
              <w:spacing w:before="20" w:line="223" w:lineRule="exact"/>
              <w:rPr>
                <w:noProof/>
                <w:sz w:val="8"/>
                <w:szCs w:val="8"/>
              </w:rPr>
            </w:pPr>
            <w:r>
              <w:rPr>
                <w:noProof/>
                <w:sz w:val="18"/>
                <w:szCs w:val="18"/>
              </w:rPr>
              <w:tab/>
            </w:r>
            <w:r>
              <w:rPr>
                <w:rFonts w:ascii="Calibri" w:hAnsi="Calibri" w:cs="Calibri"/>
                <w:noProof/>
                <w:color w:val="000000"/>
                <w:sz w:val="18"/>
                <w:szCs w:val="18"/>
              </w:rPr>
              <w:t>Muss [</w:t>
            </w:r>
            <w:r w:rsidR="003376F6">
              <w:rPr>
                <w:rFonts w:ascii="Calibri" w:hAnsi="Calibri" w:cs="Calibri"/>
                <w:noProof/>
                <w:color w:val="000000"/>
                <w:sz w:val="18"/>
                <w:szCs w:val="18"/>
              </w:rPr>
              <w:t>8</w:t>
            </w:r>
            <w:r>
              <w:rPr>
                <w:rFonts w:ascii="Calibri" w:hAnsi="Calibri" w:cs="Calibri"/>
                <w:noProof/>
                <w:color w:val="000000"/>
                <w:sz w:val="18"/>
                <w:szCs w:val="18"/>
              </w:rPr>
              <w:t>]</w:t>
            </w:r>
          </w:p>
        </w:tc>
        <w:tc>
          <w:tcPr>
            <w:tcW w:w="2700" w:type="dxa"/>
            <w:tcBorders>
              <w:top w:val="nil"/>
              <w:left w:val="nil"/>
              <w:bottom w:val="nil"/>
              <w:right w:val="nil"/>
            </w:tcBorders>
            <w:shd w:val="clear" w:color="auto" w:fill="FFFFFF"/>
          </w:tcPr>
          <w:p w14:paraId="640D9C3D" w14:textId="1BA57143" w:rsidR="00931A0C" w:rsidRDefault="00931A0C" w:rsidP="00514A4D">
            <w:pPr>
              <w:pStyle w:val="GEFEG"/>
              <w:rPr>
                <w:noProof/>
                <w:sz w:val="8"/>
                <w:szCs w:val="8"/>
              </w:rPr>
            </w:pPr>
            <w:r>
              <w:rPr>
                <w:rFonts w:ascii="Calibri" w:hAnsi="Calibri" w:cs="Calibri"/>
                <w:noProof/>
                <w:color w:val="000000"/>
                <w:sz w:val="18"/>
                <w:szCs w:val="18"/>
              </w:rPr>
              <w:t>[</w:t>
            </w:r>
            <w:r w:rsidR="003376F6">
              <w:rPr>
                <w:rFonts w:ascii="Calibri" w:hAnsi="Calibri" w:cs="Calibri"/>
                <w:noProof/>
                <w:color w:val="000000"/>
                <w:sz w:val="18"/>
                <w:szCs w:val="18"/>
              </w:rPr>
              <w:t>8</w:t>
            </w:r>
            <w:r>
              <w:rPr>
                <w:rFonts w:ascii="Calibri" w:hAnsi="Calibri" w:cs="Calibri"/>
                <w:noProof/>
                <w:color w:val="000000"/>
                <w:sz w:val="18"/>
                <w:szCs w:val="18"/>
              </w:rPr>
              <w:t>] Wenn SG4 PIA+5+1</w:t>
            </w:r>
            <w:r w:rsidRPr="00931A0C">
              <w:rPr>
                <w:rFonts w:ascii="Calibri" w:hAnsi="Calibri" w:cs="Calibri"/>
                <w:noProof/>
                <w:color w:val="000000"/>
                <w:sz w:val="18"/>
                <w:szCs w:val="18"/>
              </w:rPr>
              <w:t>-0</w:t>
            </w:r>
            <w:r>
              <w:rPr>
                <w:rFonts w:ascii="Calibri" w:hAnsi="Calibri" w:cs="Calibri"/>
                <w:noProof/>
                <w:color w:val="000000"/>
                <w:sz w:val="18"/>
                <w:szCs w:val="18"/>
              </w:rPr>
              <w:t>?</w:t>
            </w:r>
            <w:r w:rsidRPr="00931A0C">
              <w:rPr>
                <w:rFonts w:ascii="Calibri" w:hAnsi="Calibri" w:cs="Calibri"/>
                <w:noProof/>
                <w:color w:val="000000"/>
                <w:sz w:val="18"/>
                <w:szCs w:val="18"/>
              </w:rPr>
              <w:t>:5</w:t>
            </w:r>
            <w:r>
              <w:rPr>
                <w:rFonts w:ascii="Calibri" w:hAnsi="Calibri" w:cs="Calibri"/>
                <w:noProof/>
                <w:color w:val="000000"/>
                <w:sz w:val="18"/>
                <w:szCs w:val="18"/>
              </w:rPr>
              <w:t>6</w:t>
            </w:r>
            <w:r w:rsidRPr="00931A0C">
              <w:rPr>
                <w:rFonts w:ascii="Calibri" w:hAnsi="Calibri" w:cs="Calibri"/>
                <w:noProof/>
                <w:color w:val="000000"/>
                <w:sz w:val="18"/>
                <w:szCs w:val="18"/>
              </w:rPr>
              <w:t>.</w:t>
            </w:r>
            <w:r>
              <w:rPr>
                <w:rFonts w:ascii="Calibri" w:hAnsi="Calibri" w:cs="Calibri"/>
                <w:noProof/>
                <w:color w:val="000000"/>
                <w:sz w:val="18"/>
                <w:szCs w:val="18"/>
              </w:rPr>
              <w:t>5</w:t>
            </w:r>
            <w:r w:rsidRPr="00931A0C">
              <w:rPr>
                <w:rFonts w:ascii="Calibri" w:hAnsi="Calibri" w:cs="Calibri"/>
                <w:noProof/>
                <w:color w:val="000000"/>
                <w:sz w:val="18"/>
                <w:szCs w:val="18"/>
              </w:rPr>
              <w:t>.</w:t>
            </w:r>
            <w:r>
              <w:rPr>
                <w:rFonts w:ascii="Calibri" w:hAnsi="Calibri" w:cs="Calibri"/>
                <w:noProof/>
                <w:color w:val="000000"/>
                <w:sz w:val="18"/>
                <w:szCs w:val="18"/>
              </w:rPr>
              <w:t>54 vorhanden ist</w:t>
            </w:r>
          </w:p>
        </w:tc>
      </w:tr>
    </w:tbl>
    <w:p w14:paraId="7B5666A3" w14:textId="30051582" w:rsidR="005E00D7" w:rsidRPr="00370548" w:rsidRDefault="005E00D7" w:rsidP="00931A0C">
      <w:pPr>
        <w:pStyle w:val="Aufzhlungszeichen"/>
        <w:numPr>
          <w:ilvl w:val="0"/>
          <w:numId w:val="0"/>
        </w:numPr>
        <w:rPr>
          <w:rFonts w:cstheme="minorHAnsi"/>
        </w:rPr>
      </w:pPr>
    </w:p>
    <w:p w14:paraId="3CAC8469" w14:textId="62523731"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 xml:space="preserve">Für Paketvoraussetzungen (s. Kapitel unter </w:t>
      </w:r>
      <w:r w:rsidR="005B419A" w:rsidRPr="00370548">
        <w:rPr>
          <w:rFonts w:eastAsia="Calibri" w:cstheme="minorHAnsi"/>
          <w:lang w:eastAsia="en-US"/>
        </w:rPr>
        <w:fldChar w:fldCharType="begin"/>
      </w:r>
      <w:r w:rsidR="005B419A" w:rsidRPr="00370548">
        <w:rPr>
          <w:rFonts w:eastAsia="Calibri" w:cstheme="minorHAnsi"/>
          <w:lang w:eastAsia="en-US"/>
        </w:rPr>
        <w:instrText xml:space="preserve"> REF _Ref83371546 \r \h </w:instrText>
      </w:r>
      <w:r w:rsidR="005B419A" w:rsidRPr="00370548">
        <w:rPr>
          <w:rFonts w:eastAsia="Calibri" w:cstheme="minorHAnsi"/>
          <w:lang w:eastAsia="en-US"/>
        </w:rPr>
      </w:r>
      <w:r w:rsidR="005B419A" w:rsidRPr="00370548">
        <w:rPr>
          <w:rFonts w:eastAsia="Calibri" w:cstheme="minorHAnsi"/>
          <w:lang w:eastAsia="en-US"/>
        </w:rPr>
        <w:fldChar w:fldCharType="separate"/>
      </w:r>
      <w:r w:rsidR="00931A0C">
        <w:rPr>
          <w:rFonts w:eastAsia="Calibri" w:cstheme="minorHAnsi"/>
          <w:lang w:eastAsia="en-US"/>
        </w:rPr>
        <w:t>6.9</w:t>
      </w:r>
      <w:r w:rsidR="005B419A" w:rsidRPr="00370548">
        <w:rPr>
          <w:rFonts w:eastAsia="Calibri" w:cstheme="minorHAnsi"/>
          <w:lang w:eastAsia="en-US"/>
        </w:rPr>
        <w:fldChar w:fldCharType="end"/>
      </w:r>
      <w:r w:rsidRPr="00370548">
        <w:rPr>
          <w:rFonts w:eastAsia="Calibri" w:cstheme="minorHAnsi"/>
          <w:lang w:eastAsia="en-US"/>
        </w:rPr>
        <w:t xml:space="preserve">) gelten die Vorgaben für Voraussetzungen, sofern unter Kapitel </w:t>
      </w:r>
      <w:r w:rsidR="00331F73" w:rsidRPr="00370548">
        <w:rPr>
          <w:rFonts w:eastAsia="Calibri" w:cstheme="minorHAnsi"/>
          <w:lang w:eastAsia="en-US"/>
        </w:rPr>
        <w:fldChar w:fldCharType="begin"/>
      </w:r>
      <w:r w:rsidR="00331F73" w:rsidRPr="00370548">
        <w:rPr>
          <w:rFonts w:eastAsia="Calibri" w:cstheme="minorHAnsi"/>
          <w:lang w:eastAsia="en-US"/>
        </w:rPr>
        <w:instrText xml:space="preserve"> REF _Ref83371820 \r \h </w:instrText>
      </w:r>
      <w:r w:rsidR="00331F73" w:rsidRPr="00370548">
        <w:rPr>
          <w:rFonts w:eastAsia="Calibri" w:cstheme="minorHAnsi"/>
          <w:lang w:eastAsia="en-US"/>
        </w:rPr>
      </w:r>
      <w:r w:rsidR="00331F73" w:rsidRPr="00370548">
        <w:rPr>
          <w:rFonts w:eastAsia="Calibri" w:cstheme="minorHAnsi"/>
          <w:lang w:eastAsia="en-US"/>
        </w:rPr>
        <w:fldChar w:fldCharType="separate"/>
      </w:r>
      <w:r w:rsidR="00C66DF7">
        <w:rPr>
          <w:rFonts w:eastAsia="Calibri" w:cstheme="minorHAnsi"/>
          <w:lang w:eastAsia="en-US"/>
        </w:rPr>
        <w:t>6.9</w:t>
      </w:r>
      <w:r w:rsidR="00331F73" w:rsidRPr="00370548">
        <w:rPr>
          <w:rFonts w:eastAsia="Calibri" w:cstheme="minorHAnsi"/>
          <w:lang w:eastAsia="en-US"/>
        </w:rPr>
        <w:fldChar w:fldCharType="end"/>
      </w:r>
      <w:r w:rsidRPr="00370548">
        <w:rPr>
          <w:rFonts w:eastAsia="Calibri" w:cstheme="minorHAnsi"/>
          <w:lang w:eastAsia="en-US"/>
        </w:rPr>
        <w:t xml:space="preserve"> nicht abweich</w:t>
      </w:r>
      <w:r w:rsidR="00D433E1" w:rsidRPr="00370548">
        <w:rPr>
          <w:rFonts w:eastAsia="Calibri" w:cstheme="minorHAnsi"/>
          <w:lang w:eastAsia="en-US"/>
        </w:rPr>
        <w:t>ende Vorgaben beschrieben sind.</w:t>
      </w:r>
    </w:p>
    <w:p w14:paraId="41607A19" w14:textId="77777777" w:rsidR="005E00D7" w:rsidRPr="00370548" w:rsidRDefault="005E00D7" w:rsidP="00D433E1">
      <w:pPr>
        <w:pStyle w:val="berschrift3"/>
        <w:tabs>
          <w:tab w:val="clear" w:pos="5966"/>
        </w:tabs>
        <w:ind w:left="567" w:hanging="466"/>
      </w:pPr>
      <w:bookmarkStart w:id="109" w:name="_Toc113630985"/>
      <w:r w:rsidRPr="00370548">
        <w:lastRenderedPageBreak/>
        <w:t>Definitionen von Formatbedingungen</w:t>
      </w:r>
      <w:bookmarkEnd w:id="109"/>
    </w:p>
    <w:p w14:paraId="2D38F5A3" w14:textId="77777777" w:rsidR="005E00D7" w:rsidRPr="00370548" w:rsidRDefault="005E00D7" w:rsidP="005E00D7">
      <w:pPr>
        <w:pStyle w:val="Aufzhlungszeichen"/>
        <w:rPr>
          <w:rStyle w:val="FormatvorlageArialSchwarz"/>
          <w:rFonts w:asciiTheme="majorHAnsi" w:hAnsiTheme="majorHAnsi" w:cstheme="majorHAnsi"/>
          <w:sz w:val="24"/>
          <w:szCs w:val="28"/>
        </w:rPr>
      </w:pPr>
      <w:r w:rsidRPr="00370548">
        <w:rPr>
          <w:rStyle w:val="FormatvorlageArialSchwarz"/>
          <w:rFonts w:asciiTheme="majorHAnsi" w:hAnsiTheme="majorHAnsi" w:cstheme="majorHAnsi"/>
          <w:sz w:val="24"/>
          <w:szCs w:val="28"/>
        </w:rPr>
        <w:t>Der Nummernkreis für die Formatdefinitionen liegt zwischen [901] und [999] und beginnt mit „Format:“.</w:t>
      </w:r>
    </w:p>
    <w:p w14:paraId="7D343EE9" w14:textId="77777777" w:rsidR="005E00D7" w:rsidRPr="00370548" w:rsidRDefault="005E00D7" w:rsidP="005E00D7">
      <w:pPr>
        <w:pStyle w:val="Aufzhlungszeichen"/>
        <w:rPr>
          <w:rStyle w:val="FormatvorlageArialSchwarz"/>
          <w:rFonts w:asciiTheme="majorHAnsi" w:hAnsiTheme="majorHAnsi" w:cstheme="majorHAnsi"/>
          <w:sz w:val="24"/>
        </w:rPr>
      </w:pPr>
      <w:r w:rsidRPr="00370548">
        <w:rPr>
          <w:rStyle w:val="FormatvorlageArialSchwarz"/>
          <w:rFonts w:asciiTheme="majorHAnsi" w:hAnsiTheme="majorHAnsi" w:cstheme="majorHAnsi"/>
          <w:sz w:val="24"/>
        </w:rPr>
        <w:t>Formatdefinitionen beschreiben, in welchem Format der Wert im jeweiligen Datenelement bzw. Gruppendatenelement anzugeben ist.</w:t>
      </w:r>
    </w:p>
    <w:p w14:paraId="585E6289" w14:textId="783733A4" w:rsidR="005E00D7" w:rsidRPr="00370548" w:rsidRDefault="005E00D7" w:rsidP="005E00D7">
      <w:pPr>
        <w:pStyle w:val="Aufzhlungszeichen"/>
        <w:rPr>
          <w:rStyle w:val="FormatvorlageArialSchwarz"/>
          <w:rFonts w:asciiTheme="majorHAnsi" w:hAnsiTheme="majorHAnsi" w:cstheme="majorHAnsi"/>
          <w:sz w:val="24"/>
        </w:rPr>
      </w:pPr>
      <w:r w:rsidRPr="00370548">
        <w:rPr>
          <w:rStyle w:val="FormatvorlageArialSchwarz"/>
          <w:rFonts w:asciiTheme="majorHAnsi" w:hAnsiTheme="majorHAnsi" w:cstheme="majorHAnsi"/>
          <w:sz w:val="24"/>
        </w:rPr>
        <w:t>Formatdefinitionen können außerdem beschreiben, welcher Nummernkreis oder welcher Inhalt im jeweiligen Datenelement bzw. Gruppendatenelement anzugeben ist (z.</w:t>
      </w:r>
      <w:r w:rsidR="00174C81" w:rsidRPr="00370548">
        <w:rPr>
          <w:rFonts w:eastAsia="Calibri"/>
          <w:lang w:eastAsia="en-US"/>
        </w:rPr>
        <w:t> </w:t>
      </w:r>
      <w:r w:rsidRPr="00370548">
        <w:rPr>
          <w:rStyle w:val="FormatvorlageArialSchwarz"/>
          <w:rFonts w:asciiTheme="majorHAnsi" w:hAnsiTheme="majorHAnsi" w:cstheme="majorHAnsi"/>
          <w:sz w:val="24"/>
        </w:rPr>
        <w:t>B. [913] Format: Mögliche Werte: 1 bis 99999).</w:t>
      </w:r>
    </w:p>
    <w:p w14:paraId="37F6FF35" w14:textId="77777777" w:rsidR="005E00D7" w:rsidRPr="00370548" w:rsidRDefault="005E00D7" w:rsidP="00D433E1">
      <w:pPr>
        <w:pStyle w:val="berschrift3"/>
        <w:tabs>
          <w:tab w:val="clear" w:pos="5966"/>
        </w:tabs>
        <w:ind w:left="567" w:hanging="466"/>
      </w:pPr>
      <w:bookmarkStart w:id="110" w:name="_Toc113630986"/>
      <w:r w:rsidRPr="00370548">
        <w:t>Definitionen von Hinweisen</w:t>
      </w:r>
      <w:bookmarkEnd w:id="110"/>
    </w:p>
    <w:p w14:paraId="19A95B24"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Hinweise werden von Voraussetzungen und Formatbedingungen dadurch unterschieden, dass der Nummernkreis zwischen [500] und [899] liegt und die textliche Beschreibung mit „Hinweis“ beginnt.</w:t>
      </w:r>
    </w:p>
    <w:p w14:paraId="6CFF30F8" w14:textId="47FA6690" w:rsidR="00B37FD2" w:rsidRPr="00370548" w:rsidRDefault="00B37FD2" w:rsidP="00B37FD2">
      <w:pPr>
        <w:pStyle w:val="berschrift3"/>
        <w:tabs>
          <w:tab w:val="clear" w:pos="5966"/>
        </w:tabs>
        <w:ind w:left="567" w:hanging="466"/>
      </w:pPr>
      <w:bookmarkStart w:id="111" w:name="_Toc113630987"/>
      <w:r w:rsidRPr="00370548">
        <w:t>Definitionen von Wiederholbarkeiten</w:t>
      </w:r>
      <w:bookmarkEnd w:id="111"/>
    </w:p>
    <w:p w14:paraId="55625B3C" w14:textId="021CA8FC" w:rsidR="00B37FD2" w:rsidRPr="00370548" w:rsidRDefault="00B37FD2" w:rsidP="00B37FD2">
      <w:pPr>
        <w:pStyle w:val="Aufzhlungszeichen"/>
        <w:rPr>
          <w:rStyle w:val="FormatvorlageArialSchwarz"/>
          <w:rFonts w:asciiTheme="majorHAnsi" w:hAnsiTheme="majorHAnsi" w:cstheme="majorHAnsi"/>
          <w:sz w:val="24"/>
          <w:szCs w:val="28"/>
        </w:rPr>
      </w:pPr>
      <w:r w:rsidRPr="00370548">
        <w:rPr>
          <w:rStyle w:val="FormatvorlageArialSchwarz"/>
          <w:rFonts w:asciiTheme="majorHAnsi" w:hAnsiTheme="majorHAnsi" w:cstheme="majorHAnsi"/>
          <w:sz w:val="24"/>
          <w:szCs w:val="28"/>
        </w:rPr>
        <w:t>Der Nummernkreis für Wiederholbarkeiten liegt zwischen [2000] und [2499].</w:t>
      </w:r>
    </w:p>
    <w:p w14:paraId="32B99D98" w14:textId="167F06BA" w:rsidR="00423DD6" w:rsidRPr="00370548" w:rsidRDefault="00A844C2" w:rsidP="00423DD6">
      <w:pPr>
        <w:pStyle w:val="Aufzhlungszeichen"/>
        <w:rPr>
          <w:rFonts w:eastAsia="Calibri" w:cstheme="minorHAnsi"/>
          <w:lang w:eastAsia="en-US"/>
        </w:rPr>
      </w:pPr>
      <w:r w:rsidRPr="00370548">
        <w:rPr>
          <w:rFonts w:eastAsia="Calibri" w:cstheme="minorHAnsi"/>
          <w:lang w:eastAsia="en-US"/>
        </w:rPr>
        <w:t>Wiederholbarkeiten geben an wie oft einzelne Segmentgruppen oder Segmente anzugeben sind; beispielsweise: „Segmentgruppe ist nur einmal je UNH anzugeben“</w:t>
      </w:r>
      <w:r w:rsidR="0065631A" w:rsidRPr="00370548">
        <w:rPr>
          <w:rFonts w:eastAsia="Calibri" w:cstheme="minorHAnsi"/>
          <w:lang w:eastAsia="en-US"/>
        </w:rPr>
        <w:t>.</w:t>
      </w:r>
    </w:p>
    <w:p w14:paraId="7BC4450C" w14:textId="22A83B20" w:rsidR="00C3415B" w:rsidRPr="00370548" w:rsidRDefault="00C3415B" w:rsidP="00C3415B">
      <w:pPr>
        <w:pStyle w:val="berschrift3"/>
        <w:tabs>
          <w:tab w:val="clear" w:pos="5966"/>
        </w:tabs>
        <w:ind w:left="567" w:hanging="466"/>
      </w:pPr>
      <w:bookmarkStart w:id="112" w:name="_Toc113630988"/>
      <w:r w:rsidRPr="00370548">
        <w:t>Übergreifende Bedingungen für Zeitpunktangaben</w:t>
      </w:r>
      <w:bookmarkEnd w:id="112"/>
    </w:p>
    <w:p w14:paraId="3399E847" w14:textId="37627E35" w:rsidR="00C3415B" w:rsidRPr="00370548" w:rsidRDefault="00C3415B" w:rsidP="00C3415B">
      <w:pPr>
        <w:pStyle w:val="Aufzhlungszeichen"/>
        <w:rPr>
          <w:rStyle w:val="FormatvorlageArialSchwarz"/>
          <w:rFonts w:asciiTheme="majorHAnsi" w:hAnsiTheme="majorHAnsi" w:cstheme="majorHAnsi"/>
          <w:sz w:val="24"/>
          <w:szCs w:val="28"/>
        </w:rPr>
      </w:pPr>
      <w:r w:rsidRPr="00370548">
        <w:rPr>
          <w:rStyle w:val="FormatvorlageArialSchwarz"/>
          <w:rFonts w:asciiTheme="majorHAnsi" w:hAnsiTheme="majorHAnsi" w:cstheme="majorHAnsi"/>
          <w:sz w:val="24"/>
          <w:szCs w:val="28"/>
        </w:rPr>
        <w:t>Übergreifende Bedingungen für Zeitpunktangaben lauten: [UB1], [UB2] und [UB3].</w:t>
      </w:r>
    </w:p>
    <w:p w14:paraId="2A01B90B" w14:textId="7E38FA5B" w:rsidR="00C3415B" w:rsidRPr="00370548" w:rsidRDefault="00C3415B" w:rsidP="00C3415B">
      <w:pPr>
        <w:pStyle w:val="Aufzhlungszeichen"/>
        <w:rPr>
          <w:rFonts w:asciiTheme="majorHAnsi" w:hAnsiTheme="majorHAnsi" w:cstheme="majorHAnsi"/>
          <w:color w:val="000000"/>
        </w:rPr>
      </w:pPr>
      <w:r w:rsidRPr="00370548">
        <w:rPr>
          <w:rFonts w:eastAsia="Calibri" w:cstheme="minorHAnsi"/>
          <w:lang w:eastAsia="en-US"/>
        </w:rPr>
        <w:t xml:space="preserve">Die übergreifenden Bedingungen für Zeitpunktangaben sind im Kapitel </w:t>
      </w:r>
      <w:r w:rsidRPr="00370548">
        <w:rPr>
          <w:rFonts w:eastAsia="Calibri" w:cstheme="minorHAnsi"/>
          <w:lang w:eastAsia="en-US"/>
        </w:rPr>
        <w:fldChar w:fldCharType="begin"/>
      </w:r>
      <w:r w:rsidRPr="00370548">
        <w:rPr>
          <w:rFonts w:eastAsia="Calibri" w:cstheme="minorHAnsi"/>
          <w:lang w:eastAsia="en-US"/>
        </w:rPr>
        <w:instrText xml:space="preserve"> REF _Ref83461520 \r \h </w:instrText>
      </w:r>
      <w:r w:rsidRPr="00370548">
        <w:rPr>
          <w:rFonts w:eastAsia="Calibri" w:cstheme="minorHAnsi"/>
          <w:lang w:eastAsia="en-US"/>
        </w:rPr>
      </w:r>
      <w:r w:rsidRPr="00370548">
        <w:rPr>
          <w:rFonts w:eastAsia="Calibri" w:cstheme="minorHAnsi"/>
          <w:lang w:eastAsia="en-US"/>
        </w:rPr>
        <w:fldChar w:fldCharType="separate"/>
      </w:r>
      <w:r w:rsidR="00C66DF7">
        <w:rPr>
          <w:rFonts w:eastAsia="Calibri" w:cstheme="minorHAnsi"/>
          <w:lang w:eastAsia="en-US"/>
        </w:rPr>
        <w:t>3.7</w:t>
      </w:r>
      <w:r w:rsidRPr="00370548">
        <w:rPr>
          <w:rFonts w:eastAsia="Calibri" w:cstheme="minorHAnsi"/>
          <w:lang w:eastAsia="en-US"/>
        </w:rPr>
        <w:fldChar w:fldCharType="end"/>
      </w:r>
      <w:r w:rsidRPr="00370548">
        <w:rPr>
          <w:rFonts w:eastAsia="Calibri" w:cstheme="minorHAnsi"/>
          <w:lang w:eastAsia="en-US"/>
        </w:rPr>
        <w:t xml:space="preserve"> und</w:t>
      </w:r>
      <w:r w:rsidR="00934E3A" w:rsidRPr="00370548">
        <w:rPr>
          <w:rFonts w:eastAsia="Calibri" w:cstheme="minorHAnsi"/>
          <w:lang w:eastAsia="en-US"/>
        </w:rPr>
        <w:t xml:space="preserve"> Kapitel</w:t>
      </w:r>
      <w:r w:rsidRPr="00370548">
        <w:rPr>
          <w:rFonts w:eastAsia="Calibri" w:cstheme="minorHAnsi"/>
          <w:lang w:eastAsia="en-US"/>
        </w:rPr>
        <w:t xml:space="preserve"> </w:t>
      </w:r>
      <w:r w:rsidRPr="00370548">
        <w:rPr>
          <w:rFonts w:eastAsia="Calibri" w:cstheme="minorHAnsi"/>
          <w:lang w:eastAsia="en-US"/>
        </w:rPr>
        <w:fldChar w:fldCharType="begin"/>
      </w:r>
      <w:r w:rsidRPr="00370548">
        <w:rPr>
          <w:rFonts w:eastAsia="Calibri" w:cstheme="minorHAnsi"/>
          <w:lang w:eastAsia="en-US"/>
        </w:rPr>
        <w:instrText xml:space="preserve"> REF _Ref83461522 \r \h </w:instrText>
      </w:r>
      <w:r w:rsidRPr="00370548">
        <w:rPr>
          <w:rFonts w:eastAsia="Calibri" w:cstheme="minorHAnsi"/>
          <w:lang w:eastAsia="en-US"/>
        </w:rPr>
      </w:r>
      <w:r w:rsidRPr="00370548">
        <w:rPr>
          <w:rFonts w:eastAsia="Calibri" w:cstheme="minorHAnsi"/>
          <w:lang w:eastAsia="en-US"/>
        </w:rPr>
        <w:fldChar w:fldCharType="separate"/>
      </w:r>
      <w:r w:rsidR="00C66DF7">
        <w:rPr>
          <w:rFonts w:eastAsia="Calibri" w:cstheme="minorHAnsi"/>
          <w:lang w:eastAsia="en-US"/>
        </w:rPr>
        <w:t>3.8</w:t>
      </w:r>
      <w:r w:rsidRPr="00370548">
        <w:rPr>
          <w:rFonts w:eastAsia="Calibri" w:cstheme="minorHAnsi"/>
          <w:lang w:eastAsia="en-US"/>
        </w:rPr>
        <w:fldChar w:fldCharType="end"/>
      </w:r>
      <w:r w:rsidRPr="00370548">
        <w:rPr>
          <w:rFonts w:eastAsia="Calibri" w:cstheme="minorHAnsi"/>
          <w:lang w:eastAsia="en-US"/>
        </w:rPr>
        <w:t xml:space="preserve"> beschrieben.</w:t>
      </w:r>
    </w:p>
    <w:p w14:paraId="111A211D" w14:textId="77777777" w:rsidR="005E00D7" w:rsidRPr="00370548" w:rsidRDefault="005E00D7" w:rsidP="00D433E1">
      <w:pPr>
        <w:pStyle w:val="berschrift3"/>
        <w:tabs>
          <w:tab w:val="clear" w:pos="5966"/>
        </w:tabs>
        <w:ind w:left="567" w:hanging="466"/>
      </w:pPr>
      <w:bookmarkStart w:id="113" w:name="_Ref83371244"/>
      <w:bookmarkStart w:id="114" w:name="_Ref83371267"/>
      <w:bookmarkStart w:id="115" w:name="_Ref83371284"/>
      <w:bookmarkStart w:id="116" w:name="_Ref83371300"/>
      <w:bookmarkStart w:id="117" w:name="_Ref83371321"/>
      <w:bookmarkStart w:id="118" w:name="_Ref83371340"/>
      <w:bookmarkStart w:id="119" w:name="_Ref83371359"/>
      <w:bookmarkStart w:id="120" w:name="_Ref83371372"/>
      <w:bookmarkStart w:id="121" w:name="_Ref83371388"/>
      <w:bookmarkStart w:id="122" w:name="_Ref83371402"/>
      <w:bookmarkStart w:id="123" w:name="_Ref83371415"/>
      <w:bookmarkStart w:id="124" w:name="_Ref83371439"/>
      <w:bookmarkStart w:id="125" w:name="_Ref83371466"/>
      <w:bookmarkStart w:id="126" w:name="_Ref83371486"/>
      <w:bookmarkStart w:id="127" w:name="_Toc113630989"/>
      <w:r w:rsidRPr="00370548">
        <w:t>Operatoren zwischen Bedingungen</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2750F62" w14:textId="77777777" w:rsidR="005E00D7" w:rsidRPr="00370548" w:rsidRDefault="005E00D7" w:rsidP="005E00D7">
      <w:pPr>
        <w:pStyle w:val="Aufzhlungszeichen"/>
        <w:rPr>
          <w:rFonts w:cstheme="minorHAnsi"/>
        </w:rPr>
      </w:pPr>
      <w:r w:rsidRPr="00370548">
        <w:rPr>
          <w:rFonts w:cstheme="minorHAnsi"/>
        </w:rPr>
        <w:t xml:space="preserve">Die zwischen den Bedingungen enthaltenen, nachfolgend genannten drei Operatoren dienen der logischen Verknüpfung der Bedingungen. </w:t>
      </w:r>
    </w:p>
    <w:p w14:paraId="4FDBDEC5" w14:textId="77777777" w:rsidR="005E00D7" w:rsidRPr="00370548" w:rsidRDefault="005E00D7" w:rsidP="005E00D7">
      <w:pPr>
        <w:pStyle w:val="Aufzhlungszeichen2"/>
        <w:ind w:left="709" w:hanging="283"/>
        <w:rPr>
          <w:rFonts w:eastAsia="Calibri"/>
        </w:rPr>
      </w:pPr>
      <w:r w:rsidRPr="00370548">
        <w:rPr>
          <w:rFonts w:ascii="Cambria Math" w:hAnsi="Cambria Math" w:cs="Cambria Math"/>
          <w:b/>
          <w:bCs/>
        </w:rPr>
        <w:t>⊻</w:t>
      </w:r>
      <w:r w:rsidRPr="00370548">
        <w:rPr>
          <w:rFonts w:eastAsia="Calibri"/>
        </w:rPr>
        <w:t xml:space="preserve"> = XODER: genau nur eine Bedingung bzw. eine geklammerte Aussage von Bedingungen, die de</w:t>
      </w:r>
      <w:r w:rsidRPr="00370548">
        <w:rPr>
          <w:rFonts w:eastAsia="Calibri" w:cstheme="minorHAnsi"/>
        </w:rPr>
        <w:t xml:space="preserve">m </w:t>
      </w:r>
      <w:r w:rsidRPr="00370548">
        <w:rPr>
          <w:rFonts w:ascii="Cambria Math" w:eastAsia="Calibri" w:hAnsi="Cambria Math" w:cs="Cambria Math"/>
        </w:rPr>
        <w:t>⊻</w:t>
      </w:r>
      <w:r w:rsidRPr="00370548">
        <w:rPr>
          <w:rFonts w:eastAsia="Calibri" w:cstheme="minorHAnsi"/>
        </w:rPr>
        <w:t xml:space="preserve"> vor</w:t>
      </w:r>
      <w:r w:rsidRPr="00370548">
        <w:rPr>
          <w:rFonts w:eastAsia="Calibri"/>
        </w:rPr>
        <w:t xml:space="preserve"> bzw. nachgelagert ist, darf erfüllt sein.</w:t>
      </w:r>
    </w:p>
    <w:p w14:paraId="40FDFFF0" w14:textId="77777777" w:rsidR="005E00D7" w:rsidRPr="00370548" w:rsidRDefault="005E00D7" w:rsidP="005E00D7">
      <w:pPr>
        <w:pStyle w:val="Aufzhlungszeichen2"/>
        <w:ind w:left="709" w:hanging="283"/>
        <w:rPr>
          <w:rFonts w:eastAsia="Calibri"/>
        </w:rPr>
      </w:pPr>
      <w:r w:rsidRPr="00370548">
        <w:rPr>
          <w:rFonts w:ascii="Cambria Math" w:hAnsi="Cambria Math" w:cs="Cambria Math"/>
          <w:b/>
          <w:bCs/>
        </w:rPr>
        <w:t>∨</w:t>
      </w:r>
      <w:r w:rsidRPr="00370548">
        <w:rPr>
          <w:rFonts w:eastAsia="Calibri"/>
        </w:rPr>
        <w:t xml:space="preserve"> = ODER: mindestens eine Bedingung bzw. eine geklammerte Aussage von Bedingungen, die dem </w:t>
      </w:r>
      <w:r w:rsidRPr="00370548">
        <w:rPr>
          <w:rFonts w:ascii="Cambria Math" w:hAnsi="Cambria Math" w:cs="Cambria Math"/>
        </w:rPr>
        <w:t>∨</w:t>
      </w:r>
      <w:r w:rsidRPr="00370548">
        <w:rPr>
          <w:rFonts w:eastAsia="Calibri"/>
        </w:rPr>
        <w:t xml:space="preserve"> vor bzw. nachgelagert ist, muss erfüllt sein.</w:t>
      </w:r>
    </w:p>
    <w:p w14:paraId="6B5061E4" w14:textId="77777777" w:rsidR="005E00D7" w:rsidRPr="00370548" w:rsidRDefault="005E00D7" w:rsidP="005E00D7">
      <w:pPr>
        <w:pStyle w:val="Aufzhlungszeichen2"/>
        <w:ind w:left="709" w:hanging="283"/>
      </w:pPr>
      <w:r w:rsidRPr="00370548">
        <w:rPr>
          <w:rFonts w:ascii="Cambria Math" w:hAnsi="Cambria Math" w:cs="Cambria Math"/>
          <w:b/>
          <w:bCs/>
        </w:rPr>
        <w:t>∧</w:t>
      </w:r>
      <w:r w:rsidRPr="00370548">
        <w:rPr>
          <w:rFonts w:eastAsia="Calibri"/>
        </w:rPr>
        <w:t xml:space="preserve"> = UND: eine Bedingung bzw. eine geklammerte Aussage von Bedingungen, die dem </w:t>
      </w:r>
      <w:r w:rsidRPr="00370548">
        <w:rPr>
          <w:rFonts w:ascii="Cambria Math" w:hAnsi="Cambria Math" w:cs="Cambria Math"/>
        </w:rPr>
        <w:t>∧</w:t>
      </w:r>
      <w:r w:rsidRPr="00370548">
        <w:rPr>
          <w:rFonts w:eastAsia="Calibri"/>
        </w:rPr>
        <w:t xml:space="preserve"> vor bzw. nachgelagert ist, muss erfüllt sein.</w:t>
      </w:r>
    </w:p>
    <w:p w14:paraId="05C86184"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 xml:space="preserve">Sofern mehr als zwei Bedingungen mit unterschiedlichen </w:t>
      </w:r>
      <w:r w:rsidRPr="00370548">
        <w:rPr>
          <w:rFonts w:cstheme="minorHAnsi"/>
        </w:rPr>
        <w:t xml:space="preserve">Operatoren </w:t>
      </w:r>
      <w:r w:rsidRPr="00370548">
        <w:rPr>
          <w:rFonts w:eastAsia="Calibri" w:cstheme="minorHAnsi"/>
          <w:lang w:eastAsia="en-US"/>
        </w:rPr>
        <w:t>verknüpft werden, ist eine Gewichtung durch Nutzung runder Klammern () vorgegeben.</w:t>
      </w:r>
    </w:p>
    <w:p w14:paraId="7351B7D4"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lastRenderedPageBreak/>
        <w:t xml:space="preserve">Bei der Verknüpfung von Voraussetzungen und Hinweisen mittels mindestens eines der </w:t>
      </w:r>
      <w:r w:rsidRPr="00370548">
        <w:rPr>
          <w:rFonts w:cstheme="minorHAnsi"/>
        </w:rPr>
        <w:t xml:space="preserve">Operatoren </w:t>
      </w:r>
      <w:r w:rsidRPr="00370548">
        <w:rPr>
          <w:rFonts w:eastAsia="Calibri" w:cstheme="minorHAnsi"/>
          <w:lang w:eastAsia="en-US"/>
        </w:rPr>
        <w:t>(</w:t>
      </w:r>
      <w:r w:rsidRPr="00370548">
        <w:rPr>
          <w:rFonts w:ascii="Cambria Math" w:eastAsia="Calibri" w:hAnsi="Cambria Math" w:cs="Cambria Math"/>
        </w:rPr>
        <w:t>⊻</w:t>
      </w:r>
      <w:r w:rsidRPr="00370548">
        <w:rPr>
          <w:rFonts w:eastAsia="Calibri" w:cstheme="minorHAnsi"/>
          <w:lang w:eastAsia="en-US"/>
        </w:rPr>
        <w:t xml:space="preserve"> / </w:t>
      </w:r>
      <w:r w:rsidRPr="00370548">
        <w:rPr>
          <w:rFonts w:ascii="Cambria Math" w:hAnsi="Cambria Math" w:cs="Cambria Math"/>
        </w:rPr>
        <w:t>∨</w:t>
      </w:r>
      <w:r w:rsidRPr="00370548">
        <w:rPr>
          <w:rFonts w:eastAsia="Calibri" w:cstheme="minorHAnsi"/>
          <w:lang w:eastAsia="en-US"/>
        </w:rPr>
        <w:t xml:space="preserve"> / </w:t>
      </w:r>
      <w:r w:rsidRPr="00370548">
        <w:rPr>
          <w:rFonts w:ascii="Cambria Math" w:hAnsi="Cambria Math" w:cs="Cambria Math"/>
        </w:rPr>
        <w:t>∧</w:t>
      </w:r>
      <w:r w:rsidRPr="00370548">
        <w:rPr>
          <w:rFonts w:eastAsia="Calibri" w:cstheme="minorHAnsi"/>
          <w:lang w:eastAsia="en-US"/>
        </w:rPr>
        <w:t>), stellt der Teil der Verknüpfung, welcher mit dem Nummernkreis zwischen [500] und [899] (Nummernkreis von Hinweisen) gekennzeichnet ist, immer nur einen Hinweis als solchen dar und ist damit nicht Bestandteil der einzuhaltenden Voraussetzung. Auch dann nicht, falls ein Hinweis als eine Art von Voraussetzung formuliert ist.</w:t>
      </w:r>
    </w:p>
    <w:p w14:paraId="210626AB" w14:textId="63886C06"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 xml:space="preserve">Gelten zwei sich ausschließende Formatbedingungen, so ist zwischen diesen der Operator </w:t>
      </w:r>
      <w:r w:rsidRPr="00370548">
        <w:rPr>
          <w:rFonts w:ascii="Cambria Math" w:eastAsia="Calibri" w:hAnsi="Cambria Math" w:cs="Cambria Math"/>
        </w:rPr>
        <w:t xml:space="preserve">⊻ </w:t>
      </w:r>
      <w:r w:rsidRPr="00370548">
        <w:rPr>
          <w:rFonts w:eastAsia="Calibri" w:cstheme="minorHAnsi"/>
          <w:lang w:eastAsia="en-US"/>
        </w:rPr>
        <w:t xml:space="preserve">zu verwenden, ansonsten ist es der Operator </w:t>
      </w:r>
      <w:r w:rsidRPr="00370548">
        <w:rPr>
          <w:rFonts w:ascii="Cambria Math" w:eastAsia="Calibri" w:hAnsi="Cambria Math" w:cs="Cambria Math"/>
          <w:lang w:eastAsia="en-US"/>
        </w:rPr>
        <w:t>∧</w:t>
      </w:r>
      <w:r w:rsidR="00D4587C" w:rsidRPr="00370548">
        <w:rPr>
          <w:rFonts w:eastAsia="Calibri" w:cstheme="minorHAnsi"/>
          <w:lang w:eastAsia="en-US"/>
        </w:rPr>
        <w:t>.</w:t>
      </w:r>
    </w:p>
    <w:p w14:paraId="04064245"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 xml:space="preserve">Zur Nutzung des Operators </w:t>
      </w:r>
      <w:r w:rsidRPr="00370548">
        <w:rPr>
          <w:rFonts w:ascii="Cambria Math" w:eastAsia="Calibri" w:hAnsi="Cambria Math" w:cs="Cambria Math"/>
          <w:lang w:eastAsia="en-US"/>
        </w:rPr>
        <w:t>∨</w:t>
      </w:r>
      <w:r w:rsidRPr="00370548">
        <w:rPr>
          <w:rFonts w:eastAsia="Calibri" w:cstheme="minorHAnsi"/>
          <w:lang w:eastAsia="en-US"/>
        </w:rPr>
        <w:t xml:space="preserve"> zwischen Formatbedingung sollte es nicht kommen, da dies bedeuten würde, dass zwei Formatbedingungen eine gemeinsame „Wertemenge“ hätten</w:t>
      </w:r>
    </w:p>
    <w:p w14:paraId="7F2903DD" w14:textId="77777777" w:rsidR="005E00D7" w:rsidRPr="00370548" w:rsidRDefault="005E00D7" w:rsidP="005E00D7">
      <w:pPr>
        <w:pStyle w:val="Aufzhlungszeichen"/>
        <w:rPr>
          <w:rFonts w:eastAsia="Calibri" w:cstheme="minorHAnsi"/>
          <w:lang w:eastAsia="en-US"/>
        </w:rPr>
      </w:pPr>
      <w:r w:rsidRPr="00370548">
        <w:rPr>
          <w:rFonts w:eastAsia="Calibri" w:cstheme="minorHAnsi"/>
          <w:lang w:eastAsia="en-US"/>
        </w:rPr>
        <w:t xml:space="preserve">Folgen nach Formatbedingungen weitere Voraussetzungen, dann sind die Formatbedingungen immer dann anzuwenden, wenn die genannten Voraussetzungen erfüllt sind. Zwischen Formatbedingungen und Voraussetzungen wird kein </w:t>
      </w:r>
      <w:r w:rsidRPr="00370548">
        <w:rPr>
          <w:rFonts w:cstheme="minorHAnsi"/>
        </w:rPr>
        <w:t xml:space="preserve">Operator </w:t>
      </w:r>
      <w:r w:rsidRPr="00370548">
        <w:rPr>
          <w:rFonts w:eastAsia="Calibri" w:cstheme="minorHAnsi"/>
          <w:lang w:eastAsia="en-US"/>
        </w:rPr>
        <w:t>genutzt.</w:t>
      </w:r>
    </w:p>
    <w:p w14:paraId="63863B54" w14:textId="47BCA656" w:rsidR="005E00D7" w:rsidRPr="00370548" w:rsidRDefault="005E00D7" w:rsidP="005E00D7">
      <w:pPr>
        <w:pStyle w:val="Aufzhlungszeichen"/>
      </w:pPr>
      <w:r w:rsidRPr="00370548">
        <w:rPr>
          <w:rFonts w:eastAsia="Calibri" w:cstheme="minorHAnsi"/>
          <w:lang w:eastAsia="en-US"/>
        </w:rPr>
        <w:t>Gelten Formatbedingungen nur dann, wenn gewisse Voraussetzungen erfüllt sind, dann stehen die Formatbedingungen vor diesen Voraussetzungen und</w:t>
      </w:r>
      <w:r w:rsidRPr="00370548" w:rsidDel="00E94F5D">
        <w:rPr>
          <w:rFonts w:eastAsia="Calibri" w:cstheme="minorHAnsi"/>
          <w:lang w:eastAsia="en-US"/>
        </w:rPr>
        <w:t xml:space="preserve"> </w:t>
      </w:r>
      <w:r w:rsidRPr="00370548">
        <w:rPr>
          <w:rFonts w:eastAsia="Calibri" w:cstheme="minorHAnsi"/>
          <w:lang w:eastAsia="en-US"/>
        </w:rPr>
        <w:t xml:space="preserve">werden gemeinsam durch die Nutzung runder Klammern gebündelt. Auch in diesem Fall wird zwischen Formatbedingungen und </w:t>
      </w:r>
      <w:r w:rsidRPr="00370548">
        <w:t>Voraussetzungen kein Operator genutzt.</w:t>
      </w:r>
    </w:p>
    <w:p w14:paraId="2B460371" w14:textId="2C3AC642" w:rsidR="00934E3A" w:rsidRPr="00370548" w:rsidRDefault="00934E3A" w:rsidP="005E00D7">
      <w:pPr>
        <w:pStyle w:val="Aufzhlungszeichen"/>
      </w:pPr>
      <w:r w:rsidRPr="00370548">
        <w:t xml:space="preserve">Sind nach den Bedingungen für Zeitpunktangaben ([UB1] oder [UB2] oder [UB2]) weitere Bedingungen (Voraussetzungen oder Hinweis) notwendig, ist nach der Bedingung für Zeitpunktangabe der Operator </w:t>
      </w:r>
      <w:r w:rsidRPr="00370548">
        <w:rPr>
          <w:rFonts w:ascii="Cambria Math" w:hAnsi="Cambria Math" w:cs="Cambria Math"/>
        </w:rPr>
        <w:t>∧</w:t>
      </w:r>
      <w:r w:rsidRPr="00370548">
        <w:t xml:space="preserve"> zu verwenden.</w:t>
      </w:r>
    </w:p>
    <w:p w14:paraId="2F9F0412" w14:textId="1644EB15" w:rsidR="005E00D7" w:rsidRPr="00370548" w:rsidRDefault="005E00D7" w:rsidP="005E00D7">
      <w:pPr>
        <w:pStyle w:val="Aufzhlungszeichen"/>
        <w:rPr>
          <w:rFonts w:eastAsia="Calibri" w:cstheme="minorHAnsi"/>
          <w:lang w:eastAsia="en-US"/>
        </w:rPr>
      </w:pPr>
      <w:r w:rsidRPr="00370548">
        <w:t>Die hier genannten Operatoren und Vorgaben zur Nutzung</w:t>
      </w:r>
      <w:r w:rsidRPr="00370548">
        <w:rPr>
          <w:rFonts w:eastAsia="Calibri" w:cstheme="minorHAnsi"/>
          <w:lang w:eastAsia="en-US"/>
        </w:rPr>
        <w:t xml:space="preserve"> runder Klammern finden auch Anwendung bei der Verknüpfung von Paketvoraussetzungen sowie Paketen (s. Kapitel unter </w:t>
      </w:r>
      <w:r w:rsidR="00934E3A" w:rsidRPr="00370548">
        <w:rPr>
          <w:rFonts w:eastAsia="Calibri" w:cstheme="minorHAnsi"/>
          <w:lang w:eastAsia="en-US"/>
        </w:rPr>
        <w:fldChar w:fldCharType="begin"/>
      </w:r>
      <w:r w:rsidR="00934E3A" w:rsidRPr="00370548">
        <w:rPr>
          <w:rFonts w:eastAsia="Calibri" w:cstheme="minorHAnsi"/>
          <w:lang w:eastAsia="en-US"/>
        </w:rPr>
        <w:instrText xml:space="preserve"> REF _Ref83461804 \r \h </w:instrText>
      </w:r>
      <w:r w:rsidR="00934E3A" w:rsidRPr="00370548">
        <w:rPr>
          <w:rFonts w:eastAsia="Calibri" w:cstheme="minorHAnsi"/>
          <w:lang w:eastAsia="en-US"/>
        </w:rPr>
      </w:r>
      <w:r w:rsidR="00934E3A" w:rsidRPr="00370548">
        <w:rPr>
          <w:rFonts w:eastAsia="Calibri" w:cstheme="minorHAnsi"/>
          <w:lang w:eastAsia="en-US"/>
        </w:rPr>
        <w:fldChar w:fldCharType="separate"/>
      </w:r>
      <w:r w:rsidR="00C66DF7">
        <w:rPr>
          <w:rFonts w:eastAsia="Calibri" w:cstheme="minorHAnsi"/>
          <w:lang w:eastAsia="en-US"/>
        </w:rPr>
        <w:t>6.9</w:t>
      </w:r>
      <w:r w:rsidR="00934E3A" w:rsidRPr="00370548">
        <w:rPr>
          <w:rFonts w:eastAsia="Calibri" w:cstheme="minorHAnsi"/>
          <w:lang w:eastAsia="en-US"/>
        </w:rPr>
        <w:fldChar w:fldCharType="end"/>
      </w:r>
      <w:r w:rsidRPr="00370548">
        <w:rPr>
          <w:rFonts w:eastAsia="Calibri" w:cstheme="minorHAnsi"/>
          <w:lang w:eastAsia="en-US"/>
        </w:rPr>
        <w:t>).</w:t>
      </w:r>
    </w:p>
    <w:p w14:paraId="026BF85D" w14:textId="77777777" w:rsidR="005E00D7" w:rsidRPr="00370548" w:rsidRDefault="005E00D7" w:rsidP="005E00D7">
      <w:pPr>
        <w:pStyle w:val="berschrift2"/>
      </w:pPr>
      <w:bookmarkStart w:id="128" w:name="_Toc113630990"/>
      <w:r w:rsidRPr="00370548">
        <w:t>Kombination von AHB-Status und Bedingung</w:t>
      </w:r>
      <w:bookmarkEnd w:id="128"/>
    </w:p>
    <w:p w14:paraId="0323C8C1" w14:textId="6EA3D1A3" w:rsidR="005E00D7" w:rsidRPr="00370548" w:rsidRDefault="005E00D7" w:rsidP="005E00D7">
      <w:pPr>
        <w:rPr>
          <w:rFonts w:cstheme="minorHAnsi"/>
        </w:rPr>
      </w:pPr>
      <w:r w:rsidRPr="00370548">
        <w:t>Mit dem AHB-Status können nur die Bedingungs-Elemente „</w:t>
      </w:r>
      <w:r w:rsidRPr="00370548">
        <w:rPr>
          <w:rFonts w:cstheme="minorHAnsi"/>
        </w:rPr>
        <w:t>Voraussetzung“</w:t>
      </w:r>
      <w:r w:rsidR="008D3E3F" w:rsidRPr="00370548">
        <w:rPr>
          <w:rFonts w:cstheme="minorHAnsi"/>
        </w:rPr>
        <w:t>, „Wiederholbarkeit“</w:t>
      </w:r>
      <w:r w:rsidRPr="00370548">
        <w:rPr>
          <w:rFonts w:cstheme="minorHAnsi"/>
        </w:rPr>
        <w:t xml:space="preserve"> und „Hinweis“ kombiniert werden.</w:t>
      </w:r>
    </w:p>
    <w:p w14:paraId="0ED933BD" w14:textId="77777777" w:rsidR="005E00D7" w:rsidRPr="00370548" w:rsidRDefault="005E00D7" w:rsidP="005E00D7">
      <w:pPr>
        <w:pStyle w:val="Aufzhlungszeichen2"/>
        <w:numPr>
          <w:ilvl w:val="0"/>
          <w:numId w:val="0"/>
        </w:numPr>
        <w:rPr>
          <w:rFonts w:cstheme="minorHAnsi"/>
          <w:bCs/>
        </w:rPr>
      </w:pPr>
      <w:r w:rsidRPr="00370548">
        <w:rPr>
          <w:rFonts w:cstheme="minorHAnsi"/>
          <w:bCs/>
        </w:rPr>
        <w:t xml:space="preserve">Hinweis: Handelt es sich bei der Bedingung um einen Hinweis, </w:t>
      </w:r>
      <w:r w:rsidRPr="00370548">
        <w:rPr>
          <w:rFonts w:eastAsia="Calibri"/>
          <w:lang w:eastAsia="en-US"/>
        </w:rPr>
        <w:t xml:space="preserve">stellt </w:t>
      </w:r>
      <w:r w:rsidRPr="00370548">
        <w:rPr>
          <w:rFonts w:cstheme="minorHAnsi"/>
          <w:bCs/>
        </w:rPr>
        <w:t>dieser immer nur einen Hinweis als solchen dar, auch im Fall, wenn dieser als eine Art von Voraussetzung formuliert ist.</w:t>
      </w:r>
    </w:p>
    <w:p w14:paraId="3DA296CC" w14:textId="77777777" w:rsidR="005E00D7" w:rsidRPr="00370548" w:rsidRDefault="005E00D7" w:rsidP="005E00D7">
      <w:pPr>
        <w:pStyle w:val="Aufzhlungszeichen2"/>
        <w:numPr>
          <w:ilvl w:val="0"/>
          <w:numId w:val="0"/>
        </w:numPr>
        <w:rPr>
          <w:rFonts w:cstheme="minorHAnsi"/>
          <w:bCs/>
        </w:rPr>
      </w:pPr>
    </w:p>
    <w:p w14:paraId="217FEAB8" w14:textId="0058CACF" w:rsidR="005E00D7" w:rsidRPr="00370548" w:rsidRDefault="005E00D7" w:rsidP="005E00D7">
      <w:pPr>
        <w:pStyle w:val="Aufzhlungszeichen"/>
        <w:rPr>
          <w:bCs/>
        </w:rPr>
      </w:pPr>
      <w:r w:rsidRPr="00370548">
        <w:rPr>
          <w:b/>
        </w:rPr>
        <w:t>Muss [Bedingung]</w:t>
      </w:r>
      <w:r w:rsidR="00B81B38" w:rsidRPr="00370548">
        <w:rPr>
          <w:b/>
        </w:rPr>
        <w:t>:</w:t>
      </w:r>
      <w:r w:rsidR="007F2739" w:rsidRPr="00370548">
        <w:rPr>
          <w:b/>
        </w:rPr>
        <w:br/>
      </w:r>
      <w:r w:rsidRPr="00370548">
        <w:rPr>
          <w:bCs/>
        </w:rPr>
        <w:t>Bei dem AHB-Status „Muss“ kann</w:t>
      </w:r>
      <w:r w:rsidR="007F2739" w:rsidRPr="00370548">
        <w:rPr>
          <w:bCs/>
        </w:rPr>
        <w:t xml:space="preserve"> </w:t>
      </w:r>
      <w:r w:rsidRPr="00370548">
        <w:rPr>
          <w:bCs/>
        </w:rPr>
        <w:t>/</w:t>
      </w:r>
      <w:r w:rsidR="007F2739" w:rsidRPr="00370548">
        <w:rPr>
          <w:bCs/>
        </w:rPr>
        <w:t xml:space="preserve"> </w:t>
      </w:r>
      <w:r w:rsidRPr="00370548">
        <w:rPr>
          <w:bCs/>
        </w:rPr>
        <w:t>können zusätzlich eine oder mehrere Bedingung</w:t>
      </w:r>
      <w:r w:rsidR="007F2739" w:rsidRPr="00370548">
        <w:rPr>
          <w:bCs/>
        </w:rPr>
        <w:t xml:space="preserve"> </w:t>
      </w:r>
      <w:r w:rsidRPr="00370548">
        <w:rPr>
          <w:bCs/>
        </w:rPr>
        <w:t>/</w:t>
      </w:r>
      <w:r w:rsidR="007F2739" w:rsidRPr="00370548">
        <w:rPr>
          <w:bCs/>
        </w:rPr>
        <w:t xml:space="preserve"> </w:t>
      </w:r>
      <w:r w:rsidRPr="00370548">
        <w:rPr>
          <w:bCs/>
        </w:rPr>
        <w:t>en (im Weiteren „Muss-Bedingung“ genannt) angeben</w:t>
      </w:r>
      <w:r w:rsidRPr="00370548" w:rsidDel="003A6889">
        <w:rPr>
          <w:bCs/>
        </w:rPr>
        <w:t xml:space="preserve"> </w:t>
      </w:r>
      <w:r w:rsidRPr="00370548">
        <w:rPr>
          <w:bCs/>
        </w:rPr>
        <w:t>sein, wobei deren Beschreibung</w:t>
      </w:r>
      <w:r w:rsidR="007F2739" w:rsidRPr="00370548">
        <w:rPr>
          <w:bCs/>
        </w:rPr>
        <w:t xml:space="preserve"> </w:t>
      </w:r>
      <w:r w:rsidRPr="00370548">
        <w:rPr>
          <w:bCs/>
        </w:rPr>
        <w:t>/</w:t>
      </w:r>
      <w:r w:rsidR="007F2739" w:rsidRPr="00370548">
        <w:rPr>
          <w:bCs/>
        </w:rPr>
        <w:t xml:space="preserve"> </w:t>
      </w:r>
      <w:r w:rsidRPr="00370548">
        <w:rPr>
          <w:bCs/>
        </w:rPr>
        <w:t>en der Spalte Bedingung zu entnehmen ist</w:t>
      </w:r>
      <w:r w:rsidR="007F2739" w:rsidRPr="00370548">
        <w:rPr>
          <w:bCs/>
        </w:rPr>
        <w:t xml:space="preserve"> </w:t>
      </w:r>
      <w:r w:rsidRPr="00370548">
        <w:rPr>
          <w:bCs/>
        </w:rPr>
        <w:t>/</w:t>
      </w:r>
      <w:r w:rsidR="007F2739" w:rsidRPr="00370548">
        <w:rPr>
          <w:bCs/>
        </w:rPr>
        <w:t xml:space="preserve"> </w:t>
      </w:r>
      <w:r w:rsidRPr="00370548">
        <w:rPr>
          <w:bCs/>
        </w:rPr>
        <w:t xml:space="preserve">sind und bei mehreren Bedingungen die Vorgaben des Kapitel </w:t>
      </w:r>
      <w:r w:rsidR="00390941" w:rsidRPr="00370548">
        <w:rPr>
          <w:bCs/>
        </w:rPr>
        <w:fldChar w:fldCharType="begin"/>
      </w:r>
      <w:r w:rsidR="00390941" w:rsidRPr="00370548">
        <w:rPr>
          <w:bCs/>
        </w:rPr>
        <w:instrText xml:space="preserve"> REF _Ref83371486 \r \h </w:instrText>
      </w:r>
      <w:r w:rsidR="00390941" w:rsidRPr="00370548">
        <w:rPr>
          <w:bCs/>
        </w:rPr>
      </w:r>
      <w:r w:rsidR="00390941" w:rsidRPr="00370548">
        <w:rPr>
          <w:bCs/>
        </w:rPr>
        <w:fldChar w:fldCharType="separate"/>
      </w:r>
      <w:r w:rsidR="00C66DF7">
        <w:rPr>
          <w:bCs/>
        </w:rPr>
        <w:t>6.4.6</w:t>
      </w:r>
      <w:r w:rsidR="00390941" w:rsidRPr="00370548">
        <w:rPr>
          <w:bCs/>
        </w:rPr>
        <w:fldChar w:fldCharType="end"/>
      </w:r>
      <w:r w:rsidRPr="00370548">
        <w:rPr>
          <w:bCs/>
        </w:rPr>
        <w:t xml:space="preserve"> gelten. Eine „Muss-Bedingung“ enthält damit eine oder mehrere Bedingungen.</w:t>
      </w:r>
    </w:p>
    <w:p w14:paraId="435C579B" w14:textId="047DE660" w:rsidR="005E00D7" w:rsidRPr="00370548" w:rsidRDefault="005E00D7" w:rsidP="007F2739">
      <w:pPr>
        <w:pStyle w:val="Aufzhlungszeichen"/>
        <w:rPr>
          <w:rFonts w:eastAsia="Calibri"/>
        </w:rPr>
      </w:pPr>
      <w:r w:rsidRPr="00370548">
        <w:rPr>
          <w:b/>
        </w:rPr>
        <w:lastRenderedPageBreak/>
        <w:t xml:space="preserve"> </w:t>
      </w:r>
      <w:r w:rsidRPr="00370548">
        <w:t>Enthält die Muss-Bedingung einen oder mehrere Hinweis</w:t>
      </w:r>
      <w:r w:rsidR="007F2739" w:rsidRPr="00370548">
        <w:t xml:space="preserve"> </w:t>
      </w:r>
      <w:r w:rsidRPr="00370548">
        <w:t>/</w:t>
      </w:r>
      <w:r w:rsidR="007F2739" w:rsidRPr="00370548">
        <w:t xml:space="preserve"> </w:t>
      </w:r>
      <w:r w:rsidRPr="00370548">
        <w:t>e</w:t>
      </w:r>
      <w:r w:rsidR="008D3E3F" w:rsidRPr="00370548">
        <w:t xml:space="preserve"> oder eine Wiederholbarkeit</w:t>
      </w:r>
      <w:r w:rsidRPr="00370548">
        <w:t xml:space="preserve"> (jedoch keine Vorausset</w:t>
      </w:r>
      <w:r w:rsidRPr="00370548">
        <w:rPr>
          <w:rFonts w:eastAsia="Calibri"/>
        </w:rPr>
        <w:t>zung</w:t>
      </w:r>
      <w:r w:rsidR="007F2739" w:rsidRPr="00370548">
        <w:rPr>
          <w:rFonts w:eastAsia="Calibri"/>
        </w:rPr>
        <w:t xml:space="preserve"> </w:t>
      </w:r>
      <w:r w:rsidRPr="00370548">
        <w:rPr>
          <w:rFonts w:eastAsia="Calibri"/>
        </w:rPr>
        <w:t>/</w:t>
      </w:r>
      <w:r w:rsidR="007F2739" w:rsidRPr="00370548">
        <w:rPr>
          <w:rFonts w:eastAsia="Calibri"/>
        </w:rPr>
        <w:t xml:space="preserve"> </w:t>
      </w:r>
      <w:r w:rsidRPr="00370548">
        <w:rPr>
          <w:rFonts w:eastAsia="Calibri"/>
        </w:rPr>
        <w:t>en), muss diese Segmentgruppe oder dieses Segment angeben werden. Enthält die Muss-Bedingung eine Voraussetzung (und ggf. einen oder mehrere Hinweis</w:t>
      </w:r>
      <w:r w:rsidR="007F2739" w:rsidRPr="00370548">
        <w:rPr>
          <w:rFonts w:eastAsia="Calibri"/>
        </w:rPr>
        <w:t xml:space="preserve"> </w:t>
      </w:r>
      <w:r w:rsidRPr="00370548">
        <w:rPr>
          <w:rFonts w:eastAsia="Calibri"/>
        </w:rPr>
        <w:t>/</w:t>
      </w:r>
      <w:r w:rsidR="007F2739" w:rsidRPr="00370548">
        <w:rPr>
          <w:rFonts w:eastAsia="Calibri"/>
        </w:rPr>
        <w:t xml:space="preserve"> </w:t>
      </w:r>
      <w:r w:rsidRPr="00370548">
        <w:rPr>
          <w:rFonts w:eastAsia="Calibri"/>
        </w:rPr>
        <w:t>e</w:t>
      </w:r>
      <w:r w:rsidR="008D3E3F" w:rsidRPr="00370548">
        <w:rPr>
          <w:rFonts w:eastAsia="Calibri"/>
        </w:rPr>
        <w:t xml:space="preserve"> und / oder eine Wiederholbarkeit</w:t>
      </w:r>
      <w:r w:rsidRPr="00370548">
        <w:rPr>
          <w:rFonts w:eastAsia="Calibri"/>
        </w:rPr>
        <w:t>) und ist diese Voraussetzung erfüllt, muss diese Segmentgruppe oder</w:t>
      </w:r>
      <w:r w:rsidR="007F2739" w:rsidRPr="00370548">
        <w:rPr>
          <w:rFonts w:eastAsia="Calibri"/>
        </w:rPr>
        <w:t xml:space="preserve"> dieses Segment angeben werden.</w:t>
      </w:r>
    </w:p>
    <w:p w14:paraId="4899A914" w14:textId="2B281C57" w:rsidR="005E00D7" w:rsidRPr="00370548" w:rsidRDefault="005E00D7" w:rsidP="00174C81">
      <w:pPr>
        <w:pStyle w:val="Aufzhlungszeichen"/>
      </w:pPr>
      <w:r w:rsidRPr="00370548">
        <w:rPr>
          <w:rFonts w:eastAsia="Calibri"/>
        </w:rPr>
        <w:t>Enthält die Muss-Bedingung mehrere Voraussetzungen (und ggf. einen oder mehrere Hinweis</w:t>
      </w:r>
      <w:r w:rsidR="007F2739" w:rsidRPr="00370548">
        <w:rPr>
          <w:rFonts w:eastAsia="Calibri"/>
        </w:rPr>
        <w:t xml:space="preserve"> </w:t>
      </w:r>
      <w:r w:rsidRPr="00370548">
        <w:rPr>
          <w:rFonts w:eastAsia="Calibri"/>
        </w:rPr>
        <w:t>/</w:t>
      </w:r>
      <w:r w:rsidR="007F2739" w:rsidRPr="00370548">
        <w:rPr>
          <w:rFonts w:eastAsia="Calibri"/>
        </w:rPr>
        <w:t xml:space="preserve"> </w:t>
      </w:r>
      <w:r w:rsidRPr="00370548">
        <w:rPr>
          <w:rFonts w:eastAsia="Calibri"/>
        </w:rPr>
        <w:t xml:space="preserve">e) und gelten diese Voraussetzungen nach den Vorgaben des Kapitels </w:t>
      </w:r>
      <w:r w:rsidR="00390941" w:rsidRPr="00370548">
        <w:rPr>
          <w:rFonts w:eastAsia="Calibri"/>
        </w:rPr>
        <w:fldChar w:fldCharType="begin"/>
      </w:r>
      <w:r w:rsidR="00390941" w:rsidRPr="00370548">
        <w:rPr>
          <w:rFonts w:eastAsia="Calibri"/>
        </w:rPr>
        <w:instrText xml:space="preserve"> REF _Ref83371466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004766C8">
        <w:rPr>
          <w:rFonts w:eastAsia="Calibri"/>
        </w:rPr>
        <w:t xml:space="preserve"> </w:t>
      </w:r>
      <w:r w:rsidRPr="00370548">
        <w:rPr>
          <w:rFonts w:eastAsia="Calibri"/>
        </w:rPr>
        <w:t>als erfüllt, muss diese Segmentgruppe oder dieses Segment angeben werden. Für Voraussetzungen in einer Muss-Bedingung werden nur Informationen verwendet, die an anderer Stelle im Anwendungsfall vorhanden sind (z.</w:t>
      </w:r>
      <w:r w:rsidR="00174C81" w:rsidRPr="00370548">
        <w:rPr>
          <w:rFonts w:eastAsia="Calibri"/>
          <w:lang w:eastAsia="en-US"/>
        </w:rPr>
        <w:t> </w:t>
      </w:r>
      <w:r w:rsidRPr="00174C81">
        <w:rPr>
          <w:rFonts w:eastAsia="Calibri"/>
        </w:rPr>
        <w:t>B. [93] Wenn SG10 QTY DE6063 mit Wert 220 vorhanden) und deren Vorhandensein (im Beispiel von [93] z.</w:t>
      </w:r>
      <w:r w:rsidR="00174C81" w:rsidRPr="00370548">
        <w:rPr>
          <w:rFonts w:eastAsia="Calibri"/>
          <w:lang w:eastAsia="en-US"/>
        </w:rPr>
        <w:t> </w:t>
      </w:r>
      <w:r w:rsidRPr="00174C81">
        <w:rPr>
          <w:rFonts w:eastAsia="Calibri"/>
        </w:rPr>
        <w:t xml:space="preserve">B. ein wahrer Wert) von der fachlichen Ausprägung des jeweiligen Geschäftsvorfalls abhängt. Die Einhaltung von Voraussetzungen in einer Muss-Bedingung können somit (ggf. unter Berücksichtigung der Vorgaben des Kapitels </w:t>
      </w:r>
      <w:r w:rsidR="00390941" w:rsidRPr="00174C81">
        <w:rPr>
          <w:rFonts w:eastAsia="Calibri"/>
        </w:rPr>
        <w:fldChar w:fldCharType="begin"/>
      </w:r>
      <w:r w:rsidR="00390941" w:rsidRPr="00174C81">
        <w:rPr>
          <w:rFonts w:eastAsia="Calibri"/>
        </w:rPr>
        <w:instrText xml:space="preserve"> REF _Ref83371244 \r \h </w:instrText>
      </w:r>
      <w:r w:rsidR="00390941" w:rsidRPr="00174C81">
        <w:rPr>
          <w:rFonts w:eastAsia="Calibri"/>
        </w:rPr>
      </w:r>
      <w:r w:rsidR="00390941" w:rsidRPr="00174C81">
        <w:rPr>
          <w:rFonts w:eastAsia="Calibri"/>
        </w:rPr>
        <w:fldChar w:fldCharType="separate"/>
      </w:r>
      <w:r w:rsidR="00C66DF7" w:rsidRPr="00174C81">
        <w:rPr>
          <w:rFonts w:eastAsia="Calibri"/>
        </w:rPr>
        <w:t>6.4.6</w:t>
      </w:r>
      <w:r w:rsidR="00390941" w:rsidRPr="00174C81">
        <w:rPr>
          <w:rFonts w:eastAsia="Calibri"/>
        </w:rPr>
        <w:fldChar w:fldCharType="end"/>
      </w:r>
      <w:r w:rsidRPr="00174C81">
        <w:rPr>
          <w:rFonts w:eastAsia="Calibri"/>
        </w:rPr>
        <w:t>) durch den Empfänger einfach geprüft werden. Der Empfänger benötigt dafür nur die weiteren Informationen, aus denen der Anwendungsfall besteht.</w:t>
      </w:r>
    </w:p>
    <w:p w14:paraId="49F840F4" w14:textId="730FFC6B" w:rsidR="005E00D7" w:rsidRPr="00370548" w:rsidRDefault="005E00D7" w:rsidP="005E00D7">
      <w:pPr>
        <w:pStyle w:val="Aufzhlungszeichen"/>
      </w:pPr>
      <w:r w:rsidRPr="00370548">
        <w:rPr>
          <w:b/>
        </w:rPr>
        <w:t>Soll [Bedingung]:</w:t>
      </w:r>
      <w:r w:rsidRPr="00370548">
        <w:t xml:space="preserve"> Bei dem </w:t>
      </w:r>
      <w:r w:rsidRPr="00370548">
        <w:rPr>
          <w:rFonts w:cstheme="minorHAnsi"/>
        </w:rPr>
        <w:t>AHB-Status „</w:t>
      </w:r>
      <w:r w:rsidRPr="00370548">
        <w:t>Soll“ muss mindestens eine Bedingung und können zusätzlich weitere Bedingungen (im Weiteren „Soll-Bedingung“ genannt) angeben sein,</w:t>
      </w:r>
      <w:r w:rsidRPr="00370548">
        <w:rPr>
          <w:bCs/>
        </w:rPr>
        <w:t xml:space="preserve"> wobei deren Beschreibung</w:t>
      </w:r>
      <w:r w:rsidR="008005D6" w:rsidRPr="00370548">
        <w:rPr>
          <w:rStyle w:val="hgkelc"/>
          <w:rFonts w:cstheme="minorHAnsi"/>
        </w:rPr>
        <w:t xml:space="preserve"> / </w:t>
      </w:r>
      <w:r w:rsidRPr="00370548">
        <w:rPr>
          <w:bCs/>
        </w:rPr>
        <w:t>en der Spalte Bedingung zu entnehmen ist</w:t>
      </w:r>
      <w:r w:rsidR="008005D6" w:rsidRPr="00370548">
        <w:rPr>
          <w:rStyle w:val="hgkelc"/>
          <w:rFonts w:cstheme="minorHAnsi"/>
        </w:rPr>
        <w:t xml:space="preserve"> / </w:t>
      </w:r>
      <w:r w:rsidRPr="00370548">
        <w:rPr>
          <w:bCs/>
        </w:rPr>
        <w:t xml:space="preserve">sind und bei mehreren Bedingungen die Vorgaben des Kapitel </w:t>
      </w:r>
      <w:r w:rsidR="00390941" w:rsidRPr="00370548">
        <w:rPr>
          <w:rFonts w:eastAsia="Calibri"/>
        </w:rPr>
        <w:fldChar w:fldCharType="begin"/>
      </w:r>
      <w:r w:rsidR="00390941" w:rsidRPr="00370548">
        <w:rPr>
          <w:bCs/>
        </w:rPr>
        <w:instrText xml:space="preserve"> REF _Ref83371267 \r \h </w:instrText>
      </w:r>
      <w:r w:rsidR="00390941" w:rsidRPr="00370548">
        <w:rPr>
          <w:rFonts w:eastAsia="Calibri"/>
        </w:rPr>
      </w:r>
      <w:r w:rsidR="00390941" w:rsidRPr="00370548">
        <w:rPr>
          <w:rFonts w:eastAsia="Calibri"/>
        </w:rPr>
        <w:fldChar w:fldCharType="separate"/>
      </w:r>
      <w:r w:rsidR="00C66DF7">
        <w:rPr>
          <w:bCs/>
        </w:rPr>
        <w:t>6.4.6</w:t>
      </w:r>
      <w:r w:rsidR="00390941" w:rsidRPr="00370548">
        <w:rPr>
          <w:rFonts w:eastAsia="Calibri"/>
        </w:rPr>
        <w:fldChar w:fldCharType="end"/>
      </w:r>
      <w:r w:rsidR="00871DAC">
        <w:rPr>
          <w:rFonts w:eastAsia="Calibri"/>
        </w:rPr>
        <w:t xml:space="preserve"> </w:t>
      </w:r>
      <w:r w:rsidRPr="00370548">
        <w:rPr>
          <w:bCs/>
        </w:rPr>
        <w:t xml:space="preserve">gelten. </w:t>
      </w:r>
      <w:r w:rsidRPr="00370548">
        <w:t xml:space="preserve">Im Gegensatz zur Muss-Bedingung enthält eine Soll-Bedingung mindestens eine Voraussetzung, </w:t>
      </w:r>
      <w:r w:rsidRPr="00370548">
        <w:rPr>
          <w:rFonts w:eastAsia="Calibri"/>
        </w:rPr>
        <w:t xml:space="preserve">deren Vorhandensein von der fachlichen Ausprägung des jeweiligen Geschäftsvorfalls abhängt aber </w:t>
      </w:r>
      <w:r w:rsidRPr="00370548">
        <w:t>die nicht mit den Informationen, die an anderer Stelle im Anwendungsfall vorhanden sind, geprüft werden kann (z.</w:t>
      </w:r>
      <w:r w:rsidR="00174C81" w:rsidRPr="00370548">
        <w:rPr>
          <w:rFonts w:eastAsia="Calibri"/>
          <w:lang w:eastAsia="en-US"/>
        </w:rPr>
        <w:t> </w:t>
      </w:r>
      <w:r w:rsidRPr="00370548">
        <w:t>B. „Referenz auf ursprüngliche Nachricht ist anzugeben, wenn es sich bei dem Geschäftsvorfall um eine Antwort auf eine Bestellung handelt“ oder „</w:t>
      </w:r>
      <w:r w:rsidRPr="00370548">
        <w:rPr>
          <w:rFonts w:cstheme="minorHAnsi"/>
        </w:rPr>
        <w:t>wenn Wert innerhalb der Segmentgruppe oder dem Segment geändert wird“</w:t>
      </w:r>
      <w:r w:rsidRPr="00370548">
        <w:t xml:space="preserve">). </w:t>
      </w:r>
      <w:r w:rsidRPr="00370548">
        <w:rPr>
          <w:bCs/>
        </w:rPr>
        <w:t>Eine „Soll-Bedingung“ enthält damit mindestens eine und kann mehrere Bedingungen enthalten. In einer Soll-Bedingung muss mindestens eine Bedingung eine Voraussetzung sein. Bedeutet: Sofern eine Soll-Bedingung nur eine Bedingung enthält, muss dies eine Voraussetzung sein</w:t>
      </w:r>
      <w:r w:rsidRPr="00370548">
        <w:t>.</w:t>
      </w:r>
    </w:p>
    <w:p w14:paraId="53E09E91" w14:textId="0CB0B1C0" w:rsidR="005E00D7" w:rsidRPr="00370548" w:rsidRDefault="005E00D7" w:rsidP="005E00D7">
      <w:pPr>
        <w:pStyle w:val="Aufzhlungszeichen2"/>
        <w:rPr>
          <w:rFonts w:eastAsia="Calibri"/>
        </w:rPr>
      </w:pPr>
      <w:r w:rsidRPr="00370548">
        <w:rPr>
          <w:rFonts w:eastAsia="Calibri"/>
        </w:rPr>
        <w:t>Enthält die Soll-Bedingung eine Voraussetzung (und ggf. einen oder mehrere Hinweis</w:t>
      </w:r>
      <w:r w:rsidR="008005D6" w:rsidRPr="00370548">
        <w:rPr>
          <w:rStyle w:val="hgkelc"/>
          <w:rFonts w:cstheme="minorHAnsi"/>
        </w:rPr>
        <w:t xml:space="preserve"> / </w:t>
      </w:r>
      <w:r w:rsidRPr="00370548">
        <w:rPr>
          <w:rFonts w:eastAsia="Calibri"/>
        </w:rPr>
        <w:t>e</w:t>
      </w:r>
      <w:r w:rsidR="008D3E3F" w:rsidRPr="00370548">
        <w:rPr>
          <w:rFonts w:eastAsia="Calibri"/>
        </w:rPr>
        <w:t xml:space="preserve"> und / oder eine Wiederholbarkeit</w:t>
      </w:r>
      <w:r w:rsidRPr="00370548">
        <w:rPr>
          <w:rFonts w:eastAsia="Calibri"/>
        </w:rPr>
        <w:t>) und ist diese Voraussetzung erfüllt, muss diese Segmentgruppe oder dieses Segment angegeben werden (z.</w:t>
      </w:r>
      <w:r w:rsidR="00174C81" w:rsidRPr="00370548">
        <w:rPr>
          <w:rFonts w:eastAsia="Calibri"/>
          <w:lang w:eastAsia="en-US"/>
        </w:rPr>
        <w:t> </w:t>
      </w:r>
      <w:r w:rsidRPr="00370548">
        <w:rPr>
          <w:rFonts w:eastAsia="Calibri"/>
        </w:rPr>
        <w:t>B. abweichende Anschrift des Kunden).</w:t>
      </w:r>
    </w:p>
    <w:p w14:paraId="6B2FF6EA" w14:textId="1440FAF4" w:rsidR="005E00D7" w:rsidRPr="00370548" w:rsidRDefault="005E00D7" w:rsidP="005E00D7">
      <w:pPr>
        <w:pStyle w:val="Aufzhlungszeichen2"/>
        <w:rPr>
          <w:rFonts w:eastAsia="Calibri"/>
        </w:rPr>
      </w:pPr>
      <w:r w:rsidRPr="00370548">
        <w:rPr>
          <w:rFonts w:eastAsia="Calibri"/>
        </w:rPr>
        <w:t>Enthält die Soll-Bedingung mehrere Voraussetzungen (und ggf. einen oder mehrere Hinweis</w:t>
      </w:r>
      <w:r w:rsidR="008005D6" w:rsidRPr="00370548">
        <w:rPr>
          <w:rStyle w:val="hgkelc"/>
          <w:rFonts w:cstheme="minorHAnsi"/>
        </w:rPr>
        <w:t xml:space="preserve"> / </w:t>
      </w:r>
      <w:r w:rsidRPr="00370548">
        <w:rPr>
          <w:rFonts w:eastAsia="Calibri"/>
        </w:rPr>
        <w:t>e</w:t>
      </w:r>
      <w:r w:rsidR="008D3E3F" w:rsidRPr="00370548">
        <w:rPr>
          <w:rFonts w:eastAsia="Calibri"/>
        </w:rPr>
        <w:t xml:space="preserve"> und / oder eine Wiederholbarkeit</w:t>
      </w:r>
      <w:r w:rsidRPr="00370548">
        <w:rPr>
          <w:rFonts w:eastAsia="Calibri"/>
        </w:rPr>
        <w:t xml:space="preserve">) und gelten diese Voraussetzungen nach den Vorgaben des Kapitels </w:t>
      </w:r>
      <w:r w:rsidR="00390941" w:rsidRPr="00370548">
        <w:rPr>
          <w:rFonts w:eastAsia="Calibri"/>
        </w:rPr>
        <w:fldChar w:fldCharType="begin"/>
      </w:r>
      <w:r w:rsidR="00390941" w:rsidRPr="00370548">
        <w:rPr>
          <w:rFonts w:eastAsia="Calibri"/>
        </w:rPr>
        <w:instrText xml:space="preserve"> REF _Ref83371284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00CC5AE7">
        <w:rPr>
          <w:rFonts w:eastAsia="Calibri"/>
        </w:rPr>
        <w:t xml:space="preserve"> </w:t>
      </w:r>
      <w:r w:rsidRPr="00370548">
        <w:rPr>
          <w:rFonts w:eastAsia="Calibri"/>
        </w:rPr>
        <w:t>als erfüllt, muss diese Segmentgruppe oder dieses Segment angeben werden.</w:t>
      </w:r>
    </w:p>
    <w:p w14:paraId="2A2071D6" w14:textId="77777777" w:rsidR="005E00D7" w:rsidRPr="00370548" w:rsidRDefault="005E00D7" w:rsidP="005E00D7">
      <w:pPr>
        <w:pStyle w:val="Aufzhlungszeichen"/>
        <w:numPr>
          <w:ilvl w:val="0"/>
          <w:numId w:val="0"/>
        </w:numPr>
        <w:ind w:left="360"/>
      </w:pPr>
      <w:r w:rsidRPr="00370548">
        <w:t xml:space="preserve">Da eine Soll-Bedingung mindestens eine Voraussetzung enthalten muss, </w:t>
      </w:r>
      <w:r w:rsidRPr="00370548">
        <w:rPr>
          <w:rFonts w:eastAsia="Calibri"/>
        </w:rPr>
        <w:t xml:space="preserve">deren Erfüllung von der fachlichen Ausprägung des jeweiligen Geschäftsvorfalls abhängt, </w:t>
      </w:r>
      <w:r w:rsidRPr="00370548">
        <w:t xml:space="preserve">kann nur der Sender </w:t>
      </w:r>
      <w:r w:rsidRPr="00370548">
        <w:lastRenderedPageBreak/>
        <w:t>beurteilen, ob eine Soll-Bedingung erfüllt und das Segment bzw. die Segmentgruppe anzugeben ist. Die Einhaltung einer Soll-Bedingung kann durch den Empfänger nicht geprüft werden. Er hat die empfangene Information aber zu übernehmen und zu verwenden.</w:t>
      </w:r>
    </w:p>
    <w:p w14:paraId="39BBD7EA" w14:textId="1BE811B3" w:rsidR="005E00D7" w:rsidRPr="00370548" w:rsidRDefault="005E00D7" w:rsidP="005E00D7">
      <w:pPr>
        <w:pStyle w:val="Aufzhlungszeichen"/>
        <w:rPr>
          <w:bCs/>
        </w:rPr>
      </w:pPr>
      <w:r w:rsidRPr="00370548">
        <w:rPr>
          <w:rFonts w:cstheme="minorHAnsi"/>
          <w:b/>
        </w:rPr>
        <w:t>Kann [Bedingung]:</w:t>
      </w:r>
      <w:r w:rsidRPr="00370548">
        <w:rPr>
          <w:rFonts w:cstheme="minorHAnsi"/>
        </w:rPr>
        <w:t xml:space="preserve"> Bei einem AHB-Status „Kann“ kann</w:t>
      </w:r>
      <w:r w:rsidR="008005D6" w:rsidRPr="00370548">
        <w:rPr>
          <w:rStyle w:val="hgkelc"/>
          <w:rFonts w:cstheme="minorHAnsi"/>
        </w:rPr>
        <w:t xml:space="preserve"> / </w:t>
      </w:r>
      <w:r w:rsidRPr="00370548">
        <w:rPr>
          <w:rFonts w:cstheme="minorHAnsi"/>
        </w:rPr>
        <w:t>können zusätzlich eine oder mehrere Bedingung</w:t>
      </w:r>
      <w:r w:rsidR="008005D6" w:rsidRPr="00370548">
        <w:rPr>
          <w:rStyle w:val="hgkelc"/>
          <w:rFonts w:cstheme="minorHAnsi"/>
        </w:rPr>
        <w:t xml:space="preserve"> / </w:t>
      </w:r>
      <w:r w:rsidRPr="00370548">
        <w:rPr>
          <w:rFonts w:cstheme="minorHAnsi"/>
        </w:rPr>
        <w:t xml:space="preserve">en (im Weiteren „Kann-Bedingung“ genannt) angegeben sein, </w:t>
      </w:r>
      <w:r w:rsidRPr="00370548">
        <w:rPr>
          <w:bCs/>
        </w:rPr>
        <w:t>wobei deren Beschreibung</w:t>
      </w:r>
      <w:r w:rsidR="008005D6" w:rsidRPr="00370548">
        <w:rPr>
          <w:rStyle w:val="hgkelc"/>
          <w:rFonts w:cstheme="minorHAnsi"/>
        </w:rPr>
        <w:t xml:space="preserve"> / </w:t>
      </w:r>
      <w:r w:rsidRPr="00370548">
        <w:rPr>
          <w:bCs/>
        </w:rPr>
        <w:t>en der Spalte Bedingung zu entnehmen ist</w:t>
      </w:r>
      <w:r w:rsidR="008005D6" w:rsidRPr="00370548">
        <w:rPr>
          <w:rStyle w:val="hgkelc"/>
          <w:rFonts w:cstheme="minorHAnsi"/>
        </w:rPr>
        <w:t xml:space="preserve"> / </w:t>
      </w:r>
      <w:r w:rsidRPr="00370548">
        <w:rPr>
          <w:bCs/>
        </w:rPr>
        <w:t xml:space="preserve">sind und bei mehreren Bedingungen die Vorgaben des Kapitel </w:t>
      </w:r>
      <w:r w:rsidR="00390941" w:rsidRPr="00370548">
        <w:rPr>
          <w:bCs/>
        </w:rPr>
        <w:fldChar w:fldCharType="begin"/>
      </w:r>
      <w:r w:rsidR="00390941" w:rsidRPr="00370548">
        <w:rPr>
          <w:bCs/>
        </w:rPr>
        <w:instrText xml:space="preserve"> REF _Ref83371300 \r \h </w:instrText>
      </w:r>
      <w:r w:rsidR="00390941" w:rsidRPr="00370548">
        <w:rPr>
          <w:bCs/>
        </w:rPr>
      </w:r>
      <w:r w:rsidR="00390941" w:rsidRPr="00370548">
        <w:rPr>
          <w:bCs/>
        </w:rPr>
        <w:fldChar w:fldCharType="separate"/>
      </w:r>
      <w:r w:rsidR="00C66DF7">
        <w:rPr>
          <w:bCs/>
        </w:rPr>
        <w:t>6.4.6</w:t>
      </w:r>
      <w:r w:rsidR="00390941" w:rsidRPr="00370548">
        <w:rPr>
          <w:bCs/>
        </w:rPr>
        <w:fldChar w:fldCharType="end"/>
      </w:r>
      <w:r w:rsidR="00CC5AE7">
        <w:rPr>
          <w:bCs/>
        </w:rPr>
        <w:t xml:space="preserve"> </w:t>
      </w:r>
      <w:r w:rsidRPr="00370548">
        <w:rPr>
          <w:bCs/>
        </w:rPr>
        <w:t>gelten. Eine „Kann-Bedingung“ enthält damit eine oder mehrere Bedingungen.</w:t>
      </w:r>
    </w:p>
    <w:p w14:paraId="7656F62F" w14:textId="38D527E3" w:rsidR="005E00D7" w:rsidRPr="00370548" w:rsidRDefault="005E00D7" w:rsidP="005E00D7">
      <w:pPr>
        <w:pStyle w:val="Aufzhlungszeichen2"/>
        <w:rPr>
          <w:rFonts w:eastAsia="Calibri"/>
        </w:rPr>
      </w:pPr>
      <w:r w:rsidRPr="00370548">
        <w:rPr>
          <w:rFonts w:eastAsia="Calibri"/>
        </w:rPr>
        <w:t>Enthält die Kann-Bedingung einen oder mehrere Hinweis</w:t>
      </w:r>
      <w:r w:rsidR="008005D6" w:rsidRPr="00370548">
        <w:rPr>
          <w:rStyle w:val="hgkelc"/>
          <w:rFonts w:cstheme="minorHAnsi"/>
        </w:rPr>
        <w:t xml:space="preserve"> / </w:t>
      </w:r>
      <w:r w:rsidRPr="00370548">
        <w:rPr>
          <w:rFonts w:eastAsia="Calibri"/>
        </w:rPr>
        <w:t xml:space="preserve">e </w:t>
      </w:r>
      <w:r w:rsidR="008D3E3F" w:rsidRPr="00370548">
        <w:rPr>
          <w:rFonts w:eastAsia="Calibri"/>
        </w:rPr>
        <w:t xml:space="preserve">und / oder eine Wiederholbarkeit </w:t>
      </w:r>
      <w:r w:rsidRPr="00370548">
        <w:rPr>
          <w:rFonts w:eastAsia="Calibri"/>
        </w:rPr>
        <w:t>(jedoch keine Voraussetzung</w:t>
      </w:r>
      <w:r w:rsidR="008005D6" w:rsidRPr="00370548">
        <w:rPr>
          <w:rStyle w:val="hgkelc"/>
          <w:rFonts w:cstheme="minorHAnsi"/>
        </w:rPr>
        <w:t xml:space="preserve"> / </w:t>
      </w:r>
      <w:r w:rsidRPr="00370548">
        <w:rPr>
          <w:rFonts w:eastAsia="Calibri"/>
        </w:rPr>
        <w:t>en), kann diese Segmentgruppe oder</w:t>
      </w:r>
      <w:r w:rsidR="008B72CB" w:rsidRPr="00370548">
        <w:rPr>
          <w:rFonts w:eastAsia="Calibri"/>
        </w:rPr>
        <w:t xml:space="preserve"> dieses Segment angeben werden.</w:t>
      </w:r>
    </w:p>
    <w:p w14:paraId="012F628A" w14:textId="2B9BF2C1" w:rsidR="005E00D7" w:rsidRPr="00370548" w:rsidRDefault="005E00D7" w:rsidP="005E00D7">
      <w:pPr>
        <w:pStyle w:val="Aufzhlungszeichen2"/>
        <w:rPr>
          <w:rFonts w:eastAsia="Calibri"/>
        </w:rPr>
      </w:pPr>
      <w:r w:rsidRPr="00370548">
        <w:rPr>
          <w:rFonts w:eastAsia="Calibri"/>
        </w:rPr>
        <w:t>Enthält die Kann-Bedingung eine Voraussetzung (und ggf. einen oder mehrere Hinweis</w:t>
      </w:r>
      <w:r w:rsidR="008005D6" w:rsidRPr="00370548">
        <w:rPr>
          <w:rStyle w:val="hgkelc"/>
          <w:rFonts w:cstheme="minorHAnsi"/>
        </w:rPr>
        <w:t xml:space="preserve"> / </w:t>
      </w:r>
      <w:r w:rsidRPr="00370548">
        <w:rPr>
          <w:rFonts w:eastAsia="Calibri"/>
        </w:rPr>
        <w:t>e</w:t>
      </w:r>
      <w:r w:rsidR="008D3E3F" w:rsidRPr="00370548">
        <w:rPr>
          <w:rFonts w:eastAsia="Calibri"/>
        </w:rPr>
        <w:t xml:space="preserve"> und / oder eine Wiederholbarkeit</w:t>
      </w:r>
      <w:r w:rsidRPr="00370548">
        <w:rPr>
          <w:rFonts w:eastAsia="Calibri"/>
        </w:rPr>
        <w:t>) und ist diese Voraussetzung erfüllt, kann diese Segmentgruppe oder dieses Segment angeben werden.</w:t>
      </w:r>
    </w:p>
    <w:p w14:paraId="11E3E62F" w14:textId="30FBB634" w:rsidR="005E00D7" w:rsidRPr="00370548" w:rsidRDefault="005E00D7" w:rsidP="005E00D7">
      <w:pPr>
        <w:pStyle w:val="Aufzhlungszeichen2"/>
        <w:rPr>
          <w:rFonts w:eastAsia="Calibri"/>
        </w:rPr>
      </w:pPr>
      <w:r w:rsidRPr="00370548">
        <w:rPr>
          <w:rFonts w:eastAsia="Calibri"/>
        </w:rPr>
        <w:t>Enthält die Kann-Bedingung mehrere Voraussetzungen (und ggf. einen oder mehrere Hinweis</w:t>
      </w:r>
      <w:r w:rsidR="008005D6" w:rsidRPr="00370548">
        <w:rPr>
          <w:rStyle w:val="hgkelc"/>
          <w:rFonts w:cstheme="minorHAnsi"/>
        </w:rPr>
        <w:t xml:space="preserve"> / </w:t>
      </w:r>
      <w:r w:rsidRPr="00370548">
        <w:rPr>
          <w:rFonts w:eastAsia="Calibri"/>
        </w:rPr>
        <w:t>e</w:t>
      </w:r>
      <w:r w:rsidR="008D3E3F" w:rsidRPr="00370548">
        <w:rPr>
          <w:rFonts w:eastAsia="Calibri"/>
        </w:rPr>
        <w:t xml:space="preserve"> und / oder eine Wiederholbarkeit</w:t>
      </w:r>
      <w:r w:rsidRPr="00370548">
        <w:rPr>
          <w:rFonts w:eastAsia="Calibri"/>
        </w:rPr>
        <w:t xml:space="preserve">) und gelten diese Voraussetzungen nach den Vorgaben des Kapitels </w:t>
      </w:r>
      <w:r w:rsidR="00390941" w:rsidRPr="00370548">
        <w:rPr>
          <w:rFonts w:eastAsia="Calibri"/>
        </w:rPr>
        <w:fldChar w:fldCharType="begin"/>
      </w:r>
      <w:r w:rsidR="00390941" w:rsidRPr="00370548">
        <w:rPr>
          <w:rFonts w:eastAsia="Calibri"/>
        </w:rPr>
        <w:instrText xml:space="preserve"> REF _Ref83371321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00CC5AE7">
        <w:rPr>
          <w:rFonts w:eastAsia="Calibri"/>
        </w:rPr>
        <w:t xml:space="preserve"> </w:t>
      </w:r>
      <w:r w:rsidRPr="00370548">
        <w:rPr>
          <w:rFonts w:eastAsia="Calibri"/>
        </w:rPr>
        <w:t>als erfüllt, kann diese Segmentgruppe oder dieses Segment angeben werden.</w:t>
      </w:r>
    </w:p>
    <w:p w14:paraId="6F024654" w14:textId="59138450" w:rsidR="005E00D7" w:rsidRPr="00370548" w:rsidRDefault="005E00D7" w:rsidP="005E00D7">
      <w:r w:rsidRPr="00370548">
        <w:t>Die Einhaltung einer Kann-Bedingung kann durch den Empfänger nicht geprüft werden. Er kann diese Information übernehmen und verwenden, eine Verpflicht</w:t>
      </w:r>
      <w:r w:rsidR="008B72CB" w:rsidRPr="00370548">
        <w:t>ung zu Übernahme besteht nicht.</w:t>
      </w:r>
    </w:p>
    <w:p w14:paraId="45510521" w14:textId="77777777" w:rsidR="005E00D7" w:rsidRPr="00370548" w:rsidRDefault="005E00D7" w:rsidP="005E00D7">
      <w:pPr>
        <w:pStyle w:val="berschrift2"/>
      </w:pPr>
      <w:bookmarkStart w:id="129" w:name="_Toc113630991"/>
      <w:r w:rsidRPr="00370548">
        <w:t>Kombination von Operanden und Bedingung</w:t>
      </w:r>
      <w:bookmarkEnd w:id="129"/>
    </w:p>
    <w:p w14:paraId="503EA7EB" w14:textId="77777777" w:rsidR="005E00D7" w:rsidRPr="00370548" w:rsidRDefault="005E00D7" w:rsidP="005E00D7">
      <w:pPr>
        <w:rPr>
          <w:rFonts w:cstheme="minorHAnsi"/>
        </w:rPr>
      </w:pPr>
      <w:r w:rsidRPr="00370548">
        <w:t>Mit einem Operanden können die Bedingungs-Elemente „</w:t>
      </w:r>
      <w:r w:rsidRPr="00370548">
        <w:rPr>
          <w:rFonts w:cstheme="minorHAnsi"/>
        </w:rPr>
        <w:t>Voraussetzung“, „Format“ und „Hinweis“ kombiniert werden.</w:t>
      </w:r>
    </w:p>
    <w:p w14:paraId="0EBCAF8D" w14:textId="77777777" w:rsidR="005E00D7" w:rsidRPr="00370548" w:rsidRDefault="005E00D7" w:rsidP="005E00D7">
      <w:pPr>
        <w:pStyle w:val="Aufzhlungszeichen2"/>
        <w:numPr>
          <w:ilvl w:val="0"/>
          <w:numId w:val="0"/>
        </w:numPr>
        <w:rPr>
          <w:rFonts w:cstheme="minorHAnsi"/>
          <w:bCs/>
        </w:rPr>
      </w:pPr>
      <w:r w:rsidRPr="00370548">
        <w:rPr>
          <w:rFonts w:cstheme="minorHAnsi"/>
          <w:bCs/>
        </w:rPr>
        <w:t xml:space="preserve">Hinweis: Handelt es sich bei der Bedingung um einen Hinweis, </w:t>
      </w:r>
      <w:r w:rsidRPr="00370548">
        <w:rPr>
          <w:rFonts w:eastAsia="Calibri"/>
          <w:lang w:eastAsia="en-US"/>
        </w:rPr>
        <w:t xml:space="preserve">stellt </w:t>
      </w:r>
      <w:r w:rsidRPr="00370548">
        <w:rPr>
          <w:rFonts w:cstheme="minorHAnsi"/>
          <w:bCs/>
        </w:rPr>
        <w:t>dieser immer nur einen Hinweis als solchen dar, auch im Fall, wenn dieser als eine Art von Voraussetzung formuliert ist.</w:t>
      </w:r>
    </w:p>
    <w:p w14:paraId="6CC649BF" w14:textId="644EBDC7" w:rsidR="005E00D7" w:rsidRPr="00370548" w:rsidRDefault="005E00D7" w:rsidP="005E00D7">
      <w:pPr>
        <w:pStyle w:val="Aufzhlungszeichen"/>
        <w:rPr>
          <w:rFonts w:cstheme="minorHAnsi"/>
        </w:rPr>
      </w:pPr>
      <w:r w:rsidRPr="00370548">
        <w:rPr>
          <w:rFonts w:cstheme="minorHAnsi"/>
          <w:b/>
        </w:rPr>
        <w:t>M [Bedingung]</w:t>
      </w:r>
      <w:r w:rsidRPr="00370548">
        <w:rPr>
          <w:rFonts w:cstheme="minorHAnsi"/>
        </w:rPr>
        <w:t xml:space="preserve">: Bei dem Operanden „M“ muss </w:t>
      </w:r>
      <w:r w:rsidRPr="00370548">
        <w:t xml:space="preserve">mindestens eine </w:t>
      </w:r>
      <w:r w:rsidRPr="00370548">
        <w:rPr>
          <w:rFonts w:cstheme="minorHAnsi"/>
        </w:rPr>
        <w:t>Bedingung und können zusätzlich weitere Bedingungen (im Weiteren „M-Bedingung“ genannt) angegeben sein, wobei deren Beschreibung</w:t>
      </w:r>
      <w:r w:rsidR="008005D6" w:rsidRPr="00370548">
        <w:rPr>
          <w:rStyle w:val="hgkelc"/>
          <w:rFonts w:cstheme="minorHAnsi"/>
        </w:rPr>
        <w:t xml:space="preserve"> / </w:t>
      </w:r>
      <w:r w:rsidRPr="00370548">
        <w:rPr>
          <w:rFonts w:cstheme="minorHAnsi"/>
        </w:rPr>
        <w:t>en der Spalte Bedingung zu entnehmen ist</w:t>
      </w:r>
      <w:r w:rsidR="008005D6" w:rsidRPr="00370548">
        <w:rPr>
          <w:rStyle w:val="hgkelc"/>
          <w:rFonts w:cstheme="minorHAnsi"/>
        </w:rPr>
        <w:t xml:space="preserve"> / </w:t>
      </w:r>
      <w:r w:rsidRPr="00370548">
        <w:rPr>
          <w:rFonts w:cstheme="minorHAnsi"/>
        </w:rPr>
        <w:t>sind</w:t>
      </w:r>
      <w:r w:rsidRPr="00370548">
        <w:rPr>
          <w:bCs/>
        </w:rPr>
        <w:t xml:space="preserve"> und bei mehreren Bedingungen die Vorgaben des Kapitel</w:t>
      </w:r>
      <w:r w:rsidR="0065631A" w:rsidRPr="00370548">
        <w:rPr>
          <w:bCs/>
        </w:rPr>
        <w:t>s</w:t>
      </w:r>
      <w:r w:rsidRPr="00370548">
        <w:rPr>
          <w:bCs/>
        </w:rPr>
        <w:t xml:space="preserve"> </w:t>
      </w:r>
      <w:r w:rsidR="00390941" w:rsidRPr="00370548">
        <w:rPr>
          <w:bCs/>
        </w:rPr>
        <w:fldChar w:fldCharType="begin"/>
      </w:r>
      <w:r w:rsidR="00390941" w:rsidRPr="00370548">
        <w:rPr>
          <w:bCs/>
        </w:rPr>
        <w:instrText xml:space="preserve"> REF _Ref83371340 \r \h </w:instrText>
      </w:r>
      <w:r w:rsidR="00390941" w:rsidRPr="00370548">
        <w:rPr>
          <w:bCs/>
        </w:rPr>
      </w:r>
      <w:r w:rsidR="00390941" w:rsidRPr="00370548">
        <w:rPr>
          <w:bCs/>
        </w:rPr>
        <w:fldChar w:fldCharType="separate"/>
      </w:r>
      <w:r w:rsidR="00C66DF7">
        <w:rPr>
          <w:bCs/>
        </w:rPr>
        <w:t>6.4.6</w:t>
      </w:r>
      <w:r w:rsidR="00390941" w:rsidRPr="00370548">
        <w:rPr>
          <w:bCs/>
        </w:rPr>
        <w:fldChar w:fldCharType="end"/>
      </w:r>
      <w:r w:rsidR="00F64B15" w:rsidRPr="00370548">
        <w:rPr>
          <w:bCs/>
        </w:rPr>
        <w:t xml:space="preserve"> </w:t>
      </w:r>
      <w:r w:rsidRPr="00370548">
        <w:rPr>
          <w:bCs/>
        </w:rPr>
        <w:t>gelten. Eine „M-Bedingung“ enthält damit mindestens eine und kann mehrere Bedingungen enthalten</w:t>
      </w:r>
      <w:r w:rsidRPr="00370548">
        <w:rPr>
          <w:rFonts w:cstheme="minorHAnsi"/>
          <w:color w:val="000000" w:themeColor="text1"/>
        </w:rPr>
        <w:t>.</w:t>
      </w:r>
    </w:p>
    <w:p w14:paraId="0E082664" w14:textId="27C9F41B" w:rsidR="005E00D7" w:rsidRPr="00370548" w:rsidRDefault="005E00D7" w:rsidP="000B6127">
      <w:pPr>
        <w:pStyle w:val="Aufzhlungszeichen2"/>
        <w:rPr>
          <w:rFonts w:eastAsia="Calibri"/>
        </w:rPr>
      </w:pPr>
      <w:r w:rsidRPr="000B6127">
        <w:rPr>
          <w:rFonts w:eastAsia="Calibri"/>
        </w:rPr>
        <w:t>Enthält</w:t>
      </w:r>
      <w:r w:rsidRPr="00370548">
        <w:rPr>
          <w:rFonts w:eastAsia="Calibri"/>
        </w:rPr>
        <w:t xml:space="preserve"> die M-Bedingung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en (jedoch keine Voraussetzung</w:t>
      </w:r>
      <w:r w:rsidR="008005D6" w:rsidRPr="00370548">
        <w:rPr>
          <w:rStyle w:val="hgkelc"/>
          <w:rFonts w:cstheme="minorHAnsi"/>
        </w:rPr>
        <w:t xml:space="preserve"> / </w:t>
      </w:r>
      <w:r w:rsidRPr="00370548">
        <w:rPr>
          <w:rFonts w:eastAsia="Calibri"/>
        </w:rPr>
        <w:t>en), muss dieses Gruppendatenelement oder dieses Datenelement angeben werden.</w:t>
      </w:r>
    </w:p>
    <w:p w14:paraId="69B5837F" w14:textId="340344BA" w:rsidR="005E00D7" w:rsidRPr="00370548" w:rsidRDefault="005E00D7" w:rsidP="000B6127">
      <w:pPr>
        <w:pStyle w:val="Aufzhlungszeichen2"/>
        <w:rPr>
          <w:rFonts w:eastAsia="Calibri"/>
        </w:rPr>
      </w:pPr>
      <w:r w:rsidRPr="00370548">
        <w:rPr>
          <w:rFonts w:eastAsia="Calibri"/>
        </w:rPr>
        <w:t>Enthält die M-</w:t>
      </w:r>
      <w:r w:rsidRPr="000B6127">
        <w:rPr>
          <w:rFonts w:eastAsia="Calibri"/>
        </w:rPr>
        <w:t>Bedingung</w:t>
      </w:r>
      <w:r w:rsidRPr="00370548">
        <w:rPr>
          <w:rFonts w:eastAsia="Calibri"/>
        </w:rPr>
        <w:t xml:space="preserve"> eine Voraussetzung (und ggf.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 xml:space="preserve">en) und ist diese Voraussetzung </w:t>
      </w:r>
      <w:r w:rsidRPr="00370548">
        <w:rPr>
          <w:rFonts w:eastAsia="Calibri"/>
        </w:rPr>
        <w:lastRenderedPageBreak/>
        <w:t>erfüllt, muss dieses Gruppendatenelement oder dieses Datenelement angeben werden.</w:t>
      </w:r>
    </w:p>
    <w:p w14:paraId="73828FAD" w14:textId="38080D69" w:rsidR="005E00D7" w:rsidRPr="00370548" w:rsidRDefault="005E00D7" w:rsidP="000B6127">
      <w:pPr>
        <w:pStyle w:val="Aufzhlungszeichen2"/>
        <w:rPr>
          <w:rFonts w:eastAsia="Calibri"/>
        </w:rPr>
      </w:pPr>
      <w:r w:rsidRPr="00370548">
        <w:rPr>
          <w:rFonts w:eastAsia="Calibri"/>
        </w:rPr>
        <w:t>Enthält die M-Bedingung mehrere Voraussetzungen (und ggf.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 xml:space="preserve">en) und gelten diese </w:t>
      </w:r>
      <w:r w:rsidRPr="000B6127">
        <w:rPr>
          <w:rFonts w:eastAsia="Calibri"/>
        </w:rPr>
        <w:t>Voraussetzungen</w:t>
      </w:r>
      <w:r w:rsidRPr="00370548">
        <w:rPr>
          <w:rFonts w:eastAsia="Calibri"/>
        </w:rPr>
        <w:t xml:space="preserve"> nach den Vorgaben des Kapitels </w:t>
      </w:r>
      <w:r w:rsidR="00390941" w:rsidRPr="00370548">
        <w:rPr>
          <w:rFonts w:eastAsia="Calibri"/>
        </w:rPr>
        <w:fldChar w:fldCharType="begin"/>
      </w:r>
      <w:r w:rsidR="00390941" w:rsidRPr="00370548">
        <w:rPr>
          <w:rFonts w:eastAsia="Calibri"/>
        </w:rPr>
        <w:instrText xml:space="preserve"> REF _Ref83371359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Pr="00370548">
        <w:rPr>
          <w:rFonts w:eastAsia="Calibri"/>
        </w:rPr>
        <w:t xml:space="preserve"> als erfüllt, muss dieses Gruppendatenelement oder dieses Datenelement angeben werden.</w:t>
      </w:r>
    </w:p>
    <w:p w14:paraId="72CED94E" w14:textId="521A33B2" w:rsidR="005E00D7" w:rsidRPr="00370548" w:rsidRDefault="005E00D7" w:rsidP="005E00D7">
      <w:pPr>
        <w:pStyle w:val="Aufzhlungszeichen"/>
      </w:pPr>
      <w:r w:rsidRPr="00370548">
        <w:rPr>
          <w:rFonts w:cstheme="minorHAnsi"/>
        </w:rPr>
        <w:t xml:space="preserve">Für Voraussetzungen in einer M-Bedingung werden nur Informationen verwendet, die an anderer Stelle im Anwendungsfall vorhanden sind und deren Vorhandensein von der fachlichen Ausprägung des jeweiligen Geschäftsvorfalls abhängt. Die Einhaltung von Voraussetzungen in einer M- Bedingung kann somit </w:t>
      </w:r>
      <w:r w:rsidRPr="00370548">
        <w:rPr>
          <w:rFonts w:eastAsia="Calibri"/>
        </w:rPr>
        <w:t xml:space="preserve">(ggf. unter Berücksichtigung der Vorgaben des Kapitels </w:t>
      </w:r>
      <w:r w:rsidR="00390941" w:rsidRPr="00370548">
        <w:rPr>
          <w:rFonts w:eastAsia="Calibri"/>
        </w:rPr>
        <w:fldChar w:fldCharType="begin"/>
      </w:r>
      <w:r w:rsidR="00390941" w:rsidRPr="00370548">
        <w:rPr>
          <w:rFonts w:eastAsia="Calibri"/>
        </w:rPr>
        <w:instrText xml:space="preserve"> REF _Ref83371372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Pr="00370548">
        <w:rPr>
          <w:rFonts w:eastAsia="Calibri"/>
        </w:rPr>
        <w:t xml:space="preserve">) </w:t>
      </w:r>
      <w:r w:rsidRPr="00370548">
        <w:rPr>
          <w:rFonts w:cstheme="minorHAnsi"/>
        </w:rPr>
        <w:t>durch den Empfänger einfach geprüft werden. Der Empfänger benötigt dafür nur die weiteren Informationen, aus de</w:t>
      </w:r>
      <w:r w:rsidR="001A5BF9" w:rsidRPr="00370548">
        <w:rPr>
          <w:rFonts w:cstheme="minorHAnsi"/>
        </w:rPr>
        <w:t>nen der Anwendungsfall besteht.</w:t>
      </w:r>
    </w:p>
    <w:p w14:paraId="0473701D" w14:textId="254B3AB8" w:rsidR="005E00D7" w:rsidRPr="00370548" w:rsidRDefault="005E00D7" w:rsidP="005E00D7">
      <w:pPr>
        <w:pStyle w:val="Aufzhlungszeichen"/>
      </w:pPr>
      <w:r w:rsidRPr="00370548">
        <w:rPr>
          <w:b/>
        </w:rPr>
        <w:t>S [Bedingung]:</w:t>
      </w:r>
      <w:r w:rsidRPr="00370548">
        <w:t xml:space="preserve"> Bei dem Operanden „S“ muss mindestens eine Bedingung und können zusätzlich weitere Bedingungen (im Weiteren „S-Bedingung“ genannt) angegeben sein,</w:t>
      </w:r>
      <w:r w:rsidRPr="00370548">
        <w:rPr>
          <w:bCs/>
        </w:rPr>
        <w:t xml:space="preserve"> wobei deren Beschreibung</w:t>
      </w:r>
      <w:r w:rsidR="008005D6" w:rsidRPr="00370548">
        <w:rPr>
          <w:rStyle w:val="hgkelc"/>
          <w:rFonts w:cstheme="minorHAnsi"/>
        </w:rPr>
        <w:t xml:space="preserve"> / </w:t>
      </w:r>
      <w:r w:rsidRPr="00370548">
        <w:rPr>
          <w:bCs/>
        </w:rPr>
        <w:t>en der Spalte Bedingung zu entnehmen ist</w:t>
      </w:r>
      <w:r w:rsidR="008005D6" w:rsidRPr="00370548">
        <w:rPr>
          <w:rStyle w:val="hgkelc"/>
          <w:rFonts w:cstheme="minorHAnsi"/>
        </w:rPr>
        <w:t xml:space="preserve"> / </w:t>
      </w:r>
      <w:r w:rsidRPr="00370548">
        <w:rPr>
          <w:bCs/>
        </w:rPr>
        <w:t xml:space="preserve">sind und bei mehreren Bedingungen die Vorgaben des Kapitel </w:t>
      </w:r>
      <w:r w:rsidR="00390941" w:rsidRPr="00370548">
        <w:rPr>
          <w:bCs/>
        </w:rPr>
        <w:fldChar w:fldCharType="begin"/>
      </w:r>
      <w:r w:rsidR="00390941" w:rsidRPr="00370548">
        <w:rPr>
          <w:bCs/>
        </w:rPr>
        <w:instrText xml:space="preserve"> REF _Ref83371388 \r \h </w:instrText>
      </w:r>
      <w:r w:rsidR="00390941" w:rsidRPr="00370548">
        <w:rPr>
          <w:bCs/>
        </w:rPr>
      </w:r>
      <w:r w:rsidR="00390941" w:rsidRPr="00370548">
        <w:rPr>
          <w:bCs/>
        </w:rPr>
        <w:fldChar w:fldCharType="separate"/>
      </w:r>
      <w:r w:rsidR="00C66DF7">
        <w:rPr>
          <w:bCs/>
        </w:rPr>
        <w:t>6.4.6</w:t>
      </w:r>
      <w:r w:rsidR="00390941" w:rsidRPr="00370548">
        <w:rPr>
          <w:bCs/>
        </w:rPr>
        <w:fldChar w:fldCharType="end"/>
      </w:r>
      <w:r w:rsidR="000B6127">
        <w:rPr>
          <w:bCs/>
        </w:rPr>
        <w:t xml:space="preserve"> </w:t>
      </w:r>
      <w:r w:rsidRPr="00370548">
        <w:rPr>
          <w:bCs/>
        </w:rPr>
        <w:t>gelten. Eine „S-Bedingung“ enthält damit mindestens eine und kann mehrere Bedingungen enthalten. In einer S-Bedingung muss mindestens eine Bedingung eine Voraussetzung sein. Bedeutet: Sofern eine S-Bedingung nur eine Bedingung enthält, muss dies eine Voraussetzung sein</w:t>
      </w:r>
      <w:r w:rsidR="008B72CB" w:rsidRPr="00370548">
        <w:rPr>
          <w:bCs/>
        </w:rPr>
        <w:t>.</w:t>
      </w:r>
    </w:p>
    <w:p w14:paraId="5BA0B5DE" w14:textId="0E9BD308" w:rsidR="005E00D7" w:rsidRPr="00370548" w:rsidRDefault="005E00D7" w:rsidP="005E00D7">
      <w:pPr>
        <w:pStyle w:val="Aufzhlungszeichen2"/>
        <w:rPr>
          <w:rFonts w:eastAsia="Calibri"/>
        </w:rPr>
      </w:pPr>
      <w:r w:rsidRPr="00370548">
        <w:rPr>
          <w:rFonts w:eastAsia="Calibri"/>
        </w:rPr>
        <w:t>Enthält die S-Bedingung eine Voraussetzung (und ggf.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 xml:space="preserve">en) und ist diese Voraussetzung erfüllt, </w:t>
      </w:r>
      <w:bookmarkStart w:id="130" w:name="_Hlk79591509"/>
      <w:r w:rsidRPr="00370548">
        <w:rPr>
          <w:rFonts w:eastAsia="Calibri"/>
        </w:rPr>
        <w:t>muss dieses Gruppendatenelement oder dieses Datenelement angegeben werden</w:t>
      </w:r>
      <w:bookmarkEnd w:id="130"/>
      <w:r w:rsidRPr="00370548">
        <w:rPr>
          <w:rFonts w:eastAsia="Calibri"/>
        </w:rPr>
        <w:t xml:space="preserve"> (z.</w:t>
      </w:r>
      <w:r w:rsidR="00174C81" w:rsidRPr="00370548">
        <w:rPr>
          <w:rFonts w:eastAsia="Calibri"/>
          <w:lang w:eastAsia="en-US"/>
        </w:rPr>
        <w:t> </w:t>
      </w:r>
      <w:r w:rsidRPr="00370548">
        <w:rPr>
          <w:rFonts w:eastAsia="Calibri"/>
        </w:rPr>
        <w:t>B. abweichende Anschrift des Kunden).</w:t>
      </w:r>
    </w:p>
    <w:p w14:paraId="3F6DDB5E" w14:textId="52186129" w:rsidR="005E00D7" w:rsidRPr="00370548" w:rsidRDefault="005E00D7" w:rsidP="005E00D7">
      <w:pPr>
        <w:pStyle w:val="Aufzhlungszeichen2"/>
        <w:rPr>
          <w:rFonts w:eastAsia="Calibri"/>
        </w:rPr>
      </w:pPr>
      <w:r w:rsidRPr="00370548">
        <w:rPr>
          <w:rFonts w:eastAsia="Calibri"/>
        </w:rPr>
        <w:t>Enthält die S-Bedingung mehrere Voraussetzungen (und ggf.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 xml:space="preserve">en) und gelten diese Voraussetzungen nach den Vorgaben des Kapitels </w:t>
      </w:r>
      <w:r w:rsidR="00390941" w:rsidRPr="00370548">
        <w:rPr>
          <w:rFonts w:eastAsia="Calibri"/>
        </w:rPr>
        <w:fldChar w:fldCharType="begin"/>
      </w:r>
      <w:r w:rsidR="00390941" w:rsidRPr="00370548">
        <w:rPr>
          <w:rFonts w:eastAsia="Calibri"/>
        </w:rPr>
        <w:instrText xml:space="preserve"> REF _Ref83371402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000B6127">
        <w:rPr>
          <w:rFonts w:eastAsia="Calibri"/>
        </w:rPr>
        <w:t xml:space="preserve"> </w:t>
      </w:r>
      <w:r w:rsidRPr="00370548">
        <w:rPr>
          <w:rFonts w:eastAsia="Calibri"/>
        </w:rPr>
        <w:t>als erfüllt, muss dieses Gruppendatenelement oder dieses Datenelement angegeben werden.</w:t>
      </w:r>
    </w:p>
    <w:p w14:paraId="74857731" w14:textId="1642F4AD" w:rsidR="005E00D7" w:rsidRPr="00370548" w:rsidRDefault="005E00D7" w:rsidP="005E00D7">
      <w:pPr>
        <w:pStyle w:val="Aufzhlungszeichen"/>
        <w:numPr>
          <w:ilvl w:val="0"/>
          <w:numId w:val="0"/>
        </w:numPr>
        <w:ind w:left="360"/>
      </w:pPr>
      <w:r w:rsidRPr="00370548">
        <w:t xml:space="preserve">Im Gegensatz zur M-Bedingung enthält eine S-Bedingung mindestens eine Voraussetzung, </w:t>
      </w:r>
      <w:r w:rsidRPr="00370548">
        <w:rPr>
          <w:rFonts w:eastAsia="Calibri"/>
        </w:rPr>
        <w:t xml:space="preserve">deren Vorhandensein von der fachlichen Ausprägung des jeweiligen Geschäftsvorfalls abhängt aber </w:t>
      </w:r>
      <w:r w:rsidRPr="00370548">
        <w:t>die nicht mit den Informationen, die an anderer Stelle im Anwendungsfall vorhanden sind, geprüft werden kann (z.</w:t>
      </w:r>
      <w:r w:rsidR="00174C81" w:rsidRPr="00370548">
        <w:rPr>
          <w:rFonts w:eastAsia="Calibri"/>
          <w:lang w:eastAsia="en-US"/>
        </w:rPr>
        <w:t> </w:t>
      </w:r>
      <w:r w:rsidRPr="00370548">
        <w:t>B. „Referenz auf ursprüngliche Nachricht ist anzugeben, wenn es sich bei dem Geschäftsvorfall um eine Antwort auf eine Bestellung handelt“ oder „</w:t>
      </w:r>
      <w:r w:rsidRPr="00370548">
        <w:rPr>
          <w:rFonts w:cstheme="minorHAnsi"/>
        </w:rPr>
        <w:t>wenn Wert innerhalb der Segmentgruppe oder dem Segment geändert wird“</w:t>
      </w:r>
      <w:r w:rsidRPr="00370548">
        <w:t>). Somit kann nur der Sender beurteilen, ob eine S-Bedingung erfüllt ist. Die Einhaltung einer S-Bedingung kann durch den Empfänger nicht geprüft werden. Er hat diese Information aber zu übernehmen und zu verwenden.</w:t>
      </w:r>
    </w:p>
    <w:p w14:paraId="3F3A8F08" w14:textId="0C544434" w:rsidR="005E00D7" w:rsidRPr="00370548" w:rsidRDefault="005E00D7" w:rsidP="005E00D7">
      <w:pPr>
        <w:pStyle w:val="Aufzhlungszeichen"/>
        <w:rPr>
          <w:bCs/>
        </w:rPr>
      </w:pPr>
      <w:r w:rsidRPr="00370548">
        <w:rPr>
          <w:rFonts w:cstheme="minorHAnsi"/>
          <w:b/>
        </w:rPr>
        <w:t>K [Bedingung]:</w:t>
      </w:r>
      <w:r w:rsidRPr="00370548">
        <w:rPr>
          <w:rFonts w:cstheme="minorHAnsi"/>
        </w:rPr>
        <w:t xml:space="preserve"> Bei dem Operanden „K“ kann</w:t>
      </w:r>
      <w:r w:rsidR="008005D6" w:rsidRPr="00370548">
        <w:rPr>
          <w:rStyle w:val="hgkelc"/>
          <w:rFonts w:cstheme="minorHAnsi"/>
        </w:rPr>
        <w:t xml:space="preserve"> / </w:t>
      </w:r>
      <w:r w:rsidRPr="00370548">
        <w:rPr>
          <w:rFonts w:cstheme="minorHAnsi"/>
        </w:rPr>
        <w:t>können zusätzlich eine oder mehrere Bedingung</w:t>
      </w:r>
      <w:r w:rsidR="008005D6" w:rsidRPr="00370548">
        <w:rPr>
          <w:rStyle w:val="hgkelc"/>
          <w:rFonts w:cstheme="minorHAnsi"/>
        </w:rPr>
        <w:t xml:space="preserve"> / </w:t>
      </w:r>
      <w:r w:rsidRPr="00370548">
        <w:rPr>
          <w:rFonts w:cstheme="minorHAnsi"/>
        </w:rPr>
        <w:t xml:space="preserve">en (im Weiteren „K-Bedingung“ genannt) angeben sein, </w:t>
      </w:r>
      <w:r w:rsidRPr="00370548">
        <w:rPr>
          <w:bCs/>
        </w:rPr>
        <w:t>wobei deren Beschreibung</w:t>
      </w:r>
      <w:r w:rsidR="008005D6" w:rsidRPr="00370548">
        <w:rPr>
          <w:rStyle w:val="hgkelc"/>
          <w:rFonts w:cstheme="minorHAnsi"/>
        </w:rPr>
        <w:t xml:space="preserve"> / </w:t>
      </w:r>
      <w:r w:rsidRPr="00370548">
        <w:rPr>
          <w:bCs/>
        </w:rPr>
        <w:lastRenderedPageBreak/>
        <w:t>en der Spalte Bedingung zu entnehmen ist</w:t>
      </w:r>
      <w:r w:rsidR="008005D6" w:rsidRPr="00370548">
        <w:rPr>
          <w:rStyle w:val="hgkelc"/>
          <w:rFonts w:cstheme="minorHAnsi"/>
        </w:rPr>
        <w:t xml:space="preserve"> / </w:t>
      </w:r>
      <w:r w:rsidRPr="00370548">
        <w:rPr>
          <w:bCs/>
        </w:rPr>
        <w:t xml:space="preserve">sind und bei mehreren Bedingungen die Vorgaben des Kapitel </w:t>
      </w:r>
      <w:r w:rsidR="00390941" w:rsidRPr="00370548">
        <w:rPr>
          <w:bCs/>
        </w:rPr>
        <w:fldChar w:fldCharType="begin"/>
      </w:r>
      <w:r w:rsidR="00390941" w:rsidRPr="00370548">
        <w:rPr>
          <w:bCs/>
        </w:rPr>
        <w:instrText xml:space="preserve"> REF _Ref83371415 \r \h </w:instrText>
      </w:r>
      <w:r w:rsidR="00390941" w:rsidRPr="00370548">
        <w:rPr>
          <w:bCs/>
        </w:rPr>
      </w:r>
      <w:r w:rsidR="00390941" w:rsidRPr="00370548">
        <w:rPr>
          <w:bCs/>
        </w:rPr>
        <w:fldChar w:fldCharType="separate"/>
      </w:r>
      <w:r w:rsidR="00C66DF7">
        <w:rPr>
          <w:bCs/>
        </w:rPr>
        <w:t>6.4.6</w:t>
      </w:r>
      <w:r w:rsidR="00390941" w:rsidRPr="00370548">
        <w:rPr>
          <w:bCs/>
        </w:rPr>
        <w:fldChar w:fldCharType="end"/>
      </w:r>
      <w:r w:rsidR="000B6127">
        <w:rPr>
          <w:bCs/>
        </w:rPr>
        <w:t xml:space="preserve"> </w:t>
      </w:r>
      <w:r w:rsidRPr="00370548">
        <w:rPr>
          <w:bCs/>
        </w:rPr>
        <w:t>gelten. Eine „K-Bedingung“ enthält damit eine oder mehrere Bedingungen.</w:t>
      </w:r>
    </w:p>
    <w:p w14:paraId="448E060A" w14:textId="4AEF9191" w:rsidR="005E00D7" w:rsidRPr="00370548" w:rsidRDefault="005E00D7" w:rsidP="005E00D7">
      <w:pPr>
        <w:pStyle w:val="Aufzhlungszeichen2"/>
        <w:rPr>
          <w:rFonts w:eastAsia="Calibri"/>
        </w:rPr>
      </w:pPr>
      <w:r w:rsidRPr="00370548">
        <w:rPr>
          <w:rFonts w:eastAsia="Calibri"/>
        </w:rPr>
        <w:t>Enthält die K-Bedingung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en (jedoch keine Voraussetzung</w:t>
      </w:r>
      <w:r w:rsidR="008005D6" w:rsidRPr="00370548">
        <w:rPr>
          <w:rStyle w:val="hgkelc"/>
          <w:rFonts w:cstheme="minorHAnsi"/>
        </w:rPr>
        <w:t xml:space="preserve"> / </w:t>
      </w:r>
      <w:r w:rsidRPr="00370548">
        <w:rPr>
          <w:rFonts w:eastAsia="Calibri"/>
        </w:rPr>
        <w:t>en), kann dieses Gruppendatenelement oder dieses Datenelement angeben werden.</w:t>
      </w:r>
    </w:p>
    <w:p w14:paraId="178A8933" w14:textId="3AFA4001" w:rsidR="005E00D7" w:rsidRPr="00370548" w:rsidRDefault="005E00D7" w:rsidP="005E00D7">
      <w:pPr>
        <w:pStyle w:val="Aufzhlungszeichen2"/>
        <w:rPr>
          <w:rFonts w:eastAsia="Calibri"/>
        </w:rPr>
      </w:pPr>
      <w:r w:rsidRPr="00370548">
        <w:rPr>
          <w:rFonts w:eastAsia="Calibri"/>
        </w:rPr>
        <w:t>Enthält die K-Bedingung eine Voraussetzung (und ggf.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en) und ist diese Voraussetzung erfüllt, kann dieses Gruppendatenelement oder dieses Datenelement angeben werden.</w:t>
      </w:r>
    </w:p>
    <w:p w14:paraId="38BE1BA8" w14:textId="17C93E5C" w:rsidR="005E00D7" w:rsidRPr="00370548" w:rsidRDefault="005E00D7" w:rsidP="005E00D7">
      <w:pPr>
        <w:pStyle w:val="Aufzhlungszeichen2"/>
        <w:rPr>
          <w:rFonts w:eastAsia="Calibri"/>
        </w:rPr>
      </w:pPr>
      <w:r w:rsidRPr="00370548">
        <w:rPr>
          <w:rFonts w:eastAsia="Calibri"/>
        </w:rPr>
        <w:t>Enthält die K-Bedingung mehrere Voraussetzungen (und ggf. einen oder mehrere Hinweis</w:t>
      </w:r>
      <w:r w:rsidR="008005D6" w:rsidRPr="00370548">
        <w:rPr>
          <w:rStyle w:val="hgkelc"/>
          <w:rFonts w:cstheme="minorHAnsi"/>
        </w:rPr>
        <w:t xml:space="preserve"> / </w:t>
      </w:r>
      <w:r w:rsidRPr="00370548">
        <w:rPr>
          <w:rFonts w:eastAsia="Calibri"/>
        </w:rPr>
        <w:t>e und</w:t>
      </w:r>
      <w:r w:rsidR="008005D6" w:rsidRPr="00370548">
        <w:rPr>
          <w:rStyle w:val="hgkelc"/>
          <w:rFonts w:cstheme="minorHAnsi"/>
        </w:rPr>
        <w:t xml:space="preserve"> / </w:t>
      </w:r>
      <w:r w:rsidRPr="00370548">
        <w:rPr>
          <w:rFonts w:eastAsia="Calibri"/>
        </w:rPr>
        <w:t>oder eine oder mehrere Formatbedingung</w:t>
      </w:r>
      <w:r w:rsidR="008005D6" w:rsidRPr="00370548">
        <w:rPr>
          <w:rStyle w:val="hgkelc"/>
          <w:rFonts w:cstheme="minorHAnsi"/>
        </w:rPr>
        <w:t xml:space="preserve"> / </w:t>
      </w:r>
      <w:r w:rsidRPr="00370548">
        <w:rPr>
          <w:rFonts w:eastAsia="Calibri"/>
        </w:rPr>
        <w:t xml:space="preserve">en) und gelten diese Voraussetzungen nach den Vorgaben des Kapitels </w:t>
      </w:r>
      <w:r w:rsidR="00390941" w:rsidRPr="00370548">
        <w:rPr>
          <w:rFonts w:eastAsia="Calibri"/>
        </w:rPr>
        <w:fldChar w:fldCharType="begin"/>
      </w:r>
      <w:r w:rsidR="00390941" w:rsidRPr="00370548">
        <w:rPr>
          <w:rFonts w:eastAsia="Calibri"/>
        </w:rPr>
        <w:instrText xml:space="preserve"> REF _Ref83371439 \r \h </w:instrText>
      </w:r>
      <w:r w:rsidR="00390941" w:rsidRPr="00370548">
        <w:rPr>
          <w:rFonts w:eastAsia="Calibri"/>
        </w:rPr>
      </w:r>
      <w:r w:rsidR="00390941" w:rsidRPr="00370548">
        <w:rPr>
          <w:rFonts w:eastAsia="Calibri"/>
        </w:rPr>
        <w:fldChar w:fldCharType="separate"/>
      </w:r>
      <w:r w:rsidR="00C66DF7">
        <w:rPr>
          <w:rFonts w:eastAsia="Calibri"/>
        </w:rPr>
        <w:t>6.4.6</w:t>
      </w:r>
      <w:r w:rsidR="00390941" w:rsidRPr="00370548">
        <w:rPr>
          <w:rFonts w:eastAsia="Calibri"/>
        </w:rPr>
        <w:fldChar w:fldCharType="end"/>
      </w:r>
      <w:r w:rsidR="000B6127">
        <w:rPr>
          <w:rFonts w:eastAsia="Calibri"/>
        </w:rPr>
        <w:t xml:space="preserve"> </w:t>
      </w:r>
      <w:r w:rsidRPr="00370548">
        <w:rPr>
          <w:rFonts w:eastAsia="Calibri"/>
        </w:rPr>
        <w:t>als erfüllt, kann dieses Gruppendatenelement oder dieses Datenelement angeben werden.</w:t>
      </w:r>
    </w:p>
    <w:p w14:paraId="7037C35C" w14:textId="77777777" w:rsidR="005E00D7" w:rsidRPr="00370548" w:rsidRDefault="005E00D7" w:rsidP="005E00D7">
      <w:pPr>
        <w:pStyle w:val="Aufzhlungszeichen"/>
        <w:numPr>
          <w:ilvl w:val="0"/>
          <w:numId w:val="0"/>
        </w:numPr>
        <w:rPr>
          <w:rFonts w:cstheme="minorHAnsi"/>
        </w:rPr>
      </w:pPr>
      <w:r w:rsidRPr="00370548">
        <w:rPr>
          <w:rFonts w:cstheme="minorHAnsi"/>
        </w:rPr>
        <w:t>Die Einhaltung einer K-Bedingung kann durch den Empfänger nicht geprüft werden. Er kann diese Information übernehmen und verwenden, muss dies aber nicht tun.</w:t>
      </w:r>
    </w:p>
    <w:p w14:paraId="264E9DA1" w14:textId="77777777" w:rsidR="005E00D7" w:rsidRPr="00370548" w:rsidRDefault="005E00D7" w:rsidP="005E00D7">
      <w:pPr>
        <w:pStyle w:val="berschrift2"/>
      </w:pPr>
      <w:bookmarkStart w:id="131" w:name="_Toc113630992"/>
      <w:r w:rsidRPr="00370548">
        <w:t>Beispiele: Nutzung AHB-Status mit Bedingungen und Operatoren</w:t>
      </w:r>
      <w:bookmarkEnd w:id="131"/>
    </w:p>
    <w:p w14:paraId="3101F10C" w14:textId="77777777" w:rsidR="005E00D7" w:rsidRPr="00370548" w:rsidRDefault="005E00D7" w:rsidP="00BC0C89">
      <w:pPr>
        <w:pStyle w:val="berschrift3"/>
        <w:tabs>
          <w:tab w:val="clear" w:pos="5966"/>
          <w:tab w:val="num" w:pos="5104"/>
        </w:tabs>
        <w:ind w:left="851"/>
        <w:rPr>
          <w:rStyle w:val="FormatvorlageArialSchwarz"/>
          <w:rFonts w:asciiTheme="majorHAnsi" w:hAnsiTheme="majorHAnsi" w:cstheme="minorHAnsi"/>
          <w:sz w:val="24"/>
        </w:rPr>
      </w:pPr>
      <w:bookmarkStart w:id="132" w:name="_Toc113630993"/>
      <w:r w:rsidRPr="00370548">
        <w:rPr>
          <w:rStyle w:val="FormatvorlageArialSchwarz"/>
          <w:rFonts w:asciiTheme="majorHAnsi" w:hAnsiTheme="majorHAnsi" w:cstheme="minorHAnsi"/>
          <w:sz w:val="24"/>
        </w:rPr>
        <w:t>Muss mit Voraussetzung</w:t>
      </w:r>
      <w:bookmarkEnd w:id="132"/>
    </w:p>
    <w:p w14:paraId="32891EBE" w14:textId="654C25B8" w:rsidR="005E00D7" w:rsidRPr="00370548" w:rsidRDefault="005E00D7" w:rsidP="005E00D7">
      <w:pPr>
        <w:rPr>
          <w:rFonts w:cstheme="minorHAnsi"/>
          <w:bCs/>
        </w:rPr>
      </w:pPr>
      <w:r w:rsidRPr="00370548">
        <w:rPr>
          <w:rFonts w:cstheme="minorHAnsi"/>
          <w:bCs/>
        </w:rPr>
        <w:t>SG</w:t>
      </w:r>
      <w:r w:rsidR="003376F6">
        <w:rPr>
          <w:rFonts w:cstheme="minorHAnsi"/>
          <w:bCs/>
        </w:rPr>
        <w:t>32</w:t>
      </w:r>
      <w:r w:rsidRPr="00370548">
        <w:rPr>
          <w:rFonts w:cstheme="minorHAnsi"/>
          <w:bCs/>
        </w:rPr>
        <w:t xml:space="preserve"> STS Ersatzwertbildungsverfahren</w:t>
      </w:r>
      <w:r w:rsidR="003376F6">
        <w:rPr>
          <w:rFonts w:cstheme="minorHAnsi"/>
          <w:bCs/>
        </w:rPr>
        <w:t xml:space="preserve"> Muster</w:t>
      </w:r>
      <w:r w:rsidRPr="00370548">
        <w:rPr>
          <w:rFonts w:cstheme="minorHAnsi"/>
          <w:bCs/>
        </w:rPr>
        <w:br/>
        <w:t>Muss [9]</w:t>
      </w:r>
    </w:p>
    <w:p w14:paraId="516D4081" w14:textId="59424E56" w:rsidR="005E00D7" w:rsidRPr="00370548" w:rsidRDefault="005E00D7" w:rsidP="005E00D7">
      <w:pPr>
        <w:rPr>
          <w:rFonts w:cstheme="minorHAnsi"/>
          <w:bCs/>
        </w:rPr>
      </w:pPr>
      <w:r w:rsidRPr="00370548">
        <w:rPr>
          <w:rFonts w:cstheme="minorHAnsi"/>
          <w:bCs/>
        </w:rPr>
        <w:t>Bedingung: [9] wenn SG</w:t>
      </w:r>
      <w:r w:rsidR="003376F6">
        <w:rPr>
          <w:rFonts w:cstheme="minorHAnsi"/>
          <w:bCs/>
        </w:rPr>
        <w:t>31</w:t>
      </w:r>
      <w:r w:rsidRPr="00370548">
        <w:rPr>
          <w:rFonts w:cstheme="minorHAnsi"/>
          <w:bCs/>
        </w:rPr>
        <w:t xml:space="preserve"> QTY DE6063 mit Wert 67 vorhanden</w:t>
      </w:r>
      <w:r w:rsidRPr="00370548">
        <w:rPr>
          <w:rStyle w:val="FormatvorlageArialSchwarz"/>
          <w:rFonts w:asciiTheme="minorHAnsi" w:hAnsiTheme="minorHAnsi" w:cstheme="minorHAnsi"/>
          <w:bCs/>
          <w:sz w:val="24"/>
        </w:rPr>
        <w:br/>
      </w:r>
    </w:p>
    <w:tbl>
      <w:tblPr>
        <w:tblW w:w="0" w:type="auto"/>
        <w:tblLayout w:type="fixed"/>
        <w:tblCellMar>
          <w:left w:w="0" w:type="dxa"/>
          <w:right w:w="0" w:type="dxa"/>
        </w:tblCellMar>
        <w:tblLook w:val="0000" w:firstRow="0" w:lastRow="0" w:firstColumn="0" w:lastColumn="0" w:noHBand="0" w:noVBand="0"/>
      </w:tblPr>
      <w:tblGrid>
        <w:gridCol w:w="2146"/>
        <w:gridCol w:w="4785"/>
        <w:gridCol w:w="2705"/>
      </w:tblGrid>
      <w:tr w:rsidR="005E00D7" w:rsidRPr="00370548" w14:paraId="11308E10" w14:textId="77777777" w:rsidTr="00AC07B0">
        <w:trPr>
          <w:cantSplit/>
        </w:trPr>
        <w:tc>
          <w:tcPr>
            <w:tcW w:w="2146" w:type="dxa"/>
            <w:tcBorders>
              <w:top w:val="single" w:sz="18" w:space="0" w:color="D8DFE4"/>
              <w:left w:val="nil"/>
              <w:bottom w:val="nil"/>
              <w:right w:val="dotted" w:sz="6" w:space="0" w:color="808080"/>
            </w:tcBorders>
            <w:shd w:val="clear" w:color="auto" w:fill="FFFFFF"/>
          </w:tcPr>
          <w:p w14:paraId="67507AC4" w14:textId="77777777" w:rsidR="005E00D7" w:rsidRPr="00041B17" w:rsidRDefault="005E00D7" w:rsidP="00041B17">
            <w:pPr>
              <w:pStyle w:val="GEFEG"/>
              <w:spacing w:line="185" w:lineRule="atLeast"/>
              <w:ind w:left="58"/>
              <w:rPr>
                <w:rFonts w:ascii="Calibri" w:hAnsi="Calibri" w:cs="Calibri"/>
                <w:noProof/>
                <w:color w:val="808080"/>
                <w:sz w:val="18"/>
                <w:szCs w:val="18"/>
              </w:rPr>
            </w:pPr>
            <w:r w:rsidRPr="00370548">
              <w:rPr>
                <w:rFonts w:ascii="Calibri" w:hAnsi="Calibri" w:cs="Calibri"/>
                <w:noProof/>
                <w:color w:val="808080"/>
                <w:sz w:val="18"/>
                <w:szCs w:val="18"/>
              </w:rPr>
              <w:t>Ersatzwertbildungsverfahre</w:t>
            </w:r>
          </w:p>
          <w:p w14:paraId="15828C3E" w14:textId="699CAE27" w:rsidR="005E00D7" w:rsidRPr="00370548" w:rsidRDefault="005E00D7" w:rsidP="00041B17">
            <w:pPr>
              <w:pStyle w:val="GEFEG"/>
              <w:spacing w:line="185" w:lineRule="atLeast"/>
              <w:ind w:left="58"/>
              <w:rPr>
                <w:sz w:val="8"/>
                <w:szCs w:val="8"/>
              </w:rPr>
            </w:pPr>
            <w:r w:rsidRPr="00370548">
              <w:rPr>
                <w:rFonts w:ascii="Calibri" w:hAnsi="Calibri" w:cs="Calibri"/>
                <w:noProof/>
                <w:color w:val="808080"/>
                <w:sz w:val="18"/>
                <w:szCs w:val="18"/>
              </w:rPr>
              <w:t>n</w:t>
            </w:r>
            <w:r w:rsidR="003376F6">
              <w:rPr>
                <w:rFonts w:ascii="Calibri" w:hAnsi="Calibri" w:cs="Calibri"/>
                <w:noProof/>
                <w:color w:val="808080"/>
                <w:sz w:val="18"/>
                <w:szCs w:val="18"/>
              </w:rPr>
              <w:t xml:space="preserve"> Muster</w:t>
            </w:r>
          </w:p>
        </w:tc>
        <w:tc>
          <w:tcPr>
            <w:tcW w:w="4785" w:type="dxa"/>
            <w:tcBorders>
              <w:top w:val="single" w:sz="18" w:space="0" w:color="D8DFE4"/>
              <w:left w:val="nil"/>
              <w:bottom w:val="nil"/>
              <w:right w:val="nil"/>
            </w:tcBorders>
            <w:shd w:val="clear" w:color="auto" w:fill="FFFFFF"/>
          </w:tcPr>
          <w:p w14:paraId="4C4AF499" w14:textId="77777777" w:rsidR="005E00D7" w:rsidRPr="00370548" w:rsidRDefault="005E00D7" w:rsidP="00AC07B0">
            <w:pPr>
              <w:pStyle w:val="GEFEG"/>
              <w:rPr>
                <w:sz w:val="8"/>
                <w:szCs w:val="8"/>
              </w:rPr>
            </w:pPr>
          </w:p>
        </w:tc>
        <w:tc>
          <w:tcPr>
            <w:tcW w:w="2705" w:type="dxa"/>
            <w:tcBorders>
              <w:top w:val="single" w:sz="18" w:space="0" w:color="D8DFE4"/>
              <w:left w:val="nil"/>
              <w:bottom w:val="nil"/>
              <w:right w:val="nil"/>
            </w:tcBorders>
            <w:shd w:val="clear" w:color="auto" w:fill="FFFFFF"/>
          </w:tcPr>
          <w:p w14:paraId="729675C2" w14:textId="77777777" w:rsidR="005E00D7" w:rsidRPr="00370548" w:rsidRDefault="005E00D7" w:rsidP="00AC07B0">
            <w:pPr>
              <w:pStyle w:val="GEFEG"/>
              <w:rPr>
                <w:sz w:val="8"/>
                <w:szCs w:val="8"/>
              </w:rPr>
            </w:pPr>
          </w:p>
        </w:tc>
      </w:tr>
      <w:tr w:rsidR="005E00D7" w:rsidRPr="00370548" w14:paraId="6008C927" w14:textId="77777777" w:rsidTr="00AC07B0">
        <w:trPr>
          <w:cantSplit/>
        </w:trPr>
        <w:tc>
          <w:tcPr>
            <w:tcW w:w="2146" w:type="dxa"/>
            <w:tcBorders>
              <w:top w:val="nil"/>
              <w:left w:val="nil"/>
              <w:bottom w:val="nil"/>
              <w:right w:val="dotted" w:sz="6" w:space="0" w:color="808080"/>
            </w:tcBorders>
            <w:shd w:val="clear" w:color="auto" w:fill="FFFFFF"/>
          </w:tcPr>
          <w:p w14:paraId="0EC6B596" w14:textId="0131D46F" w:rsidR="005E00D7" w:rsidRPr="00370548" w:rsidRDefault="005E00D7" w:rsidP="00AC07B0">
            <w:pPr>
              <w:pStyle w:val="GEFEG"/>
              <w:spacing w:before="20" w:line="218" w:lineRule="atLeast"/>
              <w:ind w:left="65"/>
              <w:rPr>
                <w:sz w:val="8"/>
                <w:szCs w:val="8"/>
              </w:rPr>
            </w:pPr>
            <w:r w:rsidRPr="00370548">
              <w:rPr>
                <w:rFonts w:ascii="Calibri" w:hAnsi="Calibri" w:cs="Calibri"/>
                <w:b/>
                <w:bCs/>
                <w:color w:val="000000"/>
                <w:sz w:val="18"/>
                <w:szCs w:val="18"/>
              </w:rPr>
              <w:t>SG</w:t>
            </w:r>
            <w:r w:rsidR="003376F6">
              <w:rPr>
                <w:rFonts w:ascii="Calibri" w:hAnsi="Calibri" w:cs="Calibri"/>
                <w:b/>
                <w:bCs/>
                <w:color w:val="000000"/>
                <w:sz w:val="18"/>
                <w:szCs w:val="18"/>
              </w:rPr>
              <w:t>32</w:t>
            </w:r>
          </w:p>
        </w:tc>
        <w:tc>
          <w:tcPr>
            <w:tcW w:w="4785" w:type="dxa"/>
            <w:tcBorders>
              <w:top w:val="nil"/>
              <w:left w:val="nil"/>
              <w:bottom w:val="nil"/>
              <w:right w:val="nil"/>
            </w:tcBorders>
            <w:shd w:val="clear" w:color="auto" w:fill="FFFFFF"/>
          </w:tcPr>
          <w:p w14:paraId="7830F0B0" w14:textId="77777777" w:rsidR="005E00D7" w:rsidRPr="00370548" w:rsidRDefault="005E00D7" w:rsidP="00AC07B0">
            <w:pPr>
              <w:pStyle w:val="GEFEG"/>
              <w:rPr>
                <w:sz w:val="8"/>
                <w:szCs w:val="8"/>
              </w:rPr>
            </w:pPr>
          </w:p>
        </w:tc>
        <w:tc>
          <w:tcPr>
            <w:tcW w:w="2705" w:type="dxa"/>
            <w:tcBorders>
              <w:top w:val="nil"/>
              <w:left w:val="nil"/>
              <w:bottom w:val="nil"/>
              <w:right w:val="nil"/>
            </w:tcBorders>
            <w:shd w:val="clear" w:color="auto" w:fill="FFFFFF"/>
          </w:tcPr>
          <w:p w14:paraId="088E8ECB" w14:textId="77777777" w:rsidR="005E00D7" w:rsidRPr="00370548" w:rsidRDefault="005E00D7" w:rsidP="00AC07B0">
            <w:pPr>
              <w:pStyle w:val="GEFEG"/>
              <w:rPr>
                <w:sz w:val="8"/>
                <w:szCs w:val="8"/>
              </w:rPr>
            </w:pPr>
          </w:p>
        </w:tc>
      </w:tr>
      <w:tr w:rsidR="005E00D7" w:rsidRPr="00370548" w14:paraId="0A811BF7" w14:textId="77777777" w:rsidTr="00AC07B0">
        <w:trPr>
          <w:cantSplit/>
        </w:trPr>
        <w:tc>
          <w:tcPr>
            <w:tcW w:w="2146" w:type="dxa"/>
            <w:tcBorders>
              <w:top w:val="nil"/>
              <w:left w:val="nil"/>
              <w:bottom w:val="nil"/>
              <w:right w:val="dotted" w:sz="6" w:space="0" w:color="808080"/>
            </w:tcBorders>
            <w:shd w:val="clear" w:color="auto" w:fill="FFFFFF"/>
          </w:tcPr>
          <w:p w14:paraId="4C19BAFA" w14:textId="7C42B637" w:rsidR="005E00D7" w:rsidRPr="00370548" w:rsidRDefault="005E00D7" w:rsidP="00AC07B0">
            <w:pPr>
              <w:pStyle w:val="GEFEG"/>
              <w:tabs>
                <w:tab w:val="left" w:pos="581"/>
              </w:tabs>
              <w:spacing w:before="20" w:line="218" w:lineRule="atLeast"/>
              <w:ind w:left="65"/>
              <w:rPr>
                <w:sz w:val="8"/>
                <w:szCs w:val="8"/>
              </w:rPr>
            </w:pPr>
            <w:r w:rsidRPr="00370548">
              <w:rPr>
                <w:rFonts w:ascii="Calibri" w:hAnsi="Calibri" w:cs="Calibri"/>
                <w:color w:val="000000"/>
                <w:sz w:val="18"/>
                <w:szCs w:val="18"/>
              </w:rPr>
              <w:t>SG</w:t>
            </w:r>
            <w:r w:rsidR="003376F6">
              <w:rPr>
                <w:rFonts w:ascii="Calibri" w:hAnsi="Calibri" w:cs="Calibri"/>
                <w:color w:val="000000"/>
                <w:sz w:val="18"/>
                <w:szCs w:val="18"/>
              </w:rPr>
              <w:t>32</w:t>
            </w:r>
            <w:r w:rsidRPr="00370548">
              <w:rPr>
                <w:sz w:val="18"/>
                <w:szCs w:val="18"/>
              </w:rPr>
              <w:tab/>
            </w:r>
            <w:r w:rsidRPr="00370548">
              <w:rPr>
                <w:rFonts w:ascii="Calibri" w:hAnsi="Calibri" w:cs="Calibri"/>
                <w:b/>
                <w:bCs/>
                <w:color w:val="000000"/>
                <w:sz w:val="18"/>
                <w:szCs w:val="18"/>
              </w:rPr>
              <w:t>STS</w:t>
            </w:r>
          </w:p>
        </w:tc>
        <w:tc>
          <w:tcPr>
            <w:tcW w:w="4785" w:type="dxa"/>
            <w:tcBorders>
              <w:top w:val="nil"/>
              <w:left w:val="nil"/>
              <w:bottom w:val="nil"/>
              <w:right w:val="nil"/>
            </w:tcBorders>
            <w:shd w:val="clear" w:color="auto" w:fill="FFFFFF"/>
          </w:tcPr>
          <w:p w14:paraId="1226F28C" w14:textId="0102D3F5" w:rsidR="005E00D7" w:rsidRPr="00370548" w:rsidRDefault="005E00D7" w:rsidP="00AC07B0">
            <w:pPr>
              <w:pStyle w:val="GEFEG"/>
              <w:tabs>
                <w:tab w:val="center" w:pos="3776"/>
              </w:tabs>
              <w:spacing w:before="20" w:line="218" w:lineRule="atLeast"/>
              <w:rPr>
                <w:sz w:val="8"/>
                <w:szCs w:val="8"/>
              </w:rPr>
            </w:pPr>
            <w:r w:rsidRPr="00370548">
              <w:rPr>
                <w:sz w:val="18"/>
                <w:szCs w:val="18"/>
              </w:rPr>
              <w:tab/>
            </w:r>
            <w:r w:rsidRPr="00370548">
              <w:rPr>
                <w:rFonts w:ascii="Calibri" w:hAnsi="Calibri" w:cs="Calibri"/>
                <w:color w:val="000000"/>
                <w:sz w:val="18"/>
                <w:szCs w:val="18"/>
              </w:rPr>
              <w:t>Muss [9]</w:t>
            </w:r>
          </w:p>
        </w:tc>
        <w:tc>
          <w:tcPr>
            <w:tcW w:w="2705" w:type="dxa"/>
            <w:tcBorders>
              <w:top w:val="nil"/>
              <w:left w:val="nil"/>
              <w:bottom w:val="nil"/>
              <w:right w:val="nil"/>
            </w:tcBorders>
            <w:shd w:val="clear" w:color="auto" w:fill="FFFFFF"/>
          </w:tcPr>
          <w:p w14:paraId="7B33A3A5" w14:textId="6CD3179E" w:rsidR="005E00D7" w:rsidRPr="00370548" w:rsidRDefault="005E00D7" w:rsidP="00AC07B0">
            <w:pPr>
              <w:pStyle w:val="GEFEG"/>
              <w:spacing w:before="20" w:line="218" w:lineRule="atLeast"/>
              <w:ind w:left="113"/>
              <w:rPr>
                <w:sz w:val="8"/>
                <w:szCs w:val="8"/>
              </w:rPr>
            </w:pPr>
            <w:r w:rsidRPr="00370548">
              <w:rPr>
                <w:rFonts w:ascii="Calibri" w:hAnsi="Calibri" w:cs="Calibri"/>
                <w:color w:val="000000"/>
                <w:sz w:val="18"/>
                <w:szCs w:val="18"/>
              </w:rPr>
              <w:t>[9] Wenn SG</w:t>
            </w:r>
            <w:r w:rsidR="003376F6">
              <w:rPr>
                <w:rFonts w:ascii="Calibri" w:hAnsi="Calibri" w:cs="Calibri"/>
                <w:color w:val="000000"/>
                <w:sz w:val="18"/>
                <w:szCs w:val="18"/>
              </w:rPr>
              <w:t>3</w:t>
            </w:r>
            <w:r w:rsidR="008F1557">
              <w:rPr>
                <w:rFonts w:ascii="Calibri" w:hAnsi="Calibri" w:cs="Calibri"/>
                <w:color w:val="000000"/>
                <w:sz w:val="18"/>
                <w:szCs w:val="18"/>
              </w:rPr>
              <w:t>4</w:t>
            </w:r>
            <w:r w:rsidRPr="00370548">
              <w:rPr>
                <w:rFonts w:ascii="Calibri" w:hAnsi="Calibri" w:cs="Calibri"/>
                <w:color w:val="000000"/>
                <w:sz w:val="18"/>
                <w:szCs w:val="18"/>
              </w:rPr>
              <w:t xml:space="preserve"> QTY DE6063 mit</w:t>
            </w:r>
          </w:p>
          <w:p w14:paraId="0719F964" w14:textId="3FAC54CB"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 xml:space="preserve">Wert </w:t>
            </w:r>
            <w:r w:rsidR="008F1557">
              <w:rPr>
                <w:rFonts w:ascii="Calibri" w:hAnsi="Calibri" w:cs="Calibri"/>
                <w:color w:val="000000"/>
                <w:sz w:val="18"/>
                <w:szCs w:val="18"/>
              </w:rPr>
              <w:t>ZB0</w:t>
            </w:r>
            <w:r w:rsidRPr="00370548">
              <w:rPr>
                <w:rFonts w:ascii="Calibri" w:hAnsi="Calibri" w:cs="Calibri"/>
                <w:color w:val="000000"/>
                <w:sz w:val="18"/>
                <w:szCs w:val="18"/>
              </w:rPr>
              <w:t xml:space="preserve"> vorhanden</w:t>
            </w:r>
          </w:p>
        </w:tc>
      </w:tr>
      <w:tr w:rsidR="005E00D7" w:rsidRPr="00370548" w14:paraId="60D378C1" w14:textId="77777777" w:rsidTr="00AC07B0">
        <w:trPr>
          <w:cantSplit/>
        </w:trPr>
        <w:tc>
          <w:tcPr>
            <w:tcW w:w="2146" w:type="dxa"/>
            <w:tcBorders>
              <w:top w:val="dotted" w:sz="6" w:space="0" w:color="808080"/>
              <w:left w:val="nil"/>
              <w:bottom w:val="nil"/>
              <w:right w:val="dotted" w:sz="6" w:space="0" w:color="808080"/>
            </w:tcBorders>
            <w:shd w:val="clear" w:color="auto" w:fill="FFFFFF"/>
          </w:tcPr>
          <w:p w14:paraId="161A93C5" w14:textId="2B9A4789"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w:t>
            </w:r>
            <w:r w:rsidR="003376F6">
              <w:rPr>
                <w:rFonts w:ascii="Calibri" w:hAnsi="Calibri" w:cs="Calibri"/>
                <w:color w:val="000000"/>
                <w:sz w:val="18"/>
                <w:szCs w:val="18"/>
              </w:rPr>
              <w:t>32</w:t>
            </w:r>
            <w:r w:rsidRPr="00370548">
              <w:rPr>
                <w:sz w:val="18"/>
                <w:szCs w:val="18"/>
              </w:rPr>
              <w:tab/>
            </w:r>
            <w:r w:rsidRPr="00370548">
              <w:rPr>
                <w:rFonts w:ascii="Calibri" w:hAnsi="Calibri" w:cs="Calibri"/>
                <w:color w:val="000000"/>
                <w:sz w:val="18"/>
                <w:szCs w:val="18"/>
              </w:rPr>
              <w:t>STS</w:t>
            </w:r>
            <w:r w:rsidRPr="00370548">
              <w:rPr>
                <w:sz w:val="18"/>
                <w:szCs w:val="18"/>
              </w:rPr>
              <w:tab/>
            </w:r>
            <w:r w:rsidRPr="00370548">
              <w:rPr>
                <w:rFonts w:ascii="Calibri" w:hAnsi="Calibri" w:cs="Calibri"/>
                <w:b/>
                <w:bCs/>
                <w:color w:val="000000"/>
                <w:sz w:val="18"/>
                <w:szCs w:val="18"/>
              </w:rPr>
              <w:t>9015</w:t>
            </w:r>
          </w:p>
        </w:tc>
        <w:tc>
          <w:tcPr>
            <w:tcW w:w="4785" w:type="dxa"/>
            <w:tcBorders>
              <w:top w:val="dotted" w:sz="6" w:space="0" w:color="808080"/>
              <w:left w:val="nil"/>
              <w:bottom w:val="nil"/>
              <w:right w:val="nil"/>
            </w:tcBorders>
            <w:shd w:val="clear" w:color="auto" w:fill="FFFFFF"/>
          </w:tcPr>
          <w:p w14:paraId="14A3B985" w14:textId="48A4D5AA" w:rsidR="005E00D7" w:rsidRPr="00370548" w:rsidRDefault="005E00D7" w:rsidP="00AC07B0">
            <w:pPr>
              <w:pStyle w:val="GEFEG"/>
              <w:tabs>
                <w:tab w:val="left" w:pos="694"/>
                <w:tab w:val="center" w:pos="3776"/>
              </w:tabs>
              <w:spacing w:before="20" w:line="218" w:lineRule="atLeast"/>
              <w:ind w:left="65"/>
              <w:rPr>
                <w:sz w:val="8"/>
                <w:szCs w:val="8"/>
              </w:rPr>
            </w:pPr>
            <w:r w:rsidRPr="00370548">
              <w:rPr>
                <w:rFonts w:ascii="Calibri" w:hAnsi="Calibri" w:cs="Calibri"/>
                <w:b/>
                <w:bCs/>
                <w:color w:val="000000"/>
                <w:sz w:val="18"/>
                <w:szCs w:val="18"/>
              </w:rPr>
              <w:t>Z</w:t>
            </w:r>
            <w:r w:rsidR="003376F6">
              <w:rPr>
                <w:rFonts w:ascii="Calibri" w:hAnsi="Calibri" w:cs="Calibri"/>
                <w:b/>
                <w:bCs/>
                <w:color w:val="000000"/>
                <w:sz w:val="18"/>
                <w:szCs w:val="18"/>
              </w:rPr>
              <w:t>A5</w:t>
            </w:r>
            <w:r w:rsidRPr="00370548">
              <w:rPr>
                <w:sz w:val="18"/>
                <w:szCs w:val="18"/>
              </w:rPr>
              <w:tab/>
            </w:r>
            <w:r w:rsidRPr="00370548">
              <w:rPr>
                <w:rFonts w:ascii="Calibri" w:hAnsi="Calibri" w:cs="Calibri"/>
                <w:color w:val="000000"/>
                <w:sz w:val="18"/>
                <w:szCs w:val="18"/>
              </w:rPr>
              <w:t>Ersatzwertbildungsverfahre</w:t>
            </w:r>
            <w:r w:rsidRPr="00370548">
              <w:rPr>
                <w:sz w:val="18"/>
                <w:szCs w:val="18"/>
              </w:rPr>
              <w:tab/>
            </w:r>
            <w:r w:rsidRPr="00370548">
              <w:rPr>
                <w:rFonts w:ascii="Calibri" w:hAnsi="Calibri" w:cs="Calibri"/>
                <w:color w:val="000000"/>
                <w:sz w:val="18"/>
                <w:szCs w:val="18"/>
              </w:rPr>
              <w:t>X</w:t>
            </w:r>
          </w:p>
          <w:p w14:paraId="6810EBB2" w14:textId="0EA80ECD" w:rsidR="005E00D7" w:rsidRPr="00370548" w:rsidRDefault="005E00D7" w:rsidP="00AC07B0">
            <w:pPr>
              <w:pStyle w:val="GEFEG"/>
              <w:spacing w:line="218" w:lineRule="atLeast"/>
              <w:ind w:left="694"/>
              <w:rPr>
                <w:sz w:val="8"/>
                <w:szCs w:val="8"/>
              </w:rPr>
            </w:pPr>
            <w:r w:rsidRPr="00370548">
              <w:rPr>
                <w:rFonts w:ascii="Calibri" w:hAnsi="Calibri" w:cs="Calibri"/>
                <w:color w:val="000000"/>
                <w:sz w:val="18"/>
                <w:szCs w:val="18"/>
              </w:rPr>
              <w:t>n</w:t>
            </w:r>
            <w:r w:rsidR="003376F6">
              <w:rPr>
                <w:rFonts w:ascii="Calibri" w:hAnsi="Calibri" w:cs="Calibri"/>
                <w:color w:val="000000"/>
                <w:sz w:val="18"/>
                <w:szCs w:val="18"/>
              </w:rPr>
              <w:t xml:space="preserve"> Muster</w:t>
            </w:r>
          </w:p>
        </w:tc>
        <w:tc>
          <w:tcPr>
            <w:tcW w:w="2705" w:type="dxa"/>
            <w:tcBorders>
              <w:top w:val="dotted" w:sz="6" w:space="0" w:color="808080"/>
              <w:left w:val="nil"/>
              <w:bottom w:val="nil"/>
              <w:right w:val="nil"/>
            </w:tcBorders>
            <w:shd w:val="clear" w:color="auto" w:fill="FFFFFF"/>
          </w:tcPr>
          <w:p w14:paraId="6C2EF755" w14:textId="77777777" w:rsidR="005E00D7" w:rsidRPr="00370548" w:rsidRDefault="005E00D7" w:rsidP="00AC07B0">
            <w:pPr>
              <w:pStyle w:val="GEFEG"/>
              <w:rPr>
                <w:sz w:val="8"/>
                <w:szCs w:val="8"/>
              </w:rPr>
            </w:pPr>
          </w:p>
        </w:tc>
      </w:tr>
    </w:tbl>
    <w:p w14:paraId="2BCC6E23" w14:textId="0BDF1E96" w:rsidR="005E00D7" w:rsidRPr="00370548" w:rsidRDefault="005E00D7" w:rsidP="005E00D7">
      <w:pPr>
        <w:rPr>
          <w:rFonts w:cstheme="minorHAnsi"/>
          <w:color w:val="000000"/>
        </w:rPr>
      </w:pPr>
      <w:r w:rsidRPr="00370548">
        <w:rPr>
          <w:rStyle w:val="FormatvorlageArialSchwarz"/>
          <w:rFonts w:asciiTheme="minorHAnsi" w:hAnsiTheme="minorHAnsi" w:cstheme="minorHAnsi"/>
          <w:sz w:val="24"/>
        </w:rPr>
        <w:t>In diesem Beispiel ist das Segment STS Ersatzwertbildungsverfahren</w:t>
      </w:r>
      <w:r w:rsidR="00A23450">
        <w:rPr>
          <w:rStyle w:val="FormatvorlageArialSchwarz"/>
          <w:rFonts w:asciiTheme="minorHAnsi" w:hAnsiTheme="minorHAnsi" w:cstheme="minorHAnsi"/>
          <w:sz w:val="24"/>
        </w:rPr>
        <w:t xml:space="preserve"> Muster</w:t>
      </w:r>
      <w:r w:rsidRPr="00370548">
        <w:rPr>
          <w:rStyle w:val="FormatvorlageArialSchwarz"/>
          <w:rFonts w:asciiTheme="minorHAnsi" w:hAnsiTheme="minorHAnsi" w:cstheme="minorHAnsi"/>
          <w:sz w:val="24"/>
        </w:rPr>
        <w:t xml:space="preserve"> anzugeben, wenn es sich bei dem übermittelten Wert in diesem Anwendungsfall um einen „Ersatzwert“ (= </w:t>
      </w:r>
      <w:r w:rsidRPr="00370548">
        <w:rPr>
          <w:rFonts w:cstheme="minorHAnsi"/>
          <w:bCs/>
        </w:rPr>
        <w:t>SG</w:t>
      </w:r>
      <w:r w:rsidR="003376F6">
        <w:rPr>
          <w:rFonts w:cstheme="minorHAnsi"/>
          <w:bCs/>
        </w:rPr>
        <w:t>3</w:t>
      </w:r>
      <w:r w:rsidR="008F1557">
        <w:rPr>
          <w:rFonts w:cstheme="minorHAnsi"/>
          <w:bCs/>
        </w:rPr>
        <w:t>4</w:t>
      </w:r>
      <w:r w:rsidRPr="00370548">
        <w:rPr>
          <w:rFonts w:cstheme="minorHAnsi"/>
          <w:bCs/>
        </w:rPr>
        <w:t xml:space="preserve"> QTY DE6063 mit Wert </w:t>
      </w:r>
      <w:r w:rsidR="008F1557">
        <w:rPr>
          <w:rFonts w:cstheme="minorHAnsi"/>
          <w:bCs/>
        </w:rPr>
        <w:t>ZB0</w:t>
      </w:r>
      <w:r w:rsidRPr="00370548">
        <w:rPr>
          <w:rFonts w:cstheme="minorHAnsi"/>
          <w:bCs/>
        </w:rPr>
        <w:t>)</w:t>
      </w:r>
      <w:r w:rsidRPr="00370548">
        <w:rPr>
          <w:rStyle w:val="FormatvorlageArialSchwarz"/>
          <w:rFonts w:asciiTheme="minorHAnsi" w:hAnsiTheme="minorHAnsi" w:cstheme="minorHAnsi"/>
          <w:sz w:val="24"/>
        </w:rPr>
        <w:t xml:space="preserve"> handelt. Wurde der Wert nicht als „Ersatzwert“</w:t>
      </w:r>
      <w:r w:rsidR="003376F6">
        <w:rPr>
          <w:rStyle w:val="FormatvorlageArialSchwarz"/>
          <w:rFonts w:asciiTheme="minorHAnsi" w:hAnsiTheme="minorHAnsi" w:cstheme="minorHAnsi"/>
          <w:sz w:val="24"/>
        </w:rPr>
        <w:t xml:space="preserve"> </w:t>
      </w:r>
      <w:r w:rsidRPr="00370548">
        <w:rPr>
          <w:rStyle w:val="FormatvorlageArialSchwarz"/>
          <w:rFonts w:asciiTheme="minorHAnsi" w:hAnsiTheme="minorHAnsi" w:cstheme="minorHAnsi"/>
          <w:sz w:val="24"/>
        </w:rPr>
        <w:t>übermittelt, ist auch kein Ersatzwertbildungsverfahren anzugeben.</w:t>
      </w:r>
    </w:p>
    <w:p w14:paraId="5CAA0F60" w14:textId="77777777" w:rsidR="005E00D7" w:rsidRPr="00370548" w:rsidRDefault="005E00D7" w:rsidP="00BC0C89">
      <w:pPr>
        <w:pStyle w:val="berschrift3"/>
        <w:tabs>
          <w:tab w:val="clear" w:pos="5966"/>
        </w:tabs>
        <w:ind w:left="851"/>
        <w:rPr>
          <w:rStyle w:val="FormatvorlageArialSchwarz"/>
          <w:rFonts w:asciiTheme="minorHAnsi" w:hAnsiTheme="minorHAnsi" w:cstheme="minorHAnsi"/>
          <w:sz w:val="24"/>
          <w:szCs w:val="24"/>
        </w:rPr>
      </w:pPr>
      <w:bookmarkStart w:id="133" w:name="_Toc113630994"/>
      <w:r w:rsidRPr="00370548">
        <w:rPr>
          <w:rStyle w:val="FormatvorlageArialSchwarz"/>
          <w:rFonts w:asciiTheme="minorHAnsi" w:hAnsiTheme="minorHAnsi" w:cstheme="minorHAnsi"/>
          <w:sz w:val="24"/>
          <w:szCs w:val="24"/>
        </w:rPr>
        <w:t>Muss mit Hinweis</w:t>
      </w:r>
      <w:bookmarkEnd w:id="133"/>
    </w:p>
    <w:p w14:paraId="031CCDD7" w14:textId="058FFCFB" w:rsidR="005E00D7" w:rsidRPr="00370548" w:rsidRDefault="005E00D7" w:rsidP="005E00D7">
      <w:pPr>
        <w:rPr>
          <w:rFonts w:cstheme="minorHAnsi"/>
          <w:bCs/>
        </w:rPr>
      </w:pPr>
      <w:r w:rsidRPr="00370548">
        <w:rPr>
          <w:rFonts w:cstheme="minorHAnsi"/>
          <w:bCs/>
        </w:rPr>
        <w:t>SG</w:t>
      </w:r>
      <w:r w:rsidR="003376F6">
        <w:rPr>
          <w:rFonts w:cstheme="minorHAnsi"/>
          <w:bCs/>
        </w:rPr>
        <w:t>37</w:t>
      </w:r>
      <w:r w:rsidRPr="00370548">
        <w:rPr>
          <w:rFonts w:cstheme="minorHAnsi"/>
          <w:bCs/>
        </w:rPr>
        <w:t xml:space="preserve"> NAD Kunde des </w:t>
      </w:r>
      <w:r w:rsidR="003376F6">
        <w:rPr>
          <w:rFonts w:cstheme="minorHAnsi"/>
          <w:bCs/>
        </w:rPr>
        <w:t>Muster-Marktpartners</w:t>
      </w:r>
      <w:r w:rsidRPr="00370548">
        <w:rPr>
          <w:rFonts w:cstheme="minorHAnsi"/>
          <w:bCs/>
        </w:rPr>
        <w:br/>
        <w:t>Muss [5</w:t>
      </w:r>
      <w:r w:rsidR="003376F6">
        <w:rPr>
          <w:rFonts w:cstheme="minorHAnsi"/>
          <w:bCs/>
        </w:rPr>
        <w:t>01</w:t>
      </w:r>
      <w:r w:rsidRPr="00370548">
        <w:rPr>
          <w:rFonts w:cstheme="minorHAnsi"/>
          <w:bCs/>
        </w:rPr>
        <w:t>]</w:t>
      </w:r>
    </w:p>
    <w:p w14:paraId="03115D2B" w14:textId="6046A91B" w:rsidR="005E00D7" w:rsidRDefault="005E00D7" w:rsidP="005E00D7">
      <w:pPr>
        <w:rPr>
          <w:rFonts w:cstheme="minorHAnsi"/>
          <w:bCs/>
        </w:rPr>
      </w:pPr>
      <w:r w:rsidRPr="00370548">
        <w:rPr>
          <w:rFonts w:cstheme="minorHAnsi"/>
          <w:bCs/>
        </w:rPr>
        <w:t>Bedingung: [5</w:t>
      </w:r>
      <w:r w:rsidR="003376F6">
        <w:rPr>
          <w:rFonts w:cstheme="minorHAnsi"/>
          <w:bCs/>
        </w:rPr>
        <w:t>01</w:t>
      </w:r>
      <w:r w:rsidRPr="00370548">
        <w:rPr>
          <w:rFonts w:cstheme="minorHAnsi"/>
          <w:bCs/>
        </w:rPr>
        <w:t xml:space="preserve">] Hinweis: Stammdaten des bisherigen </w:t>
      </w:r>
      <w:r w:rsidR="003376F6">
        <w:rPr>
          <w:rFonts w:cstheme="minorHAnsi"/>
          <w:bCs/>
        </w:rPr>
        <w:t>Muster-Marktpartners</w:t>
      </w:r>
    </w:p>
    <w:tbl>
      <w:tblPr>
        <w:tblW w:w="9636" w:type="dxa"/>
        <w:tblLayout w:type="fixed"/>
        <w:tblCellMar>
          <w:left w:w="0" w:type="dxa"/>
          <w:right w:w="0" w:type="dxa"/>
        </w:tblCellMar>
        <w:tblLook w:val="04A0" w:firstRow="1" w:lastRow="0" w:firstColumn="1" w:lastColumn="0" w:noHBand="0" w:noVBand="1"/>
      </w:tblPr>
      <w:tblGrid>
        <w:gridCol w:w="2146"/>
        <w:gridCol w:w="5524"/>
        <w:gridCol w:w="1966"/>
      </w:tblGrid>
      <w:tr w:rsidR="003376F6" w14:paraId="351C4CFF" w14:textId="77777777" w:rsidTr="003376F6">
        <w:trPr>
          <w:cantSplit/>
        </w:trPr>
        <w:tc>
          <w:tcPr>
            <w:tcW w:w="2146" w:type="dxa"/>
            <w:tcBorders>
              <w:top w:val="single" w:sz="18" w:space="0" w:color="C0C0C0"/>
              <w:left w:val="nil"/>
              <w:bottom w:val="nil"/>
              <w:right w:val="dotted" w:sz="6" w:space="0" w:color="808080"/>
            </w:tcBorders>
            <w:shd w:val="clear" w:color="auto" w:fill="FFFFFF"/>
            <w:hideMark/>
          </w:tcPr>
          <w:p w14:paraId="4833B88B" w14:textId="77777777" w:rsidR="003376F6" w:rsidRPr="00041B17" w:rsidRDefault="003376F6" w:rsidP="003376F6">
            <w:pPr>
              <w:pStyle w:val="GEFEG"/>
              <w:spacing w:line="185" w:lineRule="atLeast"/>
              <w:ind w:left="58"/>
              <w:rPr>
                <w:rFonts w:ascii="Calibri" w:hAnsi="Calibri" w:cs="Calibri"/>
                <w:noProof/>
                <w:color w:val="808080"/>
                <w:sz w:val="18"/>
                <w:szCs w:val="18"/>
              </w:rPr>
            </w:pPr>
            <w:r w:rsidRPr="00041B17">
              <w:rPr>
                <w:rFonts w:ascii="Calibri" w:hAnsi="Calibri" w:cs="Calibri"/>
                <w:noProof/>
                <w:color w:val="808080"/>
                <w:sz w:val="18"/>
                <w:szCs w:val="18"/>
              </w:rPr>
              <w:lastRenderedPageBreak/>
              <w:t>Kunde des Muster-</w:t>
            </w:r>
          </w:p>
          <w:p w14:paraId="1B59C13B" w14:textId="033B9327" w:rsidR="003376F6" w:rsidRPr="003376F6" w:rsidRDefault="003376F6" w:rsidP="003376F6">
            <w:pPr>
              <w:pStyle w:val="GEFEG"/>
              <w:spacing w:line="185" w:lineRule="atLeast"/>
              <w:ind w:left="58"/>
              <w:rPr>
                <w:rFonts w:asciiTheme="minorHAnsi" w:hAnsiTheme="minorHAnsi" w:cstheme="minorHAnsi"/>
                <w:noProof/>
                <w:sz w:val="8"/>
                <w:szCs w:val="8"/>
              </w:rPr>
            </w:pPr>
            <w:r w:rsidRPr="00041B17">
              <w:rPr>
                <w:rFonts w:ascii="Calibri" w:hAnsi="Calibri" w:cs="Calibri"/>
                <w:noProof/>
                <w:color w:val="808080"/>
                <w:sz w:val="18"/>
                <w:szCs w:val="18"/>
              </w:rPr>
              <w:t>Marktpartners</w:t>
            </w:r>
          </w:p>
        </w:tc>
        <w:tc>
          <w:tcPr>
            <w:tcW w:w="5524" w:type="dxa"/>
            <w:tcBorders>
              <w:top w:val="single" w:sz="18" w:space="0" w:color="C0C0C0"/>
              <w:left w:val="nil"/>
              <w:bottom w:val="nil"/>
              <w:right w:val="nil"/>
            </w:tcBorders>
            <w:shd w:val="clear" w:color="auto" w:fill="FFFFFF"/>
          </w:tcPr>
          <w:p w14:paraId="5D56B8EB" w14:textId="77777777" w:rsidR="003376F6" w:rsidRDefault="003376F6" w:rsidP="00514A4D">
            <w:pPr>
              <w:pStyle w:val="GEFEG"/>
              <w:spacing w:line="256" w:lineRule="auto"/>
              <w:rPr>
                <w:noProof/>
                <w:sz w:val="8"/>
                <w:szCs w:val="8"/>
              </w:rPr>
            </w:pPr>
          </w:p>
        </w:tc>
        <w:tc>
          <w:tcPr>
            <w:tcW w:w="1966" w:type="dxa"/>
            <w:tcBorders>
              <w:top w:val="single" w:sz="18" w:space="0" w:color="C0C0C0"/>
              <w:left w:val="nil"/>
              <w:bottom w:val="nil"/>
              <w:right w:val="nil"/>
            </w:tcBorders>
            <w:shd w:val="clear" w:color="auto" w:fill="FFFFFF"/>
          </w:tcPr>
          <w:p w14:paraId="6300E9F5" w14:textId="77777777" w:rsidR="003376F6" w:rsidRDefault="003376F6" w:rsidP="00514A4D">
            <w:pPr>
              <w:pStyle w:val="GEFEG"/>
              <w:spacing w:line="256" w:lineRule="auto"/>
              <w:rPr>
                <w:noProof/>
                <w:sz w:val="8"/>
                <w:szCs w:val="8"/>
              </w:rPr>
            </w:pPr>
          </w:p>
        </w:tc>
      </w:tr>
      <w:tr w:rsidR="003376F6" w14:paraId="0BD24139" w14:textId="77777777" w:rsidTr="003376F6">
        <w:trPr>
          <w:cantSplit/>
        </w:trPr>
        <w:tc>
          <w:tcPr>
            <w:tcW w:w="2146" w:type="dxa"/>
            <w:tcBorders>
              <w:top w:val="nil"/>
              <w:left w:val="nil"/>
              <w:bottom w:val="nil"/>
              <w:right w:val="dotted" w:sz="6" w:space="0" w:color="808080"/>
            </w:tcBorders>
            <w:shd w:val="clear" w:color="auto" w:fill="FFFFFF"/>
            <w:hideMark/>
          </w:tcPr>
          <w:p w14:paraId="19C2A92E" w14:textId="7D1C89A2" w:rsidR="003376F6" w:rsidRDefault="003376F6" w:rsidP="00514A4D">
            <w:pPr>
              <w:pStyle w:val="GEFEG"/>
              <w:spacing w:before="20" w:line="223" w:lineRule="exact"/>
              <w:ind w:left="79"/>
              <w:rPr>
                <w:noProof/>
                <w:sz w:val="8"/>
                <w:szCs w:val="8"/>
              </w:rPr>
            </w:pPr>
            <w:r>
              <w:rPr>
                <w:rFonts w:ascii="Calibri" w:hAnsi="Calibri" w:cs="Calibri"/>
                <w:b/>
                <w:bCs/>
                <w:noProof/>
                <w:color w:val="000000"/>
                <w:sz w:val="18"/>
                <w:szCs w:val="18"/>
              </w:rPr>
              <w:t>SG37</w:t>
            </w:r>
          </w:p>
        </w:tc>
        <w:tc>
          <w:tcPr>
            <w:tcW w:w="5524" w:type="dxa"/>
            <w:shd w:val="clear" w:color="auto" w:fill="FFFFFF"/>
            <w:hideMark/>
          </w:tcPr>
          <w:p w14:paraId="3D2A2110" w14:textId="4CF8E189" w:rsidR="003376F6" w:rsidRDefault="003376F6" w:rsidP="003376F6">
            <w:pPr>
              <w:pStyle w:val="GEFEG"/>
              <w:tabs>
                <w:tab w:val="center" w:pos="3085"/>
              </w:tabs>
              <w:spacing w:before="20" w:line="223" w:lineRule="exact"/>
              <w:rPr>
                <w:noProof/>
                <w:sz w:val="8"/>
                <w:szCs w:val="8"/>
              </w:rPr>
            </w:pPr>
            <w:r>
              <w:rPr>
                <w:noProof/>
                <w:sz w:val="18"/>
                <w:szCs w:val="18"/>
              </w:rPr>
              <w:tab/>
            </w:r>
            <w:r>
              <w:rPr>
                <w:rFonts w:ascii="Calibri" w:hAnsi="Calibri" w:cs="Calibri"/>
                <w:b/>
                <w:bCs/>
                <w:noProof/>
                <w:color w:val="000000"/>
                <w:sz w:val="18"/>
                <w:szCs w:val="18"/>
              </w:rPr>
              <w:t>Muss [501]</w:t>
            </w:r>
          </w:p>
        </w:tc>
        <w:tc>
          <w:tcPr>
            <w:tcW w:w="1966" w:type="dxa"/>
            <w:shd w:val="clear" w:color="auto" w:fill="FFFFFF"/>
            <w:hideMark/>
          </w:tcPr>
          <w:p w14:paraId="6F758DEA" w14:textId="4A1AD580" w:rsidR="003376F6" w:rsidRPr="00041B17" w:rsidRDefault="003376F6" w:rsidP="00041B17">
            <w:pPr>
              <w:pStyle w:val="GEFEG"/>
              <w:spacing w:before="20" w:line="223" w:lineRule="exact"/>
              <w:ind w:left="50"/>
              <w:rPr>
                <w:rFonts w:ascii="Calibri" w:hAnsi="Calibri" w:cs="Calibri"/>
                <w:noProof/>
                <w:color w:val="000000"/>
                <w:sz w:val="18"/>
                <w:szCs w:val="18"/>
              </w:rPr>
            </w:pPr>
            <w:r>
              <w:rPr>
                <w:rFonts w:ascii="Calibri" w:hAnsi="Calibri" w:cs="Calibri"/>
                <w:noProof/>
                <w:color w:val="000000"/>
                <w:sz w:val="18"/>
                <w:szCs w:val="18"/>
              </w:rPr>
              <w:t xml:space="preserve">[501] </w:t>
            </w:r>
            <w:r w:rsidRPr="003376F6">
              <w:rPr>
                <w:rFonts w:ascii="Calibri" w:hAnsi="Calibri" w:cs="Calibri"/>
                <w:noProof/>
                <w:color w:val="000000"/>
                <w:sz w:val="18"/>
                <w:szCs w:val="18"/>
              </w:rPr>
              <w:t>Hinweis:</w:t>
            </w:r>
            <w:r w:rsidR="00041B17">
              <w:rPr>
                <w:rFonts w:ascii="Calibri" w:hAnsi="Calibri" w:cs="Calibri"/>
                <w:noProof/>
                <w:color w:val="000000"/>
                <w:sz w:val="18"/>
                <w:szCs w:val="18"/>
              </w:rPr>
              <w:t xml:space="preserve"> </w:t>
            </w:r>
            <w:r w:rsidRPr="003376F6">
              <w:rPr>
                <w:rFonts w:ascii="Calibri" w:hAnsi="Calibri" w:cs="Calibri"/>
                <w:noProof/>
                <w:color w:val="000000"/>
                <w:sz w:val="18"/>
                <w:szCs w:val="18"/>
              </w:rPr>
              <w:t>Stammdaten des</w:t>
            </w:r>
            <w:r w:rsidR="00041B17">
              <w:rPr>
                <w:rFonts w:ascii="Calibri" w:hAnsi="Calibri" w:cs="Calibri"/>
                <w:noProof/>
                <w:color w:val="000000"/>
                <w:sz w:val="18"/>
                <w:szCs w:val="18"/>
              </w:rPr>
              <w:t xml:space="preserve"> </w:t>
            </w:r>
            <w:r w:rsidRPr="003376F6">
              <w:rPr>
                <w:rFonts w:ascii="Calibri" w:hAnsi="Calibri" w:cs="Calibri"/>
                <w:noProof/>
                <w:color w:val="000000"/>
                <w:sz w:val="18"/>
                <w:szCs w:val="18"/>
              </w:rPr>
              <w:t>bisherigen</w:t>
            </w:r>
            <w:r w:rsidR="00041B17">
              <w:rPr>
                <w:rFonts w:ascii="Calibri" w:hAnsi="Calibri" w:cs="Calibri"/>
                <w:noProof/>
                <w:color w:val="000000"/>
                <w:sz w:val="18"/>
                <w:szCs w:val="18"/>
              </w:rPr>
              <w:t xml:space="preserve"> </w:t>
            </w:r>
            <w:r>
              <w:rPr>
                <w:rFonts w:ascii="Calibri" w:hAnsi="Calibri" w:cs="Calibri"/>
                <w:noProof/>
                <w:color w:val="000000"/>
                <w:sz w:val="18"/>
                <w:szCs w:val="18"/>
              </w:rPr>
              <w:t>Muster-Marktpartners</w:t>
            </w:r>
          </w:p>
        </w:tc>
      </w:tr>
      <w:tr w:rsidR="003376F6" w14:paraId="3C85FAB5" w14:textId="77777777" w:rsidTr="003376F6">
        <w:trPr>
          <w:cantSplit/>
        </w:trPr>
        <w:tc>
          <w:tcPr>
            <w:tcW w:w="2146" w:type="dxa"/>
            <w:tcBorders>
              <w:top w:val="nil"/>
              <w:left w:val="nil"/>
              <w:bottom w:val="nil"/>
              <w:right w:val="dotted" w:sz="6" w:space="0" w:color="808080"/>
            </w:tcBorders>
            <w:shd w:val="clear" w:color="auto" w:fill="FFFFFF"/>
            <w:hideMark/>
          </w:tcPr>
          <w:p w14:paraId="1C1CDAE3" w14:textId="35F23FF9" w:rsidR="003376F6" w:rsidRDefault="003376F6" w:rsidP="00514A4D">
            <w:pPr>
              <w:pStyle w:val="GEFEG"/>
              <w:tabs>
                <w:tab w:val="left" w:pos="581"/>
              </w:tabs>
              <w:spacing w:before="20" w:line="223" w:lineRule="exact"/>
              <w:ind w:left="65"/>
              <w:rPr>
                <w:noProof/>
                <w:sz w:val="8"/>
                <w:szCs w:val="8"/>
              </w:rPr>
            </w:pPr>
            <w:r>
              <w:rPr>
                <w:rFonts w:ascii="Calibri" w:hAnsi="Calibri" w:cs="Calibri"/>
                <w:noProof/>
                <w:color w:val="000000"/>
                <w:sz w:val="18"/>
                <w:szCs w:val="18"/>
              </w:rPr>
              <w:t>SG37</w:t>
            </w:r>
            <w:r>
              <w:rPr>
                <w:noProof/>
                <w:sz w:val="18"/>
                <w:szCs w:val="18"/>
              </w:rPr>
              <w:tab/>
            </w:r>
            <w:r>
              <w:rPr>
                <w:rFonts w:ascii="Calibri" w:hAnsi="Calibri" w:cs="Calibri"/>
                <w:b/>
                <w:bCs/>
                <w:noProof/>
                <w:color w:val="000000"/>
                <w:sz w:val="18"/>
                <w:szCs w:val="18"/>
              </w:rPr>
              <w:t>NAD</w:t>
            </w:r>
          </w:p>
        </w:tc>
        <w:tc>
          <w:tcPr>
            <w:tcW w:w="5524" w:type="dxa"/>
            <w:shd w:val="clear" w:color="auto" w:fill="FFFFFF"/>
            <w:hideMark/>
          </w:tcPr>
          <w:p w14:paraId="1A05EC44" w14:textId="77777777" w:rsidR="003376F6" w:rsidRDefault="003376F6" w:rsidP="00514A4D">
            <w:pPr>
              <w:pStyle w:val="GEFEG"/>
              <w:tabs>
                <w:tab w:val="center" w:pos="3085"/>
              </w:tabs>
              <w:spacing w:before="20" w:line="223" w:lineRule="exact"/>
              <w:rPr>
                <w:noProof/>
                <w:sz w:val="8"/>
                <w:szCs w:val="8"/>
              </w:rPr>
            </w:pPr>
            <w:r>
              <w:rPr>
                <w:noProof/>
                <w:sz w:val="18"/>
                <w:szCs w:val="18"/>
              </w:rPr>
              <w:tab/>
            </w:r>
            <w:r>
              <w:rPr>
                <w:rFonts w:ascii="Calibri" w:hAnsi="Calibri" w:cs="Calibri"/>
                <w:noProof/>
                <w:color w:val="000000"/>
                <w:sz w:val="18"/>
                <w:szCs w:val="18"/>
              </w:rPr>
              <w:t>Muss</w:t>
            </w:r>
          </w:p>
        </w:tc>
        <w:tc>
          <w:tcPr>
            <w:tcW w:w="1966" w:type="dxa"/>
            <w:shd w:val="clear" w:color="auto" w:fill="FFFFFF"/>
          </w:tcPr>
          <w:p w14:paraId="7045B036" w14:textId="77777777" w:rsidR="003376F6" w:rsidRDefault="003376F6" w:rsidP="00514A4D">
            <w:pPr>
              <w:pStyle w:val="GEFEG"/>
              <w:spacing w:line="256" w:lineRule="auto"/>
              <w:rPr>
                <w:noProof/>
                <w:sz w:val="8"/>
                <w:szCs w:val="8"/>
              </w:rPr>
            </w:pPr>
          </w:p>
        </w:tc>
      </w:tr>
      <w:tr w:rsidR="003376F6" w14:paraId="0238B550" w14:textId="77777777" w:rsidTr="003376F6">
        <w:trPr>
          <w:cantSplit/>
        </w:trPr>
        <w:tc>
          <w:tcPr>
            <w:tcW w:w="2146" w:type="dxa"/>
            <w:tcBorders>
              <w:top w:val="dotted" w:sz="6" w:space="0" w:color="808080"/>
              <w:left w:val="nil"/>
              <w:bottom w:val="nil"/>
              <w:right w:val="dotted" w:sz="6" w:space="0" w:color="808080"/>
            </w:tcBorders>
            <w:shd w:val="clear" w:color="auto" w:fill="FFFFFF"/>
            <w:hideMark/>
          </w:tcPr>
          <w:p w14:paraId="7AEFCB97" w14:textId="4B0B7453" w:rsidR="003376F6" w:rsidRDefault="003376F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SG37</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3035</w:t>
            </w:r>
          </w:p>
        </w:tc>
        <w:tc>
          <w:tcPr>
            <w:tcW w:w="5524" w:type="dxa"/>
            <w:tcBorders>
              <w:top w:val="dotted" w:sz="6" w:space="0" w:color="808080"/>
              <w:left w:val="nil"/>
              <w:bottom w:val="nil"/>
              <w:right w:val="nil"/>
            </w:tcBorders>
            <w:shd w:val="clear" w:color="auto" w:fill="FFFFFF"/>
            <w:hideMark/>
          </w:tcPr>
          <w:p w14:paraId="5C6257E4" w14:textId="58E3F172" w:rsidR="003376F6" w:rsidRDefault="003376F6" w:rsidP="00514A4D">
            <w:pPr>
              <w:pStyle w:val="GEFEG"/>
              <w:tabs>
                <w:tab w:val="left" w:pos="696"/>
                <w:tab w:val="center" w:pos="3085"/>
              </w:tabs>
              <w:spacing w:before="20" w:line="223" w:lineRule="exact"/>
              <w:ind w:left="65"/>
              <w:rPr>
                <w:noProof/>
                <w:sz w:val="8"/>
                <w:szCs w:val="8"/>
              </w:rPr>
            </w:pPr>
            <w:r>
              <w:rPr>
                <w:rFonts w:ascii="Calibri" w:hAnsi="Calibri" w:cs="Calibri"/>
                <w:b/>
                <w:bCs/>
                <w:noProof/>
                <w:color w:val="000000"/>
                <w:sz w:val="18"/>
                <w:szCs w:val="18"/>
              </w:rPr>
              <w:t>ZA7</w:t>
            </w:r>
            <w:r>
              <w:rPr>
                <w:noProof/>
                <w:sz w:val="18"/>
                <w:szCs w:val="18"/>
              </w:rPr>
              <w:tab/>
            </w:r>
            <w:r>
              <w:rPr>
                <w:rFonts w:ascii="Calibri" w:hAnsi="Calibri" w:cs="Calibri"/>
                <w:noProof/>
                <w:color w:val="000000"/>
                <w:sz w:val="18"/>
                <w:szCs w:val="18"/>
              </w:rPr>
              <w:t>Kunde des Muster-MP</w:t>
            </w:r>
            <w:r>
              <w:rPr>
                <w:noProof/>
                <w:sz w:val="18"/>
                <w:szCs w:val="18"/>
              </w:rPr>
              <w:tab/>
            </w:r>
            <w:r>
              <w:rPr>
                <w:rFonts w:ascii="Calibri" w:hAnsi="Calibri" w:cs="Calibri"/>
                <w:noProof/>
                <w:color w:val="000000"/>
                <w:sz w:val="18"/>
                <w:szCs w:val="18"/>
              </w:rPr>
              <w:t>X</w:t>
            </w:r>
          </w:p>
        </w:tc>
        <w:tc>
          <w:tcPr>
            <w:tcW w:w="1966" w:type="dxa"/>
            <w:tcBorders>
              <w:top w:val="dotted" w:sz="6" w:space="0" w:color="808080"/>
              <w:left w:val="nil"/>
              <w:bottom w:val="nil"/>
              <w:right w:val="nil"/>
            </w:tcBorders>
            <w:shd w:val="clear" w:color="auto" w:fill="FFFFFF"/>
          </w:tcPr>
          <w:p w14:paraId="43D29F5E" w14:textId="77777777" w:rsidR="003376F6" w:rsidRDefault="003376F6" w:rsidP="00514A4D">
            <w:pPr>
              <w:pStyle w:val="GEFEG"/>
              <w:spacing w:line="256" w:lineRule="auto"/>
              <w:rPr>
                <w:noProof/>
                <w:sz w:val="8"/>
                <w:szCs w:val="8"/>
              </w:rPr>
            </w:pPr>
          </w:p>
        </w:tc>
      </w:tr>
      <w:tr w:rsidR="003376F6" w14:paraId="27AEC6FC" w14:textId="77777777" w:rsidTr="003376F6">
        <w:trPr>
          <w:cantSplit/>
        </w:trPr>
        <w:tc>
          <w:tcPr>
            <w:tcW w:w="2146" w:type="dxa"/>
            <w:tcBorders>
              <w:top w:val="dotted" w:sz="6" w:space="0" w:color="808080"/>
              <w:left w:val="nil"/>
              <w:bottom w:val="nil"/>
              <w:right w:val="dotted" w:sz="6" w:space="0" w:color="808080"/>
            </w:tcBorders>
            <w:shd w:val="clear" w:color="auto" w:fill="FFFFFF"/>
            <w:hideMark/>
          </w:tcPr>
          <w:p w14:paraId="54908192" w14:textId="3798E02A" w:rsidR="003376F6" w:rsidRDefault="003376F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SG37</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3036</w:t>
            </w:r>
          </w:p>
        </w:tc>
        <w:tc>
          <w:tcPr>
            <w:tcW w:w="5524" w:type="dxa"/>
            <w:tcBorders>
              <w:top w:val="dotted" w:sz="6" w:space="0" w:color="808080"/>
              <w:left w:val="nil"/>
              <w:bottom w:val="nil"/>
              <w:right w:val="nil"/>
            </w:tcBorders>
            <w:shd w:val="clear" w:color="auto" w:fill="FFFFFF"/>
            <w:hideMark/>
          </w:tcPr>
          <w:p w14:paraId="46C7B122" w14:textId="77777777" w:rsidR="003376F6" w:rsidRDefault="003376F6" w:rsidP="00514A4D">
            <w:pPr>
              <w:pStyle w:val="GEFEG"/>
              <w:tabs>
                <w:tab w:val="center" w:pos="3085"/>
              </w:tabs>
              <w:spacing w:before="20" w:line="223" w:lineRule="exact"/>
              <w:ind w:left="65"/>
              <w:rPr>
                <w:noProof/>
                <w:sz w:val="8"/>
                <w:szCs w:val="8"/>
              </w:rPr>
            </w:pPr>
            <w:r>
              <w:rPr>
                <w:rFonts w:ascii="Calibri" w:hAnsi="Calibri" w:cs="Calibri"/>
                <w:noProof/>
                <w:color w:val="808080"/>
                <w:sz w:val="18"/>
                <w:szCs w:val="18"/>
              </w:rPr>
              <w:t>Name</w:t>
            </w:r>
            <w:r>
              <w:rPr>
                <w:noProof/>
                <w:sz w:val="18"/>
                <w:szCs w:val="18"/>
              </w:rPr>
              <w:tab/>
            </w:r>
            <w:r>
              <w:rPr>
                <w:rFonts w:ascii="Calibri" w:hAnsi="Calibri" w:cs="Calibri"/>
                <w:noProof/>
                <w:color w:val="000000"/>
                <w:sz w:val="18"/>
                <w:szCs w:val="18"/>
              </w:rPr>
              <w:t>X</w:t>
            </w:r>
          </w:p>
        </w:tc>
        <w:tc>
          <w:tcPr>
            <w:tcW w:w="1966" w:type="dxa"/>
            <w:tcBorders>
              <w:top w:val="dotted" w:sz="6" w:space="0" w:color="808080"/>
              <w:left w:val="nil"/>
              <w:bottom w:val="nil"/>
              <w:right w:val="nil"/>
            </w:tcBorders>
            <w:shd w:val="clear" w:color="auto" w:fill="FFFFFF"/>
          </w:tcPr>
          <w:p w14:paraId="75E32FD4" w14:textId="77777777" w:rsidR="003376F6" w:rsidRDefault="003376F6" w:rsidP="00514A4D">
            <w:pPr>
              <w:pStyle w:val="GEFEG"/>
              <w:spacing w:line="256" w:lineRule="auto"/>
              <w:rPr>
                <w:noProof/>
                <w:sz w:val="8"/>
                <w:szCs w:val="8"/>
              </w:rPr>
            </w:pPr>
          </w:p>
        </w:tc>
      </w:tr>
      <w:tr w:rsidR="003376F6" w14:paraId="2F0095D7" w14:textId="77777777" w:rsidTr="003376F6">
        <w:trPr>
          <w:cantSplit/>
        </w:trPr>
        <w:tc>
          <w:tcPr>
            <w:tcW w:w="2146" w:type="dxa"/>
            <w:tcBorders>
              <w:top w:val="dotted" w:sz="6" w:space="0" w:color="808080"/>
              <w:left w:val="nil"/>
              <w:bottom w:val="nil"/>
              <w:right w:val="dotted" w:sz="6" w:space="0" w:color="808080"/>
            </w:tcBorders>
            <w:shd w:val="clear" w:color="auto" w:fill="FFFFFF"/>
            <w:hideMark/>
          </w:tcPr>
          <w:p w14:paraId="77148BD5" w14:textId="7FE499E7" w:rsidR="003376F6" w:rsidRDefault="003376F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SG37</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3045</w:t>
            </w:r>
          </w:p>
        </w:tc>
        <w:tc>
          <w:tcPr>
            <w:tcW w:w="5524" w:type="dxa"/>
            <w:tcBorders>
              <w:top w:val="dotted" w:sz="6" w:space="0" w:color="808080"/>
              <w:left w:val="nil"/>
              <w:bottom w:val="nil"/>
              <w:right w:val="nil"/>
            </w:tcBorders>
            <w:shd w:val="clear" w:color="auto" w:fill="FFFFFF"/>
            <w:hideMark/>
          </w:tcPr>
          <w:p w14:paraId="6A4565DC" w14:textId="77777777" w:rsidR="003376F6" w:rsidRDefault="003376F6" w:rsidP="00514A4D">
            <w:pPr>
              <w:pStyle w:val="GEFEG"/>
              <w:tabs>
                <w:tab w:val="left" w:pos="696"/>
                <w:tab w:val="center" w:pos="3085"/>
              </w:tabs>
              <w:spacing w:before="20" w:line="223" w:lineRule="exact"/>
              <w:ind w:left="65"/>
              <w:rPr>
                <w:noProof/>
                <w:sz w:val="8"/>
                <w:szCs w:val="8"/>
              </w:rPr>
            </w:pPr>
            <w:r>
              <w:rPr>
                <w:rFonts w:ascii="Calibri" w:hAnsi="Calibri" w:cs="Calibri"/>
                <w:b/>
                <w:bCs/>
                <w:noProof/>
                <w:color w:val="000000"/>
                <w:sz w:val="18"/>
                <w:szCs w:val="18"/>
              </w:rPr>
              <w:t>Z01</w:t>
            </w:r>
            <w:r>
              <w:rPr>
                <w:noProof/>
                <w:sz w:val="18"/>
                <w:szCs w:val="18"/>
              </w:rPr>
              <w:tab/>
            </w:r>
            <w:r>
              <w:rPr>
                <w:rFonts w:ascii="Calibri" w:hAnsi="Calibri" w:cs="Calibri"/>
                <w:noProof/>
                <w:color w:val="000000"/>
                <w:sz w:val="18"/>
                <w:szCs w:val="18"/>
              </w:rPr>
              <w:t>Struktur von</w:t>
            </w:r>
            <w:r>
              <w:rPr>
                <w:noProof/>
                <w:sz w:val="18"/>
                <w:szCs w:val="18"/>
              </w:rPr>
              <w:tab/>
            </w:r>
            <w:r>
              <w:rPr>
                <w:rFonts w:ascii="Calibri" w:hAnsi="Calibri" w:cs="Calibri"/>
                <w:noProof/>
                <w:color w:val="000000"/>
                <w:sz w:val="18"/>
                <w:szCs w:val="18"/>
              </w:rPr>
              <w:t>X</w:t>
            </w:r>
          </w:p>
          <w:p w14:paraId="03618FF4" w14:textId="77777777" w:rsidR="003376F6" w:rsidRDefault="003376F6" w:rsidP="00514A4D">
            <w:pPr>
              <w:pStyle w:val="GEFEG"/>
              <w:spacing w:line="223" w:lineRule="exact"/>
              <w:ind w:left="696"/>
              <w:rPr>
                <w:noProof/>
                <w:sz w:val="8"/>
                <w:szCs w:val="8"/>
              </w:rPr>
            </w:pPr>
            <w:r>
              <w:rPr>
                <w:rFonts w:ascii="Calibri" w:hAnsi="Calibri" w:cs="Calibri"/>
                <w:noProof/>
                <w:color w:val="000000"/>
                <w:sz w:val="18"/>
                <w:szCs w:val="18"/>
              </w:rPr>
              <w:t>Personennamen</w:t>
            </w:r>
          </w:p>
          <w:p w14:paraId="50DC2DC0" w14:textId="77777777" w:rsidR="003376F6" w:rsidRDefault="003376F6" w:rsidP="00514A4D">
            <w:pPr>
              <w:pStyle w:val="GEFEG"/>
              <w:tabs>
                <w:tab w:val="left" w:pos="696"/>
                <w:tab w:val="center" w:pos="3085"/>
              </w:tabs>
              <w:spacing w:line="223" w:lineRule="exact"/>
              <w:ind w:left="65"/>
              <w:rPr>
                <w:noProof/>
                <w:sz w:val="8"/>
                <w:szCs w:val="8"/>
              </w:rPr>
            </w:pPr>
            <w:r>
              <w:rPr>
                <w:rFonts w:ascii="Calibri" w:hAnsi="Calibri" w:cs="Calibri"/>
                <w:b/>
                <w:bCs/>
                <w:noProof/>
                <w:color w:val="000000"/>
                <w:sz w:val="18"/>
                <w:szCs w:val="18"/>
              </w:rPr>
              <w:t>Z02</w:t>
            </w:r>
            <w:r>
              <w:rPr>
                <w:noProof/>
                <w:sz w:val="18"/>
                <w:szCs w:val="18"/>
              </w:rPr>
              <w:tab/>
            </w:r>
            <w:r>
              <w:rPr>
                <w:rFonts w:ascii="Calibri" w:hAnsi="Calibri" w:cs="Calibri"/>
                <w:noProof/>
                <w:color w:val="000000"/>
                <w:sz w:val="18"/>
                <w:szCs w:val="18"/>
              </w:rPr>
              <w:t>Struktur der</w:t>
            </w:r>
            <w:r>
              <w:rPr>
                <w:noProof/>
                <w:sz w:val="18"/>
                <w:szCs w:val="18"/>
              </w:rPr>
              <w:tab/>
            </w:r>
            <w:r>
              <w:rPr>
                <w:rFonts w:ascii="Calibri" w:hAnsi="Calibri" w:cs="Calibri"/>
                <w:noProof/>
                <w:color w:val="000000"/>
                <w:sz w:val="18"/>
                <w:szCs w:val="18"/>
              </w:rPr>
              <w:t>X</w:t>
            </w:r>
          </w:p>
          <w:p w14:paraId="29D3FBBD" w14:textId="77777777" w:rsidR="003376F6" w:rsidRDefault="003376F6" w:rsidP="00514A4D">
            <w:pPr>
              <w:pStyle w:val="GEFEG"/>
              <w:spacing w:line="223" w:lineRule="exact"/>
              <w:ind w:left="696"/>
              <w:rPr>
                <w:noProof/>
                <w:sz w:val="8"/>
                <w:szCs w:val="8"/>
              </w:rPr>
            </w:pPr>
            <w:r>
              <w:rPr>
                <w:rFonts w:ascii="Calibri" w:hAnsi="Calibri" w:cs="Calibri"/>
                <w:noProof/>
                <w:color w:val="000000"/>
                <w:sz w:val="18"/>
                <w:szCs w:val="18"/>
              </w:rPr>
              <w:t>Firmenbezeichnung</w:t>
            </w:r>
          </w:p>
        </w:tc>
        <w:tc>
          <w:tcPr>
            <w:tcW w:w="1966" w:type="dxa"/>
            <w:tcBorders>
              <w:top w:val="dotted" w:sz="6" w:space="0" w:color="808080"/>
              <w:left w:val="nil"/>
              <w:bottom w:val="nil"/>
              <w:right w:val="nil"/>
            </w:tcBorders>
            <w:shd w:val="clear" w:color="auto" w:fill="FFFFFF"/>
          </w:tcPr>
          <w:p w14:paraId="446D4518" w14:textId="77777777" w:rsidR="003376F6" w:rsidRDefault="003376F6" w:rsidP="00514A4D">
            <w:pPr>
              <w:pStyle w:val="GEFEG"/>
              <w:spacing w:line="256" w:lineRule="auto"/>
              <w:rPr>
                <w:noProof/>
                <w:sz w:val="8"/>
                <w:szCs w:val="8"/>
              </w:rPr>
            </w:pPr>
          </w:p>
        </w:tc>
      </w:tr>
    </w:tbl>
    <w:p w14:paraId="4DAE8042" w14:textId="54FB6BFA" w:rsidR="005E00D7" w:rsidRPr="00370548" w:rsidRDefault="005E00D7" w:rsidP="00BC4817">
      <w:pPr>
        <w:spacing w:before="240"/>
        <w:rPr>
          <w:rFonts w:cstheme="minorHAnsi"/>
          <w:bCs/>
        </w:rPr>
      </w:pPr>
      <w:r w:rsidRPr="00370548">
        <w:rPr>
          <w:rStyle w:val="FormatvorlageArialSchwarz"/>
          <w:rFonts w:asciiTheme="minorHAnsi" w:hAnsiTheme="minorHAnsi" w:cstheme="minorHAnsi"/>
          <w:sz w:val="24"/>
        </w:rPr>
        <w:t>In diesem Beispiel ist die Segmentgruppe SG</w:t>
      </w:r>
      <w:r w:rsidR="003376F6">
        <w:rPr>
          <w:rStyle w:val="FormatvorlageArialSchwarz"/>
          <w:rFonts w:asciiTheme="minorHAnsi" w:hAnsiTheme="minorHAnsi" w:cstheme="minorHAnsi"/>
          <w:sz w:val="24"/>
        </w:rPr>
        <w:t>37</w:t>
      </w:r>
      <w:r w:rsidRPr="00370548">
        <w:rPr>
          <w:rStyle w:val="FormatvorlageArialSchwarz"/>
          <w:rFonts w:asciiTheme="minorHAnsi" w:hAnsiTheme="minorHAnsi" w:cstheme="minorHAnsi"/>
          <w:sz w:val="24"/>
        </w:rPr>
        <w:t xml:space="preserve"> Kunde des </w:t>
      </w:r>
      <w:r w:rsidR="003376F6">
        <w:rPr>
          <w:rStyle w:val="FormatvorlageArialSchwarz"/>
          <w:rFonts w:asciiTheme="minorHAnsi" w:hAnsiTheme="minorHAnsi" w:cstheme="minorHAnsi"/>
          <w:sz w:val="24"/>
        </w:rPr>
        <w:t>Muster-Marktpartners</w:t>
      </w:r>
      <w:r w:rsidRPr="00370548">
        <w:rPr>
          <w:rStyle w:val="FormatvorlageArialSchwarz"/>
          <w:rFonts w:asciiTheme="minorHAnsi" w:hAnsiTheme="minorHAnsi" w:cstheme="minorHAnsi"/>
          <w:sz w:val="24"/>
        </w:rPr>
        <w:t xml:space="preserve"> immer anzugeben. Als Hinweis wird ergänzt, welcher Inhalt im Segment anzugeben ist, nämlich die </w:t>
      </w:r>
      <w:r w:rsidRPr="00370548">
        <w:rPr>
          <w:rFonts w:cstheme="minorHAnsi"/>
          <w:bCs/>
        </w:rPr>
        <w:t xml:space="preserve">Stammdaten des bisherigen </w:t>
      </w:r>
      <w:r w:rsidR="003376F6">
        <w:rPr>
          <w:rFonts w:cstheme="minorHAnsi"/>
          <w:bCs/>
        </w:rPr>
        <w:t>Muster-Marktpartners</w:t>
      </w:r>
      <w:r w:rsidRPr="00370548">
        <w:rPr>
          <w:rFonts w:cstheme="minorHAnsi"/>
          <w:bCs/>
        </w:rPr>
        <w:t>.</w:t>
      </w:r>
    </w:p>
    <w:p w14:paraId="3A7B32F4" w14:textId="77777777" w:rsidR="005E00D7" w:rsidRPr="00370548" w:rsidRDefault="005E00D7" w:rsidP="00BC0C89">
      <w:pPr>
        <w:pStyle w:val="berschrift3"/>
        <w:tabs>
          <w:tab w:val="clear" w:pos="5966"/>
          <w:tab w:val="num" w:pos="5104"/>
        </w:tabs>
        <w:ind w:left="851"/>
      </w:pPr>
      <w:bookmarkStart w:id="134" w:name="_Toc113630995"/>
      <w:r w:rsidRPr="00370548">
        <w:rPr>
          <w:rStyle w:val="FormatvorlageArialSchwarz"/>
          <w:rFonts w:asciiTheme="minorHAnsi" w:hAnsiTheme="minorHAnsi" w:cstheme="minorHAnsi"/>
          <w:sz w:val="24"/>
        </w:rPr>
        <w:t>Soll mit Voraussetzung</w:t>
      </w:r>
      <w:bookmarkEnd w:id="134"/>
    </w:p>
    <w:p w14:paraId="235E7F5A" w14:textId="3603C322" w:rsidR="005E00D7" w:rsidRPr="00370548" w:rsidRDefault="005E00D7" w:rsidP="005E00D7">
      <w:pPr>
        <w:rPr>
          <w:rFonts w:cstheme="minorHAnsi"/>
          <w:bCs/>
        </w:rPr>
      </w:pPr>
      <w:r w:rsidRPr="00370548">
        <w:rPr>
          <w:rFonts w:cstheme="minorHAnsi"/>
          <w:bCs/>
        </w:rPr>
        <w:t>SG</w:t>
      </w:r>
      <w:r w:rsidR="003376F6">
        <w:rPr>
          <w:rFonts w:cstheme="minorHAnsi"/>
          <w:bCs/>
        </w:rPr>
        <w:t>1</w:t>
      </w:r>
      <w:r w:rsidRPr="00370548">
        <w:rPr>
          <w:rFonts w:cstheme="minorHAnsi"/>
          <w:bCs/>
        </w:rPr>
        <w:t xml:space="preserve">8 SEQ </w:t>
      </w:r>
      <w:r w:rsidR="003376F6">
        <w:rPr>
          <w:rFonts w:cstheme="minorHAnsi"/>
          <w:bCs/>
        </w:rPr>
        <w:t>Muster-</w:t>
      </w:r>
      <w:r w:rsidRPr="00370548">
        <w:rPr>
          <w:rFonts w:cstheme="minorHAnsi"/>
          <w:bCs/>
        </w:rPr>
        <w:t>Daten der Steuereinrichtung</w:t>
      </w:r>
      <w:r w:rsidRPr="00370548">
        <w:rPr>
          <w:rFonts w:cstheme="minorHAnsi"/>
          <w:bCs/>
        </w:rPr>
        <w:br/>
        <w:t>Soll [10]</w:t>
      </w:r>
    </w:p>
    <w:p w14:paraId="33D3FCDE" w14:textId="77777777" w:rsidR="003376F6" w:rsidRPr="00370548" w:rsidRDefault="005E00D7" w:rsidP="005E00D7">
      <w:pPr>
        <w:rPr>
          <w:rFonts w:cstheme="minorHAnsi"/>
          <w:bCs/>
        </w:rPr>
      </w:pPr>
      <w:r w:rsidRPr="00370548">
        <w:rPr>
          <w:rFonts w:cstheme="minorHAnsi"/>
          <w:bCs/>
        </w:rPr>
        <w:t xml:space="preserve">Bedingung: [10] Wenn an </w:t>
      </w:r>
      <w:r w:rsidR="003376F6">
        <w:rPr>
          <w:rFonts w:cstheme="minorHAnsi"/>
          <w:bCs/>
        </w:rPr>
        <w:t>der Messlokation</w:t>
      </w:r>
      <w:r w:rsidRPr="00370548">
        <w:rPr>
          <w:rFonts w:cstheme="minorHAnsi"/>
          <w:bCs/>
        </w:rPr>
        <w:t xml:space="preserve"> vorhanden</w:t>
      </w:r>
      <w:r w:rsidRPr="00370548">
        <w:rPr>
          <w:rStyle w:val="FormatvorlageArialSchwarz"/>
          <w:rFonts w:asciiTheme="minorHAnsi" w:hAnsiTheme="minorHAnsi" w:cstheme="minorHAnsi"/>
          <w:bCs/>
          <w:sz w:val="24"/>
        </w:rPr>
        <w:br/>
      </w:r>
    </w:p>
    <w:tbl>
      <w:tblPr>
        <w:tblW w:w="9636" w:type="dxa"/>
        <w:tblLayout w:type="fixed"/>
        <w:tblCellMar>
          <w:left w:w="0" w:type="dxa"/>
          <w:right w:w="0" w:type="dxa"/>
        </w:tblCellMar>
        <w:tblLook w:val="04A0" w:firstRow="1" w:lastRow="0" w:firstColumn="1" w:lastColumn="0" w:noHBand="0" w:noVBand="1"/>
      </w:tblPr>
      <w:tblGrid>
        <w:gridCol w:w="2144"/>
        <w:gridCol w:w="5520"/>
        <w:gridCol w:w="1972"/>
      </w:tblGrid>
      <w:tr w:rsidR="003376F6" w14:paraId="049AE96B" w14:textId="77777777" w:rsidTr="003376F6">
        <w:trPr>
          <w:cantSplit/>
        </w:trPr>
        <w:tc>
          <w:tcPr>
            <w:tcW w:w="2144" w:type="dxa"/>
            <w:tcBorders>
              <w:top w:val="single" w:sz="18" w:space="0" w:color="C0C0C0"/>
              <w:left w:val="nil"/>
              <w:bottom w:val="nil"/>
              <w:right w:val="dotted" w:sz="6" w:space="0" w:color="808080"/>
            </w:tcBorders>
            <w:shd w:val="clear" w:color="auto" w:fill="FFFFFF"/>
            <w:hideMark/>
          </w:tcPr>
          <w:p w14:paraId="66989A60" w14:textId="24812158" w:rsidR="003376F6" w:rsidRPr="00041B17" w:rsidRDefault="003376F6" w:rsidP="00514A4D">
            <w:pPr>
              <w:pStyle w:val="GEFEG"/>
              <w:spacing w:line="185" w:lineRule="atLeast"/>
              <w:ind w:left="58"/>
              <w:rPr>
                <w:rFonts w:ascii="Calibri" w:hAnsi="Calibri" w:cs="Calibri"/>
                <w:noProof/>
                <w:color w:val="808080"/>
                <w:sz w:val="18"/>
                <w:szCs w:val="18"/>
              </w:rPr>
            </w:pPr>
            <w:r w:rsidRPr="00041B17">
              <w:rPr>
                <w:rFonts w:ascii="Calibri" w:hAnsi="Calibri" w:cs="Calibri"/>
                <w:noProof/>
                <w:color w:val="808080"/>
                <w:sz w:val="18"/>
                <w:szCs w:val="18"/>
              </w:rPr>
              <w:t>Muster-Daten der</w:t>
            </w:r>
          </w:p>
          <w:p w14:paraId="07674AE4" w14:textId="5445E376" w:rsidR="003376F6" w:rsidRPr="003376F6" w:rsidRDefault="003376F6" w:rsidP="00514A4D">
            <w:pPr>
              <w:pStyle w:val="GEFEG"/>
              <w:spacing w:line="185" w:lineRule="atLeast"/>
              <w:ind w:left="58"/>
              <w:rPr>
                <w:rFonts w:asciiTheme="minorHAnsi" w:hAnsiTheme="minorHAnsi" w:cstheme="minorHAnsi"/>
                <w:noProof/>
                <w:sz w:val="8"/>
                <w:szCs w:val="8"/>
              </w:rPr>
            </w:pPr>
            <w:r w:rsidRPr="00041B17">
              <w:rPr>
                <w:rFonts w:ascii="Calibri" w:hAnsi="Calibri" w:cs="Calibri"/>
                <w:noProof/>
                <w:color w:val="808080"/>
                <w:sz w:val="18"/>
                <w:szCs w:val="18"/>
              </w:rPr>
              <w:t>Steuereinrichtung</w:t>
            </w:r>
            <w:r>
              <w:rPr>
                <w:rFonts w:asciiTheme="minorHAnsi" w:hAnsiTheme="minorHAnsi" w:cstheme="minorHAnsi"/>
                <w:color w:val="808080"/>
                <w:sz w:val="16"/>
                <w:szCs w:val="16"/>
              </w:rPr>
              <w:t xml:space="preserve"> </w:t>
            </w:r>
          </w:p>
        </w:tc>
        <w:tc>
          <w:tcPr>
            <w:tcW w:w="5520" w:type="dxa"/>
            <w:tcBorders>
              <w:top w:val="single" w:sz="18" w:space="0" w:color="C0C0C0"/>
              <w:left w:val="nil"/>
              <w:bottom w:val="nil"/>
              <w:right w:val="nil"/>
            </w:tcBorders>
            <w:shd w:val="clear" w:color="auto" w:fill="FFFFFF"/>
          </w:tcPr>
          <w:p w14:paraId="20B0C387" w14:textId="77777777" w:rsidR="003376F6" w:rsidRDefault="003376F6" w:rsidP="00514A4D">
            <w:pPr>
              <w:pStyle w:val="GEFEG"/>
              <w:spacing w:line="256" w:lineRule="auto"/>
              <w:rPr>
                <w:noProof/>
                <w:sz w:val="8"/>
                <w:szCs w:val="8"/>
              </w:rPr>
            </w:pPr>
          </w:p>
        </w:tc>
        <w:tc>
          <w:tcPr>
            <w:tcW w:w="1972" w:type="dxa"/>
            <w:tcBorders>
              <w:top w:val="single" w:sz="18" w:space="0" w:color="C0C0C0"/>
              <w:left w:val="nil"/>
              <w:bottom w:val="nil"/>
              <w:right w:val="nil"/>
            </w:tcBorders>
            <w:shd w:val="clear" w:color="auto" w:fill="FFFFFF"/>
          </w:tcPr>
          <w:p w14:paraId="3849DC73" w14:textId="77777777" w:rsidR="003376F6" w:rsidRDefault="003376F6" w:rsidP="00514A4D">
            <w:pPr>
              <w:pStyle w:val="GEFEG"/>
              <w:spacing w:line="256" w:lineRule="auto"/>
              <w:rPr>
                <w:noProof/>
                <w:sz w:val="8"/>
                <w:szCs w:val="8"/>
              </w:rPr>
            </w:pPr>
          </w:p>
        </w:tc>
      </w:tr>
      <w:tr w:rsidR="003376F6" w14:paraId="785FE334" w14:textId="77777777" w:rsidTr="003376F6">
        <w:trPr>
          <w:cantSplit/>
        </w:trPr>
        <w:tc>
          <w:tcPr>
            <w:tcW w:w="2144" w:type="dxa"/>
            <w:tcBorders>
              <w:top w:val="nil"/>
              <w:left w:val="nil"/>
              <w:bottom w:val="nil"/>
              <w:right w:val="dotted" w:sz="6" w:space="0" w:color="808080"/>
            </w:tcBorders>
            <w:shd w:val="clear" w:color="auto" w:fill="FFFFFF"/>
            <w:hideMark/>
          </w:tcPr>
          <w:p w14:paraId="45F965D8" w14:textId="44287FB9" w:rsidR="003376F6" w:rsidRDefault="003376F6" w:rsidP="00514A4D">
            <w:pPr>
              <w:pStyle w:val="GEFEG"/>
              <w:spacing w:before="20" w:line="223" w:lineRule="exact"/>
              <w:ind w:left="79"/>
              <w:rPr>
                <w:noProof/>
                <w:sz w:val="8"/>
                <w:szCs w:val="8"/>
              </w:rPr>
            </w:pPr>
            <w:r>
              <w:rPr>
                <w:rFonts w:ascii="Calibri" w:hAnsi="Calibri" w:cs="Calibri"/>
                <w:b/>
                <w:bCs/>
                <w:noProof/>
                <w:color w:val="000000"/>
                <w:sz w:val="18"/>
                <w:szCs w:val="18"/>
              </w:rPr>
              <w:t>SG18</w:t>
            </w:r>
          </w:p>
        </w:tc>
        <w:tc>
          <w:tcPr>
            <w:tcW w:w="5520" w:type="dxa"/>
            <w:shd w:val="clear" w:color="auto" w:fill="FFFFFF"/>
            <w:hideMark/>
          </w:tcPr>
          <w:p w14:paraId="0BC4DD3F" w14:textId="73431987" w:rsidR="003376F6" w:rsidRDefault="003376F6" w:rsidP="00514A4D">
            <w:pPr>
              <w:pStyle w:val="GEFEG"/>
              <w:tabs>
                <w:tab w:val="center" w:pos="3085"/>
              </w:tabs>
              <w:spacing w:before="20" w:line="223" w:lineRule="exact"/>
              <w:rPr>
                <w:noProof/>
                <w:sz w:val="8"/>
                <w:szCs w:val="8"/>
              </w:rPr>
            </w:pPr>
            <w:r>
              <w:rPr>
                <w:noProof/>
                <w:sz w:val="18"/>
                <w:szCs w:val="18"/>
              </w:rPr>
              <w:tab/>
            </w:r>
            <w:r>
              <w:rPr>
                <w:rFonts w:ascii="Calibri" w:hAnsi="Calibri" w:cs="Calibri"/>
                <w:b/>
                <w:bCs/>
                <w:noProof/>
                <w:color w:val="000000"/>
                <w:sz w:val="18"/>
                <w:szCs w:val="18"/>
              </w:rPr>
              <w:t>Soll [10]</w:t>
            </w:r>
          </w:p>
        </w:tc>
        <w:tc>
          <w:tcPr>
            <w:tcW w:w="1972" w:type="dxa"/>
            <w:shd w:val="clear" w:color="auto" w:fill="FFFFFF"/>
            <w:hideMark/>
          </w:tcPr>
          <w:p w14:paraId="042E1ECA" w14:textId="0EBAD388" w:rsidR="003376F6" w:rsidRDefault="003376F6" w:rsidP="003376F6">
            <w:pPr>
              <w:pStyle w:val="GEFEG"/>
              <w:spacing w:before="20" w:line="223" w:lineRule="exact"/>
              <w:ind w:left="50"/>
              <w:rPr>
                <w:noProof/>
                <w:sz w:val="8"/>
                <w:szCs w:val="8"/>
              </w:rPr>
            </w:pPr>
            <w:r>
              <w:rPr>
                <w:rFonts w:ascii="Calibri" w:hAnsi="Calibri" w:cs="Calibri"/>
                <w:noProof/>
                <w:color w:val="000000"/>
                <w:sz w:val="18"/>
                <w:szCs w:val="18"/>
              </w:rPr>
              <w:t>[1</w:t>
            </w:r>
            <w:r w:rsidR="00041B17">
              <w:rPr>
                <w:rFonts w:ascii="Calibri" w:hAnsi="Calibri" w:cs="Calibri"/>
                <w:noProof/>
                <w:color w:val="000000"/>
                <w:sz w:val="18"/>
                <w:szCs w:val="18"/>
              </w:rPr>
              <w:t>0</w:t>
            </w:r>
            <w:r>
              <w:rPr>
                <w:rFonts w:ascii="Calibri" w:hAnsi="Calibri" w:cs="Calibri"/>
                <w:noProof/>
                <w:color w:val="000000"/>
                <w:sz w:val="18"/>
                <w:szCs w:val="18"/>
              </w:rPr>
              <w:t>] Wenn an der Messlokation vorhanden</w:t>
            </w:r>
          </w:p>
        </w:tc>
      </w:tr>
      <w:tr w:rsidR="003376F6" w14:paraId="63348FB5" w14:textId="77777777" w:rsidTr="003376F6">
        <w:trPr>
          <w:cantSplit/>
        </w:trPr>
        <w:tc>
          <w:tcPr>
            <w:tcW w:w="2144" w:type="dxa"/>
            <w:tcBorders>
              <w:top w:val="nil"/>
              <w:left w:val="nil"/>
              <w:bottom w:val="nil"/>
              <w:right w:val="dotted" w:sz="6" w:space="0" w:color="808080"/>
            </w:tcBorders>
            <w:shd w:val="clear" w:color="auto" w:fill="FFFFFF"/>
            <w:hideMark/>
          </w:tcPr>
          <w:p w14:paraId="119C2819" w14:textId="74EE566C" w:rsidR="003376F6" w:rsidRDefault="003376F6" w:rsidP="00514A4D">
            <w:pPr>
              <w:pStyle w:val="GEFEG"/>
              <w:tabs>
                <w:tab w:val="left" w:pos="581"/>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b/>
                <w:bCs/>
                <w:noProof/>
                <w:color w:val="000000"/>
                <w:sz w:val="18"/>
                <w:szCs w:val="18"/>
              </w:rPr>
              <w:t>SEQ</w:t>
            </w:r>
          </w:p>
        </w:tc>
        <w:tc>
          <w:tcPr>
            <w:tcW w:w="5520" w:type="dxa"/>
            <w:shd w:val="clear" w:color="auto" w:fill="FFFFFF"/>
            <w:hideMark/>
          </w:tcPr>
          <w:p w14:paraId="2EBAF145" w14:textId="77777777" w:rsidR="003376F6" w:rsidRDefault="003376F6" w:rsidP="00514A4D">
            <w:pPr>
              <w:pStyle w:val="GEFEG"/>
              <w:tabs>
                <w:tab w:val="center" w:pos="3085"/>
              </w:tabs>
              <w:spacing w:before="20" w:line="223" w:lineRule="exact"/>
              <w:rPr>
                <w:noProof/>
                <w:sz w:val="8"/>
                <w:szCs w:val="8"/>
              </w:rPr>
            </w:pPr>
            <w:r>
              <w:rPr>
                <w:noProof/>
                <w:sz w:val="18"/>
                <w:szCs w:val="18"/>
              </w:rPr>
              <w:tab/>
            </w:r>
            <w:r>
              <w:rPr>
                <w:rFonts w:ascii="Calibri" w:hAnsi="Calibri" w:cs="Calibri"/>
                <w:noProof/>
                <w:color w:val="000000"/>
                <w:sz w:val="18"/>
                <w:szCs w:val="18"/>
              </w:rPr>
              <w:t>Muss</w:t>
            </w:r>
          </w:p>
        </w:tc>
        <w:tc>
          <w:tcPr>
            <w:tcW w:w="1972" w:type="dxa"/>
            <w:shd w:val="clear" w:color="auto" w:fill="FFFFFF"/>
          </w:tcPr>
          <w:p w14:paraId="54C6A1A8" w14:textId="77777777" w:rsidR="003376F6" w:rsidRDefault="003376F6" w:rsidP="00514A4D">
            <w:pPr>
              <w:pStyle w:val="GEFEG"/>
              <w:spacing w:line="256" w:lineRule="auto"/>
              <w:rPr>
                <w:noProof/>
                <w:sz w:val="8"/>
                <w:szCs w:val="8"/>
              </w:rPr>
            </w:pPr>
          </w:p>
        </w:tc>
      </w:tr>
      <w:tr w:rsidR="003376F6" w14:paraId="29EA7CEE" w14:textId="77777777" w:rsidTr="003376F6">
        <w:trPr>
          <w:cantSplit/>
        </w:trPr>
        <w:tc>
          <w:tcPr>
            <w:tcW w:w="2144" w:type="dxa"/>
            <w:tcBorders>
              <w:top w:val="dotted" w:sz="6" w:space="0" w:color="808080"/>
              <w:left w:val="nil"/>
              <w:bottom w:val="nil"/>
              <w:right w:val="dotted" w:sz="6" w:space="0" w:color="808080"/>
            </w:tcBorders>
            <w:shd w:val="clear" w:color="auto" w:fill="FFFFFF"/>
            <w:hideMark/>
          </w:tcPr>
          <w:p w14:paraId="7279FF3F" w14:textId="29CDC81D" w:rsidR="003376F6" w:rsidRDefault="003376F6" w:rsidP="003376F6">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noProof/>
                <w:color w:val="000000"/>
                <w:sz w:val="18"/>
                <w:szCs w:val="18"/>
              </w:rPr>
              <w:t>SEQ</w:t>
            </w:r>
            <w:r>
              <w:rPr>
                <w:noProof/>
                <w:sz w:val="18"/>
                <w:szCs w:val="18"/>
              </w:rPr>
              <w:tab/>
            </w:r>
            <w:r>
              <w:rPr>
                <w:rFonts w:ascii="Calibri" w:hAnsi="Calibri" w:cs="Calibri"/>
                <w:b/>
                <w:bCs/>
                <w:noProof/>
                <w:color w:val="000000"/>
                <w:sz w:val="18"/>
                <w:szCs w:val="18"/>
              </w:rPr>
              <w:t>1229</w:t>
            </w:r>
          </w:p>
        </w:tc>
        <w:tc>
          <w:tcPr>
            <w:tcW w:w="5520" w:type="dxa"/>
            <w:tcBorders>
              <w:top w:val="dotted" w:sz="6" w:space="0" w:color="808080"/>
              <w:left w:val="nil"/>
              <w:bottom w:val="nil"/>
              <w:right w:val="nil"/>
            </w:tcBorders>
            <w:shd w:val="clear" w:color="auto" w:fill="FFFFFF"/>
            <w:hideMark/>
          </w:tcPr>
          <w:p w14:paraId="364369D9" w14:textId="5D6E1327" w:rsidR="003376F6" w:rsidRDefault="003376F6" w:rsidP="003376F6">
            <w:pPr>
              <w:pStyle w:val="GEFEG"/>
              <w:tabs>
                <w:tab w:val="left" w:pos="696"/>
                <w:tab w:val="center" w:pos="3085"/>
              </w:tabs>
              <w:spacing w:before="20" w:line="223" w:lineRule="exact"/>
              <w:ind w:left="65"/>
              <w:rPr>
                <w:noProof/>
                <w:sz w:val="8"/>
                <w:szCs w:val="8"/>
              </w:rPr>
            </w:pPr>
            <w:r>
              <w:rPr>
                <w:rFonts w:ascii="Calibri" w:hAnsi="Calibri" w:cs="Calibri"/>
                <w:b/>
                <w:bCs/>
                <w:noProof/>
                <w:color w:val="000000"/>
                <w:sz w:val="18"/>
                <w:szCs w:val="18"/>
              </w:rPr>
              <w:t>ZA8</w:t>
            </w:r>
            <w:r>
              <w:rPr>
                <w:noProof/>
                <w:sz w:val="18"/>
                <w:szCs w:val="18"/>
              </w:rPr>
              <w:tab/>
            </w:r>
            <w:r>
              <w:rPr>
                <w:rFonts w:ascii="Calibri" w:hAnsi="Calibri" w:cs="Calibri"/>
                <w:noProof/>
                <w:color w:val="000000"/>
                <w:sz w:val="18"/>
                <w:szCs w:val="18"/>
              </w:rPr>
              <w:t>Muster-Daten der</w:t>
            </w:r>
            <w:r>
              <w:rPr>
                <w:noProof/>
                <w:sz w:val="18"/>
                <w:szCs w:val="18"/>
              </w:rPr>
              <w:tab/>
            </w:r>
            <w:r>
              <w:rPr>
                <w:rFonts w:ascii="Calibri" w:hAnsi="Calibri" w:cs="Calibri"/>
                <w:noProof/>
                <w:color w:val="000000"/>
                <w:sz w:val="18"/>
                <w:szCs w:val="18"/>
              </w:rPr>
              <w:t>X</w:t>
            </w:r>
          </w:p>
          <w:p w14:paraId="4D4214B0" w14:textId="472F6B8D" w:rsidR="003376F6" w:rsidRDefault="003376F6" w:rsidP="003376F6">
            <w:pPr>
              <w:pStyle w:val="GEFEG"/>
              <w:spacing w:line="223" w:lineRule="exact"/>
              <w:ind w:left="696"/>
              <w:rPr>
                <w:noProof/>
                <w:sz w:val="8"/>
                <w:szCs w:val="8"/>
              </w:rPr>
            </w:pPr>
            <w:r>
              <w:rPr>
                <w:rFonts w:ascii="Calibri" w:hAnsi="Calibri" w:cs="Calibri"/>
                <w:noProof/>
                <w:color w:val="000000"/>
                <w:sz w:val="18"/>
                <w:szCs w:val="18"/>
              </w:rPr>
              <w:t>Steuereinrichtung</w:t>
            </w:r>
          </w:p>
        </w:tc>
        <w:tc>
          <w:tcPr>
            <w:tcW w:w="1972" w:type="dxa"/>
            <w:tcBorders>
              <w:top w:val="dotted" w:sz="6" w:space="0" w:color="808080"/>
              <w:left w:val="nil"/>
              <w:bottom w:val="nil"/>
              <w:right w:val="nil"/>
            </w:tcBorders>
            <w:shd w:val="clear" w:color="auto" w:fill="FFFFFF"/>
          </w:tcPr>
          <w:p w14:paraId="7B208710" w14:textId="77777777" w:rsidR="003376F6" w:rsidRDefault="003376F6" w:rsidP="003376F6">
            <w:pPr>
              <w:pStyle w:val="GEFEG"/>
              <w:spacing w:line="256" w:lineRule="auto"/>
              <w:rPr>
                <w:noProof/>
                <w:sz w:val="8"/>
                <w:szCs w:val="8"/>
              </w:rPr>
            </w:pPr>
          </w:p>
        </w:tc>
      </w:tr>
    </w:tbl>
    <w:p w14:paraId="60B006CE" w14:textId="02723AB6" w:rsidR="005E00D7" w:rsidRPr="00370548" w:rsidRDefault="005E00D7" w:rsidP="00BC4817">
      <w:pPr>
        <w:spacing w:before="240"/>
        <w:rPr>
          <w:rFonts w:cstheme="minorHAnsi"/>
          <w:color w:val="000000"/>
        </w:rPr>
      </w:pPr>
      <w:r w:rsidRPr="00370548">
        <w:rPr>
          <w:rStyle w:val="FormatvorlageArialSchwarz"/>
          <w:rFonts w:asciiTheme="minorHAnsi" w:hAnsiTheme="minorHAnsi" w:cstheme="minorHAnsi"/>
          <w:sz w:val="24"/>
        </w:rPr>
        <w:t>In diesem Beispiel ist die Segmentgruppe SG</w:t>
      </w:r>
      <w:r w:rsidR="003376F6">
        <w:rPr>
          <w:rStyle w:val="FormatvorlageArialSchwarz"/>
          <w:rFonts w:asciiTheme="minorHAnsi" w:hAnsiTheme="minorHAnsi" w:cstheme="minorHAnsi"/>
          <w:sz w:val="24"/>
        </w:rPr>
        <w:t>1</w:t>
      </w:r>
      <w:r w:rsidRPr="00370548">
        <w:rPr>
          <w:rStyle w:val="FormatvorlageArialSchwarz"/>
          <w:rFonts w:asciiTheme="minorHAnsi" w:hAnsiTheme="minorHAnsi" w:cstheme="minorHAnsi"/>
          <w:sz w:val="24"/>
        </w:rPr>
        <w:t xml:space="preserve">8 </w:t>
      </w:r>
      <w:r w:rsidR="003376F6">
        <w:rPr>
          <w:rStyle w:val="FormatvorlageArialSchwarz"/>
          <w:rFonts w:asciiTheme="minorHAnsi" w:hAnsiTheme="minorHAnsi" w:cstheme="minorHAnsi"/>
          <w:sz w:val="24"/>
        </w:rPr>
        <w:t>Muster-</w:t>
      </w:r>
      <w:r w:rsidRPr="00370548">
        <w:rPr>
          <w:rFonts w:cstheme="minorHAnsi"/>
          <w:bCs/>
        </w:rPr>
        <w:t>Daten der Steuereinrichtung</w:t>
      </w:r>
      <w:r w:rsidRPr="00370548">
        <w:rPr>
          <w:rStyle w:val="FormatvorlageArialSchwarz"/>
          <w:rFonts w:asciiTheme="minorHAnsi" w:hAnsiTheme="minorHAnsi" w:cstheme="minorHAnsi"/>
          <w:sz w:val="24"/>
        </w:rPr>
        <w:t xml:space="preserve"> immer anzugeben, wenn eine Steuereinrichtung an der Messlokation vorhanden ist.</w:t>
      </w:r>
    </w:p>
    <w:p w14:paraId="5C01E866" w14:textId="77777777" w:rsidR="005E00D7" w:rsidRPr="00370548" w:rsidRDefault="005E00D7" w:rsidP="00BC0C89">
      <w:pPr>
        <w:pStyle w:val="berschrift3"/>
        <w:tabs>
          <w:tab w:val="clear" w:pos="5966"/>
        </w:tabs>
        <w:ind w:left="851"/>
      </w:pPr>
      <w:bookmarkStart w:id="135" w:name="_Toc113630996"/>
      <w:r w:rsidRPr="00370548">
        <w:rPr>
          <w:rStyle w:val="FormatvorlageArialSchwarz"/>
          <w:rFonts w:asciiTheme="majorHAnsi" w:hAnsiTheme="majorHAnsi" w:cstheme="minorHAnsi"/>
          <w:sz w:val="24"/>
        </w:rPr>
        <w:t>Muss mit mehreren Voraussetzungen</w:t>
      </w:r>
      <w:bookmarkEnd w:id="135"/>
    </w:p>
    <w:p w14:paraId="503D698B" w14:textId="26A43CFE" w:rsidR="005E00D7" w:rsidRPr="00370548" w:rsidRDefault="005E00D7" w:rsidP="005E00D7">
      <w:pPr>
        <w:rPr>
          <w:rFonts w:cstheme="minorHAnsi"/>
          <w:bCs/>
        </w:rPr>
      </w:pPr>
      <w:r w:rsidRPr="00370548">
        <w:rPr>
          <w:rFonts w:cstheme="minorHAnsi"/>
          <w:bCs/>
        </w:rPr>
        <w:t>SG</w:t>
      </w:r>
      <w:r w:rsidR="00041B17">
        <w:rPr>
          <w:rFonts w:cstheme="minorHAnsi"/>
          <w:bCs/>
        </w:rPr>
        <w:t>1</w:t>
      </w:r>
      <w:r w:rsidRPr="00370548">
        <w:rPr>
          <w:rFonts w:cstheme="minorHAnsi"/>
          <w:bCs/>
        </w:rPr>
        <w:t xml:space="preserve">8 SEQ </w:t>
      </w:r>
      <w:r w:rsidR="00041B17">
        <w:rPr>
          <w:rFonts w:cstheme="minorHAnsi"/>
          <w:bCs/>
        </w:rPr>
        <w:t>Muster-</w:t>
      </w:r>
      <w:r w:rsidRPr="00370548">
        <w:rPr>
          <w:rFonts w:cstheme="minorHAnsi"/>
          <w:bCs/>
        </w:rPr>
        <w:t>Zähleinrichtungsdaten</w:t>
      </w:r>
      <w:r w:rsidRPr="00370548">
        <w:rPr>
          <w:rFonts w:cstheme="minorHAnsi"/>
          <w:bCs/>
        </w:rPr>
        <w:br/>
        <w:t>Muss [</w:t>
      </w:r>
      <w:r w:rsidR="00041B17">
        <w:rPr>
          <w:rFonts w:cstheme="minorHAnsi"/>
          <w:bCs/>
        </w:rPr>
        <w:t>11</w:t>
      </w:r>
      <w:r w:rsidRPr="00370548">
        <w:rPr>
          <w:rFonts w:cstheme="minorHAnsi"/>
          <w:bCs/>
        </w:rPr>
        <w:t xml:space="preserve">] </w:t>
      </w:r>
      <w:r w:rsidR="00D433E1" w:rsidRPr="00370548">
        <w:rPr>
          <w:rFonts w:ascii="Cambria Math" w:hAnsi="Cambria Math" w:cs="Cambria Math"/>
          <w:b/>
          <w:bCs/>
        </w:rPr>
        <w:t>∧</w:t>
      </w:r>
      <w:r w:rsidRPr="00370548">
        <w:rPr>
          <w:rFonts w:cstheme="minorHAnsi"/>
          <w:bCs/>
        </w:rPr>
        <w:t xml:space="preserve"> [</w:t>
      </w:r>
      <w:r w:rsidR="00041B17">
        <w:rPr>
          <w:rFonts w:cstheme="minorHAnsi"/>
          <w:bCs/>
        </w:rPr>
        <w:t>12</w:t>
      </w:r>
      <w:r w:rsidRPr="00370548">
        <w:rPr>
          <w:rFonts w:cstheme="minorHAnsi"/>
          <w:bCs/>
        </w:rPr>
        <w:t>]</w:t>
      </w:r>
    </w:p>
    <w:p w14:paraId="5F06E731" w14:textId="77777777" w:rsidR="005E00D7" w:rsidRPr="00370548" w:rsidRDefault="005E00D7" w:rsidP="005E00D7">
      <w:pPr>
        <w:rPr>
          <w:rFonts w:cstheme="minorHAnsi"/>
          <w:bCs/>
        </w:rPr>
      </w:pPr>
      <w:r w:rsidRPr="00370548">
        <w:rPr>
          <w:rFonts w:cstheme="minorHAnsi"/>
          <w:bCs/>
        </w:rPr>
        <w:t>Bedingung:</w:t>
      </w:r>
    </w:p>
    <w:p w14:paraId="26E019A5" w14:textId="54A8DD05" w:rsidR="005E00D7" w:rsidRPr="00370548" w:rsidRDefault="005E00D7" w:rsidP="005E00D7">
      <w:pPr>
        <w:rPr>
          <w:rStyle w:val="FormatvorlageArialSchwarz"/>
          <w:rFonts w:asciiTheme="minorHAnsi" w:hAnsiTheme="minorHAnsi" w:cstheme="minorHAnsi"/>
          <w:bCs/>
          <w:color w:val="auto"/>
          <w:sz w:val="24"/>
        </w:rPr>
      </w:pPr>
      <w:r w:rsidRPr="00370548">
        <w:rPr>
          <w:rStyle w:val="FormatvorlageArialSchwarz"/>
          <w:rFonts w:asciiTheme="minorHAnsi" w:hAnsiTheme="minorHAnsi" w:cstheme="minorHAnsi"/>
          <w:bCs/>
          <w:color w:val="auto"/>
          <w:sz w:val="24"/>
        </w:rPr>
        <w:t>[</w:t>
      </w:r>
      <w:r w:rsidR="00041B17">
        <w:rPr>
          <w:rStyle w:val="FormatvorlageArialSchwarz"/>
          <w:rFonts w:asciiTheme="minorHAnsi" w:hAnsiTheme="minorHAnsi" w:cstheme="minorHAnsi"/>
          <w:bCs/>
          <w:color w:val="auto"/>
          <w:sz w:val="24"/>
        </w:rPr>
        <w:t>11</w:t>
      </w:r>
      <w:r w:rsidRPr="00370548">
        <w:rPr>
          <w:rStyle w:val="FormatvorlageArialSchwarz"/>
          <w:rFonts w:asciiTheme="minorHAnsi" w:hAnsiTheme="minorHAnsi" w:cstheme="minorHAnsi"/>
          <w:bCs/>
          <w:color w:val="auto"/>
          <w:sz w:val="24"/>
        </w:rPr>
        <w:t>] Wenn SG</w:t>
      </w:r>
      <w:r w:rsidR="00041B17">
        <w:rPr>
          <w:rStyle w:val="FormatvorlageArialSchwarz"/>
          <w:rFonts w:asciiTheme="minorHAnsi" w:hAnsiTheme="minorHAnsi" w:cstheme="minorHAnsi"/>
          <w:bCs/>
          <w:color w:val="auto"/>
          <w:sz w:val="24"/>
        </w:rPr>
        <w:t>15</w:t>
      </w:r>
      <w:r w:rsidRPr="00370548">
        <w:rPr>
          <w:rStyle w:val="FormatvorlageArialSchwarz"/>
          <w:rFonts w:asciiTheme="minorHAnsi" w:hAnsiTheme="minorHAnsi" w:cstheme="minorHAnsi"/>
          <w:bCs/>
          <w:color w:val="auto"/>
          <w:sz w:val="24"/>
        </w:rPr>
        <w:t xml:space="preserve"> STS+7++</w:t>
      </w:r>
      <w:r w:rsidR="00E61AEE">
        <w:rPr>
          <w:rStyle w:val="FormatvorlageArialSchwarz"/>
          <w:rFonts w:asciiTheme="minorHAnsi" w:hAnsiTheme="minorHAnsi" w:cstheme="minorHAnsi"/>
          <w:bCs/>
          <w:color w:val="auto"/>
          <w:sz w:val="24"/>
        </w:rPr>
        <w:t>ZA1</w:t>
      </w:r>
      <w:r w:rsidRPr="00370548">
        <w:rPr>
          <w:rStyle w:val="FormatvorlageArialSchwarz"/>
          <w:rFonts w:asciiTheme="minorHAnsi" w:hAnsiTheme="minorHAnsi" w:cstheme="minorHAnsi"/>
          <w:bCs/>
          <w:color w:val="auto"/>
          <w:sz w:val="24"/>
        </w:rPr>
        <w:t xml:space="preserve"> (Transaktionsgrund: Neuanlage) nicht vorhanden</w:t>
      </w:r>
    </w:p>
    <w:p w14:paraId="7E44966B" w14:textId="3CB04BA4" w:rsidR="005E00D7" w:rsidRDefault="005E00D7" w:rsidP="005E00D7">
      <w:pPr>
        <w:rPr>
          <w:rStyle w:val="FormatvorlageArialSchwarz"/>
          <w:rFonts w:asciiTheme="minorHAnsi" w:hAnsiTheme="minorHAnsi" w:cstheme="minorHAnsi"/>
          <w:bCs/>
          <w:color w:val="auto"/>
          <w:sz w:val="24"/>
        </w:rPr>
      </w:pPr>
      <w:r w:rsidRPr="00370548">
        <w:rPr>
          <w:rStyle w:val="FormatvorlageArialSchwarz"/>
          <w:rFonts w:asciiTheme="minorHAnsi" w:hAnsiTheme="minorHAnsi" w:cstheme="minorHAnsi"/>
          <w:bCs/>
          <w:color w:val="auto"/>
          <w:sz w:val="24"/>
        </w:rPr>
        <w:t>[</w:t>
      </w:r>
      <w:r w:rsidR="00041B17">
        <w:rPr>
          <w:rStyle w:val="FormatvorlageArialSchwarz"/>
          <w:rFonts w:asciiTheme="minorHAnsi" w:hAnsiTheme="minorHAnsi" w:cstheme="minorHAnsi"/>
          <w:bCs/>
          <w:color w:val="auto"/>
          <w:sz w:val="24"/>
        </w:rPr>
        <w:t>12</w:t>
      </w:r>
      <w:r w:rsidRPr="00370548">
        <w:rPr>
          <w:rStyle w:val="FormatvorlageArialSchwarz"/>
          <w:rFonts w:asciiTheme="minorHAnsi" w:hAnsiTheme="minorHAnsi" w:cstheme="minorHAnsi"/>
          <w:bCs/>
          <w:color w:val="auto"/>
          <w:sz w:val="24"/>
        </w:rPr>
        <w:t>] Wenn SG</w:t>
      </w:r>
      <w:r w:rsidR="00041B17">
        <w:rPr>
          <w:rStyle w:val="FormatvorlageArialSchwarz"/>
          <w:rFonts w:asciiTheme="minorHAnsi" w:hAnsiTheme="minorHAnsi" w:cstheme="minorHAnsi"/>
          <w:bCs/>
          <w:color w:val="auto"/>
          <w:sz w:val="24"/>
        </w:rPr>
        <w:t>16</w:t>
      </w:r>
      <w:r w:rsidRPr="00370548">
        <w:rPr>
          <w:rStyle w:val="FormatvorlageArialSchwarz"/>
          <w:rFonts w:asciiTheme="minorHAnsi" w:hAnsiTheme="minorHAnsi" w:cstheme="minorHAnsi"/>
          <w:bCs/>
          <w:color w:val="auto"/>
          <w:sz w:val="24"/>
        </w:rPr>
        <w:t xml:space="preserve"> LOC+172 (Meldepunkt) nicht vorhanden</w:t>
      </w:r>
    </w:p>
    <w:tbl>
      <w:tblPr>
        <w:tblW w:w="9636" w:type="dxa"/>
        <w:tblLayout w:type="fixed"/>
        <w:tblCellMar>
          <w:left w:w="0" w:type="dxa"/>
          <w:right w:w="0" w:type="dxa"/>
        </w:tblCellMar>
        <w:tblLook w:val="04A0" w:firstRow="1" w:lastRow="0" w:firstColumn="1" w:lastColumn="0" w:noHBand="0" w:noVBand="1"/>
      </w:tblPr>
      <w:tblGrid>
        <w:gridCol w:w="2144"/>
        <w:gridCol w:w="5520"/>
        <w:gridCol w:w="1972"/>
      </w:tblGrid>
      <w:tr w:rsidR="00041B17" w:rsidRPr="006F4D0B" w14:paraId="3C420AEF" w14:textId="77777777" w:rsidTr="00514A4D">
        <w:trPr>
          <w:cantSplit/>
        </w:trPr>
        <w:tc>
          <w:tcPr>
            <w:tcW w:w="2144" w:type="dxa"/>
            <w:tcBorders>
              <w:top w:val="single" w:sz="18" w:space="0" w:color="C0C0C0"/>
              <w:left w:val="nil"/>
              <w:bottom w:val="nil"/>
              <w:right w:val="dotted" w:sz="6" w:space="0" w:color="808080"/>
            </w:tcBorders>
            <w:shd w:val="clear" w:color="auto" w:fill="FFFFFF"/>
            <w:hideMark/>
          </w:tcPr>
          <w:p w14:paraId="164C5476" w14:textId="66B5C033" w:rsidR="00041B17" w:rsidRPr="006F4D0B" w:rsidRDefault="00041B17" w:rsidP="00041B17">
            <w:pPr>
              <w:pStyle w:val="GEFEG"/>
              <w:spacing w:line="185" w:lineRule="atLeast"/>
              <w:ind w:left="58"/>
              <w:rPr>
                <w:rFonts w:asciiTheme="minorHAnsi" w:hAnsiTheme="minorHAnsi" w:cstheme="minorHAnsi"/>
                <w:sz w:val="8"/>
                <w:szCs w:val="8"/>
              </w:rPr>
            </w:pPr>
            <w:r w:rsidRPr="006F4D0B">
              <w:rPr>
                <w:rFonts w:asciiTheme="minorHAnsi" w:hAnsiTheme="minorHAnsi" w:cstheme="minorHAnsi"/>
                <w:noProof/>
                <w:color w:val="808080"/>
                <w:sz w:val="18"/>
                <w:szCs w:val="18"/>
              </w:rPr>
              <w:t>Muster-Zähleinrichtungsdaten</w:t>
            </w:r>
            <w:r w:rsidRPr="006F4D0B">
              <w:rPr>
                <w:rFonts w:asciiTheme="minorHAnsi" w:hAnsiTheme="minorHAnsi" w:cstheme="minorHAnsi"/>
                <w:color w:val="808080"/>
                <w:sz w:val="16"/>
                <w:szCs w:val="16"/>
              </w:rPr>
              <w:t xml:space="preserve"> </w:t>
            </w:r>
          </w:p>
        </w:tc>
        <w:tc>
          <w:tcPr>
            <w:tcW w:w="5520" w:type="dxa"/>
            <w:tcBorders>
              <w:top w:val="single" w:sz="18" w:space="0" w:color="C0C0C0"/>
              <w:left w:val="nil"/>
              <w:bottom w:val="nil"/>
              <w:right w:val="nil"/>
            </w:tcBorders>
            <w:shd w:val="clear" w:color="auto" w:fill="FFFFFF"/>
          </w:tcPr>
          <w:p w14:paraId="09510119" w14:textId="77777777" w:rsidR="00041B17" w:rsidRPr="006F4D0B" w:rsidRDefault="00041B17" w:rsidP="00514A4D">
            <w:pPr>
              <w:pStyle w:val="GEFEG"/>
              <w:spacing w:line="256" w:lineRule="auto"/>
              <w:rPr>
                <w:rFonts w:asciiTheme="minorHAnsi" w:hAnsiTheme="minorHAnsi" w:cstheme="minorHAnsi"/>
                <w:noProof/>
                <w:sz w:val="8"/>
                <w:szCs w:val="8"/>
              </w:rPr>
            </w:pPr>
          </w:p>
        </w:tc>
        <w:tc>
          <w:tcPr>
            <w:tcW w:w="1972" w:type="dxa"/>
            <w:tcBorders>
              <w:top w:val="single" w:sz="18" w:space="0" w:color="C0C0C0"/>
              <w:left w:val="nil"/>
              <w:bottom w:val="nil"/>
              <w:right w:val="nil"/>
            </w:tcBorders>
            <w:shd w:val="clear" w:color="auto" w:fill="FFFFFF"/>
          </w:tcPr>
          <w:p w14:paraId="03A3C17A" w14:textId="77777777" w:rsidR="00041B17" w:rsidRPr="006F4D0B" w:rsidRDefault="00041B17" w:rsidP="00514A4D">
            <w:pPr>
              <w:pStyle w:val="GEFEG"/>
              <w:spacing w:line="256" w:lineRule="auto"/>
              <w:rPr>
                <w:rFonts w:asciiTheme="minorHAnsi" w:hAnsiTheme="minorHAnsi" w:cstheme="minorHAnsi"/>
                <w:noProof/>
                <w:sz w:val="8"/>
                <w:szCs w:val="8"/>
              </w:rPr>
            </w:pPr>
          </w:p>
        </w:tc>
      </w:tr>
      <w:tr w:rsidR="00041B17" w:rsidRPr="006F4D0B" w14:paraId="3F88FDFB" w14:textId="77777777" w:rsidTr="00514A4D">
        <w:trPr>
          <w:cantSplit/>
        </w:trPr>
        <w:tc>
          <w:tcPr>
            <w:tcW w:w="2144" w:type="dxa"/>
            <w:tcBorders>
              <w:top w:val="nil"/>
              <w:left w:val="nil"/>
              <w:bottom w:val="nil"/>
              <w:right w:val="dotted" w:sz="6" w:space="0" w:color="808080"/>
            </w:tcBorders>
            <w:shd w:val="clear" w:color="auto" w:fill="FFFFFF"/>
            <w:hideMark/>
          </w:tcPr>
          <w:p w14:paraId="4CAA53B5" w14:textId="77777777" w:rsidR="00041B17" w:rsidRPr="006F4D0B" w:rsidRDefault="00041B17" w:rsidP="00514A4D">
            <w:pPr>
              <w:pStyle w:val="GEFEG"/>
              <w:spacing w:before="20" w:line="223" w:lineRule="exact"/>
              <w:ind w:left="79"/>
              <w:rPr>
                <w:rFonts w:asciiTheme="minorHAnsi" w:hAnsiTheme="minorHAnsi" w:cstheme="minorHAnsi"/>
                <w:noProof/>
                <w:sz w:val="8"/>
                <w:szCs w:val="8"/>
              </w:rPr>
            </w:pPr>
            <w:r w:rsidRPr="006F4D0B">
              <w:rPr>
                <w:rFonts w:asciiTheme="minorHAnsi" w:hAnsiTheme="minorHAnsi" w:cstheme="minorHAnsi"/>
                <w:b/>
                <w:bCs/>
                <w:noProof/>
                <w:color w:val="000000"/>
                <w:sz w:val="18"/>
                <w:szCs w:val="18"/>
              </w:rPr>
              <w:lastRenderedPageBreak/>
              <w:t>SG18</w:t>
            </w:r>
          </w:p>
        </w:tc>
        <w:tc>
          <w:tcPr>
            <w:tcW w:w="5520" w:type="dxa"/>
            <w:shd w:val="clear" w:color="auto" w:fill="FFFFFF"/>
            <w:hideMark/>
          </w:tcPr>
          <w:p w14:paraId="3D5A1B46" w14:textId="163030F8" w:rsidR="00041B17" w:rsidRPr="006F4D0B" w:rsidRDefault="00041B17" w:rsidP="00514A4D">
            <w:pPr>
              <w:pStyle w:val="GEFEG"/>
              <w:tabs>
                <w:tab w:val="center" w:pos="3085"/>
              </w:tabs>
              <w:spacing w:before="20" w:line="223" w:lineRule="exact"/>
              <w:rPr>
                <w:rFonts w:asciiTheme="minorHAnsi" w:hAnsiTheme="minorHAnsi" w:cstheme="minorHAnsi"/>
                <w:noProof/>
                <w:sz w:val="8"/>
                <w:szCs w:val="8"/>
              </w:rPr>
            </w:pP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Muss [11]</w:t>
            </w:r>
            <w:r w:rsidRPr="006F4D0B">
              <w:rPr>
                <w:rFonts w:asciiTheme="minorHAnsi" w:eastAsia="Times New Roman" w:hAnsiTheme="minorHAnsi" w:cstheme="minorHAnsi"/>
                <w:b/>
                <w:bCs/>
                <w:color w:val="000000"/>
                <w:sz w:val="16"/>
                <w:szCs w:val="16"/>
              </w:rPr>
              <w:t xml:space="preserve"> </w:t>
            </w:r>
            <w:r w:rsidRPr="006F4D0B">
              <w:rPr>
                <w:rFonts w:ascii="Cambria Math" w:hAnsi="Cambria Math" w:cs="Cambria Math"/>
                <w:b/>
                <w:bCs/>
                <w:noProof/>
                <w:color w:val="000000"/>
                <w:sz w:val="18"/>
                <w:szCs w:val="18"/>
              </w:rPr>
              <w:t>∧</w:t>
            </w:r>
            <w:r w:rsidRPr="006F4D0B">
              <w:rPr>
                <w:rFonts w:asciiTheme="minorHAnsi" w:hAnsiTheme="minorHAnsi" w:cstheme="minorHAnsi"/>
                <w:b/>
                <w:bCs/>
                <w:noProof/>
                <w:color w:val="000000"/>
                <w:sz w:val="18"/>
                <w:szCs w:val="18"/>
              </w:rPr>
              <w:t xml:space="preserve"> [12]</w:t>
            </w:r>
          </w:p>
        </w:tc>
        <w:tc>
          <w:tcPr>
            <w:tcW w:w="1972" w:type="dxa"/>
            <w:shd w:val="clear" w:color="auto" w:fill="FFFFFF"/>
            <w:hideMark/>
          </w:tcPr>
          <w:p w14:paraId="786580E0" w14:textId="332EC87D" w:rsidR="00041B17" w:rsidRPr="006F4D0B" w:rsidRDefault="00041B17" w:rsidP="00041B17">
            <w:pPr>
              <w:pStyle w:val="GEFEG"/>
              <w:spacing w:before="20" w:line="223" w:lineRule="exact"/>
              <w:ind w:left="50"/>
              <w:rPr>
                <w:rFonts w:asciiTheme="minorHAnsi" w:hAnsiTheme="minorHAnsi" w:cstheme="minorHAnsi"/>
                <w:noProof/>
                <w:color w:val="000000"/>
                <w:sz w:val="18"/>
                <w:szCs w:val="18"/>
              </w:rPr>
            </w:pPr>
            <w:r w:rsidRPr="006F4D0B">
              <w:rPr>
                <w:rFonts w:asciiTheme="minorHAnsi" w:hAnsiTheme="minorHAnsi" w:cstheme="minorHAnsi"/>
                <w:noProof/>
                <w:color w:val="000000"/>
                <w:sz w:val="18"/>
                <w:szCs w:val="18"/>
              </w:rPr>
              <w:t>[11] Wenn SG15 STS+7++</w:t>
            </w:r>
            <w:r w:rsidR="00E61AEE" w:rsidRPr="006F4D0B">
              <w:rPr>
                <w:rFonts w:asciiTheme="minorHAnsi" w:hAnsiTheme="minorHAnsi" w:cstheme="minorHAnsi"/>
                <w:noProof/>
                <w:color w:val="000000"/>
                <w:sz w:val="18"/>
                <w:szCs w:val="18"/>
              </w:rPr>
              <w:t>ZA1</w:t>
            </w:r>
            <w:r w:rsidRPr="006F4D0B">
              <w:rPr>
                <w:rFonts w:asciiTheme="minorHAnsi" w:hAnsiTheme="minorHAnsi" w:cstheme="minorHAnsi"/>
                <w:noProof/>
                <w:color w:val="000000"/>
                <w:sz w:val="18"/>
                <w:szCs w:val="18"/>
              </w:rPr>
              <w:t xml:space="preserve"> (Transaktionsgrund: Neuanlage) nicht vorhanden</w:t>
            </w:r>
          </w:p>
          <w:p w14:paraId="690DF819" w14:textId="77777777" w:rsidR="00041B17" w:rsidRPr="006F4D0B" w:rsidRDefault="00041B17" w:rsidP="00041B17">
            <w:pPr>
              <w:pStyle w:val="GEFEG"/>
              <w:spacing w:before="20" w:line="223" w:lineRule="exact"/>
              <w:ind w:left="50"/>
              <w:rPr>
                <w:rFonts w:asciiTheme="minorHAnsi" w:hAnsiTheme="minorHAnsi" w:cstheme="minorHAnsi"/>
                <w:noProof/>
                <w:color w:val="000000"/>
                <w:sz w:val="18"/>
                <w:szCs w:val="18"/>
              </w:rPr>
            </w:pPr>
          </w:p>
          <w:p w14:paraId="44D52213" w14:textId="4B10F940" w:rsidR="00041B17" w:rsidRPr="006F4D0B" w:rsidRDefault="00041B17" w:rsidP="00041B17">
            <w:pPr>
              <w:pStyle w:val="GEFEG"/>
              <w:spacing w:before="20" w:line="223" w:lineRule="exact"/>
              <w:ind w:left="50"/>
              <w:rPr>
                <w:rFonts w:asciiTheme="minorHAnsi" w:hAnsiTheme="minorHAnsi" w:cstheme="minorHAnsi"/>
                <w:noProof/>
                <w:color w:val="000000"/>
                <w:sz w:val="18"/>
                <w:szCs w:val="18"/>
              </w:rPr>
            </w:pPr>
            <w:r w:rsidRPr="006F4D0B">
              <w:rPr>
                <w:rFonts w:asciiTheme="minorHAnsi" w:hAnsiTheme="minorHAnsi" w:cstheme="minorHAnsi"/>
                <w:noProof/>
                <w:color w:val="000000"/>
                <w:sz w:val="18"/>
                <w:szCs w:val="18"/>
              </w:rPr>
              <w:t>[12] Wenn SG</w:t>
            </w:r>
            <w:r w:rsidR="008F1557" w:rsidRPr="006F4D0B">
              <w:rPr>
                <w:rFonts w:asciiTheme="minorHAnsi" w:hAnsiTheme="minorHAnsi" w:cstheme="minorHAnsi"/>
                <w:noProof/>
                <w:color w:val="000000"/>
                <w:sz w:val="18"/>
                <w:szCs w:val="18"/>
              </w:rPr>
              <w:t>23</w:t>
            </w:r>
            <w:r w:rsidRPr="006F4D0B">
              <w:rPr>
                <w:rFonts w:asciiTheme="minorHAnsi" w:hAnsiTheme="minorHAnsi" w:cstheme="minorHAnsi"/>
                <w:noProof/>
                <w:color w:val="000000"/>
                <w:sz w:val="18"/>
                <w:szCs w:val="18"/>
              </w:rPr>
              <w:t xml:space="preserve"> LOC+</w:t>
            </w:r>
            <w:r w:rsidR="008F1557" w:rsidRPr="006F4D0B">
              <w:rPr>
                <w:rFonts w:asciiTheme="minorHAnsi" w:hAnsiTheme="minorHAnsi" w:cstheme="minorHAnsi"/>
                <w:noProof/>
                <w:color w:val="000000"/>
                <w:sz w:val="18"/>
                <w:szCs w:val="18"/>
              </w:rPr>
              <w:t>ZB5</w:t>
            </w:r>
            <w:r w:rsidRPr="006F4D0B">
              <w:rPr>
                <w:rFonts w:asciiTheme="minorHAnsi" w:hAnsiTheme="minorHAnsi" w:cstheme="minorHAnsi"/>
                <w:noProof/>
                <w:color w:val="000000"/>
                <w:sz w:val="18"/>
                <w:szCs w:val="18"/>
              </w:rPr>
              <w:t xml:space="preserve"> (</w:t>
            </w:r>
            <w:r w:rsidR="008F1557" w:rsidRPr="006F4D0B">
              <w:rPr>
                <w:rFonts w:asciiTheme="minorHAnsi" w:hAnsiTheme="minorHAnsi" w:cstheme="minorHAnsi"/>
                <w:noProof/>
                <w:color w:val="000000"/>
                <w:sz w:val="18"/>
                <w:szCs w:val="18"/>
              </w:rPr>
              <w:t>Muster-</w:t>
            </w:r>
            <w:r w:rsidRPr="006F4D0B">
              <w:rPr>
                <w:rFonts w:asciiTheme="minorHAnsi" w:hAnsiTheme="minorHAnsi" w:cstheme="minorHAnsi"/>
                <w:noProof/>
                <w:color w:val="000000"/>
                <w:sz w:val="18"/>
                <w:szCs w:val="18"/>
              </w:rPr>
              <w:t>Meldepunkt)nicht vorhanden</w:t>
            </w:r>
          </w:p>
        </w:tc>
      </w:tr>
      <w:tr w:rsidR="00041B17" w:rsidRPr="006F4D0B" w14:paraId="50526C1F" w14:textId="77777777" w:rsidTr="00514A4D">
        <w:trPr>
          <w:cantSplit/>
        </w:trPr>
        <w:tc>
          <w:tcPr>
            <w:tcW w:w="2144" w:type="dxa"/>
            <w:tcBorders>
              <w:top w:val="nil"/>
              <w:left w:val="nil"/>
              <w:bottom w:val="nil"/>
              <w:right w:val="dotted" w:sz="6" w:space="0" w:color="808080"/>
            </w:tcBorders>
            <w:shd w:val="clear" w:color="auto" w:fill="FFFFFF"/>
            <w:hideMark/>
          </w:tcPr>
          <w:p w14:paraId="0584602D" w14:textId="77777777" w:rsidR="00041B17" w:rsidRPr="006F4D0B" w:rsidRDefault="00041B17" w:rsidP="00514A4D">
            <w:pPr>
              <w:pStyle w:val="GEFEG"/>
              <w:tabs>
                <w:tab w:val="left" w:pos="581"/>
              </w:tabs>
              <w:spacing w:before="20" w:line="223" w:lineRule="exact"/>
              <w:ind w:left="65"/>
              <w:rPr>
                <w:rFonts w:asciiTheme="minorHAnsi" w:hAnsiTheme="minorHAnsi" w:cstheme="minorHAnsi"/>
                <w:noProof/>
                <w:sz w:val="8"/>
                <w:szCs w:val="8"/>
              </w:rPr>
            </w:pPr>
            <w:r w:rsidRPr="006F4D0B">
              <w:rPr>
                <w:rFonts w:asciiTheme="minorHAnsi" w:hAnsiTheme="minorHAnsi" w:cstheme="minorHAnsi"/>
                <w:noProof/>
                <w:color w:val="000000"/>
                <w:sz w:val="18"/>
                <w:szCs w:val="18"/>
              </w:rPr>
              <w:t>SG18</w:t>
            </w: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SEQ</w:t>
            </w:r>
          </w:p>
        </w:tc>
        <w:tc>
          <w:tcPr>
            <w:tcW w:w="5520" w:type="dxa"/>
            <w:shd w:val="clear" w:color="auto" w:fill="FFFFFF"/>
            <w:hideMark/>
          </w:tcPr>
          <w:p w14:paraId="426A5798" w14:textId="77777777" w:rsidR="00041B17" w:rsidRPr="006F4D0B" w:rsidRDefault="00041B17" w:rsidP="00514A4D">
            <w:pPr>
              <w:pStyle w:val="GEFEG"/>
              <w:tabs>
                <w:tab w:val="center" w:pos="3085"/>
              </w:tabs>
              <w:spacing w:before="20" w:line="223" w:lineRule="exact"/>
              <w:rPr>
                <w:rFonts w:asciiTheme="minorHAnsi" w:hAnsiTheme="minorHAnsi" w:cstheme="minorHAnsi"/>
                <w:noProof/>
                <w:sz w:val="8"/>
                <w:szCs w:val="8"/>
              </w:rPr>
            </w:pP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Muss</w:t>
            </w:r>
          </w:p>
        </w:tc>
        <w:tc>
          <w:tcPr>
            <w:tcW w:w="1972" w:type="dxa"/>
            <w:shd w:val="clear" w:color="auto" w:fill="FFFFFF"/>
          </w:tcPr>
          <w:p w14:paraId="04AF335F" w14:textId="77777777" w:rsidR="00041B17" w:rsidRPr="006F4D0B" w:rsidRDefault="00041B17" w:rsidP="00514A4D">
            <w:pPr>
              <w:pStyle w:val="GEFEG"/>
              <w:spacing w:line="256" w:lineRule="auto"/>
              <w:rPr>
                <w:rFonts w:asciiTheme="minorHAnsi" w:hAnsiTheme="minorHAnsi" w:cstheme="minorHAnsi"/>
                <w:noProof/>
                <w:sz w:val="8"/>
                <w:szCs w:val="8"/>
              </w:rPr>
            </w:pPr>
          </w:p>
        </w:tc>
      </w:tr>
      <w:tr w:rsidR="00041B17" w:rsidRPr="006F4D0B" w14:paraId="642003CB" w14:textId="77777777" w:rsidTr="00514A4D">
        <w:trPr>
          <w:cantSplit/>
        </w:trPr>
        <w:tc>
          <w:tcPr>
            <w:tcW w:w="2144" w:type="dxa"/>
            <w:tcBorders>
              <w:top w:val="dotted" w:sz="6" w:space="0" w:color="808080"/>
              <w:left w:val="nil"/>
              <w:bottom w:val="nil"/>
              <w:right w:val="dotted" w:sz="6" w:space="0" w:color="808080"/>
            </w:tcBorders>
            <w:shd w:val="clear" w:color="auto" w:fill="FFFFFF"/>
            <w:hideMark/>
          </w:tcPr>
          <w:p w14:paraId="050ACC57" w14:textId="77777777" w:rsidR="00041B17" w:rsidRPr="006F4D0B" w:rsidRDefault="00041B17" w:rsidP="00514A4D">
            <w:pPr>
              <w:pStyle w:val="GEFEG"/>
              <w:tabs>
                <w:tab w:val="left" w:pos="581"/>
                <w:tab w:val="left" w:pos="1097"/>
              </w:tabs>
              <w:spacing w:before="20" w:line="223" w:lineRule="exact"/>
              <w:ind w:left="65"/>
              <w:rPr>
                <w:rFonts w:asciiTheme="minorHAnsi" w:hAnsiTheme="minorHAnsi" w:cstheme="minorHAnsi"/>
                <w:noProof/>
                <w:sz w:val="8"/>
                <w:szCs w:val="8"/>
              </w:rPr>
            </w:pPr>
            <w:r w:rsidRPr="006F4D0B">
              <w:rPr>
                <w:rFonts w:asciiTheme="minorHAnsi" w:hAnsiTheme="minorHAnsi" w:cstheme="minorHAnsi"/>
                <w:noProof/>
                <w:color w:val="000000"/>
                <w:sz w:val="18"/>
                <w:szCs w:val="18"/>
              </w:rPr>
              <w:t>SG18</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SEQ</w:t>
            </w: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1229</w:t>
            </w:r>
          </w:p>
        </w:tc>
        <w:tc>
          <w:tcPr>
            <w:tcW w:w="5520" w:type="dxa"/>
            <w:tcBorders>
              <w:top w:val="dotted" w:sz="6" w:space="0" w:color="808080"/>
              <w:left w:val="nil"/>
              <w:bottom w:val="nil"/>
              <w:right w:val="nil"/>
            </w:tcBorders>
            <w:shd w:val="clear" w:color="auto" w:fill="FFFFFF"/>
            <w:hideMark/>
          </w:tcPr>
          <w:p w14:paraId="0A4DC860" w14:textId="05D30509" w:rsidR="00041B17" w:rsidRPr="006F4D0B" w:rsidRDefault="00041B17" w:rsidP="00514A4D">
            <w:pPr>
              <w:pStyle w:val="GEFEG"/>
              <w:tabs>
                <w:tab w:val="left" w:pos="696"/>
                <w:tab w:val="center" w:pos="3085"/>
              </w:tabs>
              <w:spacing w:before="20" w:line="223" w:lineRule="exact"/>
              <w:ind w:left="65"/>
              <w:rPr>
                <w:rFonts w:asciiTheme="minorHAnsi" w:hAnsiTheme="minorHAnsi" w:cstheme="minorHAnsi"/>
                <w:noProof/>
                <w:sz w:val="8"/>
                <w:szCs w:val="8"/>
              </w:rPr>
            </w:pPr>
            <w:r w:rsidRPr="006F4D0B">
              <w:rPr>
                <w:rFonts w:asciiTheme="minorHAnsi" w:hAnsiTheme="minorHAnsi" w:cstheme="minorHAnsi"/>
                <w:b/>
                <w:bCs/>
                <w:noProof/>
                <w:color w:val="000000"/>
                <w:sz w:val="18"/>
                <w:szCs w:val="18"/>
              </w:rPr>
              <w:t>ZA9</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Muster-Zähleinrichtungs-</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X</w:t>
            </w:r>
          </w:p>
          <w:p w14:paraId="650CC923" w14:textId="17DB0DA6" w:rsidR="00041B17" w:rsidRPr="006F4D0B" w:rsidRDefault="00041B17" w:rsidP="00514A4D">
            <w:pPr>
              <w:pStyle w:val="GEFEG"/>
              <w:spacing w:line="223" w:lineRule="exact"/>
              <w:ind w:left="696"/>
              <w:rPr>
                <w:rFonts w:asciiTheme="minorHAnsi" w:hAnsiTheme="minorHAnsi" w:cstheme="minorHAnsi"/>
                <w:noProof/>
                <w:sz w:val="8"/>
                <w:szCs w:val="8"/>
              </w:rPr>
            </w:pPr>
            <w:r w:rsidRPr="006F4D0B">
              <w:rPr>
                <w:rFonts w:asciiTheme="minorHAnsi" w:hAnsiTheme="minorHAnsi" w:cstheme="minorHAnsi"/>
                <w:noProof/>
                <w:color w:val="000000"/>
                <w:sz w:val="18"/>
                <w:szCs w:val="18"/>
              </w:rPr>
              <w:t>daten</w:t>
            </w:r>
          </w:p>
        </w:tc>
        <w:tc>
          <w:tcPr>
            <w:tcW w:w="1972" w:type="dxa"/>
            <w:tcBorders>
              <w:top w:val="dotted" w:sz="6" w:space="0" w:color="808080"/>
              <w:left w:val="nil"/>
              <w:bottom w:val="nil"/>
              <w:right w:val="nil"/>
            </w:tcBorders>
            <w:shd w:val="clear" w:color="auto" w:fill="FFFFFF"/>
          </w:tcPr>
          <w:p w14:paraId="368D41BF" w14:textId="77777777" w:rsidR="00041B17" w:rsidRPr="006F4D0B" w:rsidRDefault="00041B17" w:rsidP="00514A4D">
            <w:pPr>
              <w:pStyle w:val="GEFEG"/>
              <w:spacing w:line="256" w:lineRule="auto"/>
              <w:rPr>
                <w:rFonts w:asciiTheme="minorHAnsi" w:hAnsiTheme="minorHAnsi" w:cstheme="minorHAnsi"/>
                <w:noProof/>
                <w:sz w:val="8"/>
                <w:szCs w:val="8"/>
              </w:rPr>
            </w:pPr>
          </w:p>
        </w:tc>
      </w:tr>
    </w:tbl>
    <w:p w14:paraId="3B0D94E0" w14:textId="16025E15" w:rsidR="005E00D7" w:rsidRPr="00370548" w:rsidRDefault="005E00D7" w:rsidP="00BC4817">
      <w:pPr>
        <w:spacing w:before="240"/>
      </w:pPr>
      <w:r w:rsidRPr="00370548">
        <w:rPr>
          <w:rStyle w:val="FormatvorlageArialSchwarz"/>
          <w:rFonts w:asciiTheme="minorHAnsi" w:hAnsiTheme="minorHAnsi" w:cstheme="minorHAnsi"/>
          <w:sz w:val="24"/>
        </w:rPr>
        <w:t>In diesem Beispiel ist die Segmentgruppe SG</w:t>
      </w:r>
      <w:r w:rsidR="00041B17">
        <w:rPr>
          <w:rStyle w:val="FormatvorlageArialSchwarz"/>
          <w:rFonts w:asciiTheme="minorHAnsi" w:hAnsiTheme="minorHAnsi" w:cstheme="minorHAnsi"/>
          <w:sz w:val="24"/>
        </w:rPr>
        <w:t>1</w:t>
      </w:r>
      <w:r w:rsidRPr="00370548">
        <w:rPr>
          <w:rStyle w:val="FormatvorlageArialSchwarz"/>
          <w:rFonts w:asciiTheme="minorHAnsi" w:hAnsiTheme="minorHAnsi" w:cstheme="minorHAnsi"/>
          <w:sz w:val="24"/>
        </w:rPr>
        <w:t xml:space="preserve">8 </w:t>
      </w:r>
      <w:r w:rsidR="00041B17">
        <w:rPr>
          <w:rStyle w:val="FormatvorlageArialSchwarz"/>
          <w:rFonts w:asciiTheme="minorHAnsi" w:hAnsiTheme="minorHAnsi" w:cstheme="minorHAnsi"/>
          <w:sz w:val="24"/>
        </w:rPr>
        <w:t>Muster-</w:t>
      </w:r>
      <w:r w:rsidRPr="00370548">
        <w:rPr>
          <w:rStyle w:val="FormatvorlageArialSchwarz"/>
          <w:rFonts w:asciiTheme="minorHAnsi" w:hAnsiTheme="minorHAnsi" w:cstheme="minorHAnsi"/>
          <w:sz w:val="24"/>
        </w:rPr>
        <w:t xml:space="preserve">Zähleinrichtungsdaten anzugeben, wenn es sich bei dem übermittelten Vorgang nicht um einen Vorgang mit dem Transaktionsgrund Neuanlage (= </w:t>
      </w:r>
      <w:r w:rsidRPr="00370548">
        <w:rPr>
          <w:rStyle w:val="FormatvorlageArialSchwarz"/>
          <w:rFonts w:asciiTheme="minorHAnsi" w:hAnsiTheme="minorHAnsi" w:cstheme="minorHAnsi"/>
          <w:bCs/>
          <w:color w:val="auto"/>
          <w:sz w:val="24"/>
        </w:rPr>
        <w:t>SG</w:t>
      </w:r>
      <w:r w:rsidR="00041B17">
        <w:rPr>
          <w:rStyle w:val="FormatvorlageArialSchwarz"/>
          <w:rFonts w:asciiTheme="minorHAnsi" w:hAnsiTheme="minorHAnsi" w:cstheme="minorHAnsi"/>
          <w:bCs/>
          <w:color w:val="auto"/>
          <w:sz w:val="24"/>
        </w:rPr>
        <w:t>15</w:t>
      </w:r>
      <w:r w:rsidRPr="00370548">
        <w:rPr>
          <w:rStyle w:val="FormatvorlageArialSchwarz"/>
          <w:rFonts w:asciiTheme="minorHAnsi" w:hAnsiTheme="minorHAnsi" w:cstheme="minorHAnsi"/>
          <w:bCs/>
          <w:color w:val="auto"/>
          <w:sz w:val="24"/>
        </w:rPr>
        <w:t xml:space="preserve"> STS+7++</w:t>
      </w:r>
      <w:r w:rsidR="00E61AEE">
        <w:rPr>
          <w:rStyle w:val="FormatvorlageArialSchwarz"/>
          <w:rFonts w:asciiTheme="minorHAnsi" w:hAnsiTheme="minorHAnsi" w:cstheme="minorHAnsi"/>
          <w:bCs/>
          <w:color w:val="auto"/>
          <w:sz w:val="24"/>
        </w:rPr>
        <w:t>ZA1</w:t>
      </w:r>
      <w:r w:rsidRPr="00370548">
        <w:rPr>
          <w:rStyle w:val="FormatvorlageArialSchwarz"/>
          <w:rFonts w:asciiTheme="minorHAnsi" w:hAnsiTheme="minorHAnsi" w:cstheme="minorHAnsi"/>
          <w:bCs/>
          <w:color w:val="auto"/>
          <w:sz w:val="24"/>
        </w:rPr>
        <w:t xml:space="preserve"> nicht vorhanden) </w:t>
      </w:r>
      <w:r w:rsidRPr="00370548">
        <w:rPr>
          <w:rStyle w:val="FormatvorlageArialSchwarz"/>
          <w:rFonts w:asciiTheme="minorHAnsi" w:hAnsiTheme="minorHAnsi" w:cstheme="minorHAnsi"/>
          <w:sz w:val="24"/>
        </w:rPr>
        <w:t>handelt und kein Meldepunkt in SG</w:t>
      </w:r>
      <w:r w:rsidR="00041B17">
        <w:rPr>
          <w:rStyle w:val="FormatvorlageArialSchwarz"/>
          <w:rFonts w:asciiTheme="minorHAnsi" w:hAnsiTheme="minorHAnsi" w:cstheme="minorHAnsi"/>
          <w:sz w:val="24"/>
        </w:rPr>
        <w:t>16</w:t>
      </w:r>
      <w:r w:rsidRPr="00370548">
        <w:rPr>
          <w:rStyle w:val="FormatvorlageArialSchwarz"/>
          <w:rFonts w:asciiTheme="minorHAnsi" w:hAnsiTheme="minorHAnsi" w:cstheme="minorHAnsi"/>
          <w:sz w:val="24"/>
        </w:rPr>
        <w:t xml:space="preserve"> LOC+172 angegeben wurde. Ist im Anwendungsfall der Transaktionsgrund Neuanlage vorhanden oder</w:t>
      </w:r>
      <w:r w:rsidR="008005D6" w:rsidRPr="00370548">
        <w:rPr>
          <w:rStyle w:val="hgkelc"/>
          <w:rFonts w:cstheme="minorHAnsi"/>
        </w:rPr>
        <w:t xml:space="preserve"> / </w:t>
      </w:r>
      <w:r w:rsidRPr="00370548">
        <w:rPr>
          <w:rStyle w:val="FormatvorlageArialSchwarz"/>
          <w:rFonts w:asciiTheme="minorHAnsi" w:hAnsiTheme="minorHAnsi" w:cstheme="minorHAnsi"/>
          <w:sz w:val="24"/>
        </w:rPr>
        <w:t>und ist ein Meldepunkt in SG</w:t>
      </w:r>
      <w:r w:rsidR="00041B17">
        <w:rPr>
          <w:rStyle w:val="FormatvorlageArialSchwarz"/>
          <w:rFonts w:asciiTheme="minorHAnsi" w:hAnsiTheme="minorHAnsi" w:cstheme="minorHAnsi"/>
          <w:sz w:val="24"/>
        </w:rPr>
        <w:t>16</w:t>
      </w:r>
      <w:r w:rsidRPr="00370548">
        <w:rPr>
          <w:rStyle w:val="FormatvorlageArialSchwarz"/>
          <w:rFonts w:asciiTheme="minorHAnsi" w:hAnsiTheme="minorHAnsi" w:cstheme="minorHAnsi"/>
          <w:sz w:val="24"/>
        </w:rPr>
        <w:t xml:space="preserve"> LOC+172 angegeben, so ist die Segmentgruppe </w:t>
      </w:r>
      <w:r w:rsidR="00041B17">
        <w:rPr>
          <w:rStyle w:val="FormatvorlageArialSchwarz"/>
          <w:rFonts w:asciiTheme="minorHAnsi" w:hAnsiTheme="minorHAnsi" w:cstheme="minorHAnsi"/>
          <w:sz w:val="24"/>
        </w:rPr>
        <w:t>Muster-</w:t>
      </w:r>
      <w:r w:rsidRPr="00370548">
        <w:rPr>
          <w:rStyle w:val="FormatvorlageArialSchwarz"/>
          <w:rFonts w:asciiTheme="minorHAnsi" w:hAnsiTheme="minorHAnsi" w:cstheme="minorHAnsi"/>
          <w:sz w:val="24"/>
        </w:rPr>
        <w:t>Zähleinrichtungsdaten nicht anzugeben.</w:t>
      </w:r>
    </w:p>
    <w:p w14:paraId="13153656" w14:textId="77777777" w:rsidR="005E00D7" w:rsidRPr="00370548" w:rsidRDefault="005E00D7" w:rsidP="005E00D7">
      <w:pPr>
        <w:pStyle w:val="berschrift2"/>
      </w:pPr>
      <w:bookmarkStart w:id="136" w:name="_Toc113630997"/>
      <w:r w:rsidRPr="00370548">
        <w:t>Beispiele: Nutzung Operand mit Bedingungen und Operatoren</w:t>
      </w:r>
      <w:bookmarkEnd w:id="136"/>
    </w:p>
    <w:p w14:paraId="2FD2365E" w14:textId="77777777" w:rsidR="005E00D7" w:rsidRPr="00370548" w:rsidRDefault="005E00D7" w:rsidP="00D06BCA">
      <w:pPr>
        <w:pStyle w:val="berschrift3"/>
        <w:tabs>
          <w:tab w:val="clear" w:pos="5966"/>
          <w:tab w:val="num" w:pos="5104"/>
        </w:tabs>
        <w:ind w:left="851"/>
      </w:pPr>
      <w:bookmarkStart w:id="137" w:name="_Toc113630998"/>
      <w:r w:rsidRPr="00370548">
        <w:t>Operand ohne Bedingung</w:t>
      </w:r>
      <w:bookmarkEnd w:id="137"/>
    </w:p>
    <w:p w14:paraId="2E7C85AC" w14:textId="17ECCDEA" w:rsidR="005E00D7" w:rsidRPr="00370548" w:rsidRDefault="005E00D7" w:rsidP="005E00D7">
      <w:pPr>
        <w:rPr>
          <w:rFonts w:cstheme="minorHAnsi"/>
          <w:bCs/>
        </w:rPr>
      </w:pPr>
      <w:r w:rsidRPr="00370548">
        <w:rPr>
          <w:rFonts w:cstheme="minorHAnsi"/>
          <w:bCs/>
        </w:rPr>
        <w:t>SG</w:t>
      </w:r>
      <w:r w:rsidR="00041B17">
        <w:rPr>
          <w:rFonts w:cstheme="minorHAnsi"/>
          <w:bCs/>
        </w:rPr>
        <w:t>2</w:t>
      </w:r>
      <w:r w:rsidRPr="00370548">
        <w:rPr>
          <w:rFonts w:cstheme="minorHAnsi"/>
          <w:bCs/>
        </w:rPr>
        <w:t xml:space="preserve">8 RFF </w:t>
      </w:r>
      <w:r w:rsidR="00041B17">
        <w:rPr>
          <w:rFonts w:cstheme="minorHAnsi"/>
          <w:bCs/>
        </w:rPr>
        <w:t>Muster-</w:t>
      </w:r>
      <w:r w:rsidRPr="00370548">
        <w:rPr>
          <w:rFonts w:cstheme="minorHAnsi"/>
          <w:bCs/>
        </w:rPr>
        <w:t>Gerätenummer, DE1153 und DE1154</w:t>
      </w:r>
      <w:r w:rsidRPr="00370548">
        <w:rPr>
          <w:rFonts w:cstheme="minorHAnsi"/>
          <w:bCs/>
        </w:rPr>
        <w:br/>
        <w:t>X</w:t>
      </w:r>
    </w:p>
    <w:p w14:paraId="7A20E2EF" w14:textId="2C59F030" w:rsidR="005E00D7" w:rsidRDefault="005E00D7" w:rsidP="005E00D7">
      <w:pPr>
        <w:rPr>
          <w:rFonts w:cstheme="minorHAnsi"/>
          <w:bCs/>
        </w:rPr>
      </w:pPr>
      <w:r w:rsidRPr="00370548">
        <w:rPr>
          <w:rFonts w:cstheme="minorHAnsi"/>
          <w:bCs/>
        </w:rPr>
        <w:t>Bedingung: --</w:t>
      </w:r>
    </w:p>
    <w:tbl>
      <w:tblPr>
        <w:tblW w:w="0" w:type="auto"/>
        <w:tblLayout w:type="fixed"/>
        <w:tblCellMar>
          <w:left w:w="0" w:type="dxa"/>
          <w:right w:w="0" w:type="dxa"/>
        </w:tblCellMar>
        <w:tblLook w:val="0000" w:firstRow="0" w:lastRow="0" w:firstColumn="0" w:lastColumn="0" w:noHBand="0" w:noVBand="0"/>
      </w:tblPr>
      <w:tblGrid>
        <w:gridCol w:w="2146"/>
        <w:gridCol w:w="4782"/>
        <w:gridCol w:w="2700"/>
      </w:tblGrid>
      <w:tr w:rsidR="00041B17" w:rsidRPr="006F4D0B" w14:paraId="0753E8DB" w14:textId="77777777" w:rsidTr="00514A4D">
        <w:trPr>
          <w:cantSplit/>
        </w:trPr>
        <w:tc>
          <w:tcPr>
            <w:tcW w:w="2146" w:type="dxa"/>
            <w:tcBorders>
              <w:top w:val="single" w:sz="18" w:space="0" w:color="D8DFE4"/>
              <w:left w:val="nil"/>
              <w:bottom w:val="nil"/>
              <w:right w:val="dotted" w:sz="6" w:space="0" w:color="808080"/>
            </w:tcBorders>
            <w:shd w:val="clear" w:color="auto" w:fill="FFFFFF"/>
          </w:tcPr>
          <w:p w14:paraId="74E1A0BE" w14:textId="77A2D2BE" w:rsidR="00041B17" w:rsidRPr="006F4D0B" w:rsidRDefault="00041B17" w:rsidP="00514A4D">
            <w:pPr>
              <w:pStyle w:val="GEFEG"/>
              <w:spacing w:line="223" w:lineRule="exact"/>
              <w:ind w:left="65"/>
              <w:rPr>
                <w:rFonts w:asciiTheme="minorHAnsi" w:hAnsiTheme="minorHAnsi" w:cstheme="minorHAnsi"/>
                <w:noProof/>
                <w:sz w:val="8"/>
                <w:szCs w:val="8"/>
              </w:rPr>
            </w:pPr>
            <w:r w:rsidRPr="006F4D0B">
              <w:rPr>
                <w:rFonts w:asciiTheme="minorHAnsi" w:hAnsiTheme="minorHAnsi" w:cstheme="minorHAnsi"/>
                <w:noProof/>
                <w:color w:val="808080"/>
                <w:sz w:val="18"/>
                <w:szCs w:val="18"/>
              </w:rPr>
              <w:t>Muster-Gerätenummer</w:t>
            </w:r>
          </w:p>
        </w:tc>
        <w:tc>
          <w:tcPr>
            <w:tcW w:w="4782" w:type="dxa"/>
            <w:tcBorders>
              <w:top w:val="single" w:sz="18" w:space="0" w:color="D8DFE4"/>
              <w:left w:val="nil"/>
              <w:bottom w:val="nil"/>
              <w:right w:val="nil"/>
            </w:tcBorders>
            <w:shd w:val="clear" w:color="auto" w:fill="FFFFFF"/>
          </w:tcPr>
          <w:p w14:paraId="0EE07CD5" w14:textId="77777777" w:rsidR="00041B17" w:rsidRPr="006F4D0B" w:rsidRDefault="00041B17" w:rsidP="00514A4D">
            <w:pPr>
              <w:pStyle w:val="GEFEG"/>
              <w:rPr>
                <w:rFonts w:asciiTheme="minorHAnsi" w:hAnsiTheme="minorHAnsi" w:cstheme="minorHAnsi"/>
                <w:noProof/>
                <w:sz w:val="8"/>
                <w:szCs w:val="8"/>
              </w:rPr>
            </w:pPr>
          </w:p>
        </w:tc>
        <w:tc>
          <w:tcPr>
            <w:tcW w:w="2700" w:type="dxa"/>
            <w:tcBorders>
              <w:top w:val="single" w:sz="18" w:space="0" w:color="D8DFE4"/>
              <w:left w:val="nil"/>
              <w:bottom w:val="nil"/>
              <w:right w:val="nil"/>
            </w:tcBorders>
            <w:shd w:val="clear" w:color="auto" w:fill="FFFFFF"/>
          </w:tcPr>
          <w:p w14:paraId="5521A8C1" w14:textId="77777777" w:rsidR="00041B17" w:rsidRPr="006F4D0B" w:rsidRDefault="00041B17" w:rsidP="00514A4D">
            <w:pPr>
              <w:pStyle w:val="GEFEG"/>
              <w:rPr>
                <w:rFonts w:asciiTheme="minorHAnsi" w:hAnsiTheme="minorHAnsi" w:cstheme="minorHAnsi"/>
                <w:noProof/>
                <w:sz w:val="8"/>
                <w:szCs w:val="8"/>
              </w:rPr>
            </w:pPr>
          </w:p>
        </w:tc>
      </w:tr>
      <w:tr w:rsidR="00041B17" w:rsidRPr="006F4D0B" w14:paraId="46EFDE02" w14:textId="77777777" w:rsidTr="00514A4D">
        <w:trPr>
          <w:cantSplit/>
        </w:trPr>
        <w:tc>
          <w:tcPr>
            <w:tcW w:w="2146" w:type="dxa"/>
            <w:tcBorders>
              <w:top w:val="nil"/>
              <w:left w:val="nil"/>
              <w:bottom w:val="nil"/>
              <w:right w:val="dotted" w:sz="6" w:space="0" w:color="808080"/>
            </w:tcBorders>
            <w:shd w:val="clear" w:color="auto" w:fill="FFFFFF"/>
          </w:tcPr>
          <w:p w14:paraId="3918CCE3" w14:textId="2E013369" w:rsidR="00041B17" w:rsidRPr="006F4D0B" w:rsidRDefault="00041B17" w:rsidP="00514A4D">
            <w:pPr>
              <w:pStyle w:val="GEFEG"/>
              <w:spacing w:before="20" w:line="223" w:lineRule="exact"/>
              <w:ind w:left="65"/>
              <w:rPr>
                <w:rFonts w:asciiTheme="minorHAnsi" w:hAnsiTheme="minorHAnsi" w:cstheme="minorHAnsi"/>
                <w:noProof/>
                <w:sz w:val="8"/>
                <w:szCs w:val="8"/>
              </w:rPr>
            </w:pPr>
            <w:r w:rsidRPr="006F4D0B">
              <w:rPr>
                <w:rFonts w:asciiTheme="minorHAnsi" w:hAnsiTheme="minorHAnsi" w:cstheme="minorHAnsi"/>
                <w:b/>
                <w:bCs/>
                <w:noProof/>
                <w:color w:val="000000"/>
                <w:sz w:val="18"/>
                <w:szCs w:val="18"/>
              </w:rPr>
              <w:t>SG28</w:t>
            </w:r>
          </w:p>
        </w:tc>
        <w:tc>
          <w:tcPr>
            <w:tcW w:w="4782" w:type="dxa"/>
            <w:tcBorders>
              <w:top w:val="nil"/>
              <w:left w:val="nil"/>
              <w:bottom w:val="nil"/>
              <w:right w:val="nil"/>
            </w:tcBorders>
            <w:shd w:val="clear" w:color="auto" w:fill="FFFFFF"/>
          </w:tcPr>
          <w:p w14:paraId="0778E434" w14:textId="25226DBE" w:rsidR="00041B17" w:rsidRPr="006F4D0B" w:rsidRDefault="00041B17" w:rsidP="00514A4D">
            <w:pPr>
              <w:pStyle w:val="GEFEG"/>
              <w:tabs>
                <w:tab w:val="center" w:pos="3776"/>
              </w:tabs>
              <w:spacing w:before="20" w:line="223" w:lineRule="exact"/>
              <w:rPr>
                <w:rFonts w:asciiTheme="minorHAnsi" w:hAnsiTheme="minorHAnsi" w:cstheme="minorHAnsi"/>
                <w:noProof/>
                <w:sz w:val="8"/>
                <w:szCs w:val="8"/>
              </w:rPr>
            </w:pP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Muss</w:t>
            </w:r>
          </w:p>
        </w:tc>
        <w:tc>
          <w:tcPr>
            <w:tcW w:w="2700" w:type="dxa"/>
            <w:tcBorders>
              <w:top w:val="nil"/>
              <w:left w:val="nil"/>
              <w:bottom w:val="nil"/>
              <w:right w:val="nil"/>
            </w:tcBorders>
            <w:shd w:val="clear" w:color="auto" w:fill="FFFFFF"/>
          </w:tcPr>
          <w:p w14:paraId="19CF7608" w14:textId="34D8E040" w:rsidR="00041B17" w:rsidRPr="006F4D0B" w:rsidRDefault="00041B17" w:rsidP="00041B17">
            <w:pPr>
              <w:pStyle w:val="GEFEG"/>
              <w:spacing w:line="223" w:lineRule="exact"/>
              <w:rPr>
                <w:rFonts w:asciiTheme="minorHAnsi" w:hAnsiTheme="minorHAnsi" w:cstheme="minorHAnsi"/>
                <w:noProof/>
                <w:sz w:val="8"/>
                <w:szCs w:val="8"/>
              </w:rPr>
            </w:pPr>
          </w:p>
        </w:tc>
      </w:tr>
      <w:tr w:rsidR="00041B17" w:rsidRPr="006F4D0B" w14:paraId="4A39A8C6" w14:textId="77777777" w:rsidTr="00514A4D">
        <w:trPr>
          <w:cantSplit/>
        </w:trPr>
        <w:tc>
          <w:tcPr>
            <w:tcW w:w="2146" w:type="dxa"/>
            <w:tcBorders>
              <w:top w:val="nil"/>
              <w:left w:val="nil"/>
              <w:bottom w:val="nil"/>
              <w:right w:val="dotted" w:sz="6" w:space="0" w:color="808080"/>
            </w:tcBorders>
            <w:shd w:val="clear" w:color="auto" w:fill="FFFFFF"/>
          </w:tcPr>
          <w:p w14:paraId="7B24C90A" w14:textId="406F9065" w:rsidR="00041B17" w:rsidRPr="006F4D0B" w:rsidRDefault="00041B17" w:rsidP="00514A4D">
            <w:pPr>
              <w:pStyle w:val="GEFEG"/>
              <w:tabs>
                <w:tab w:val="left" w:pos="581"/>
              </w:tabs>
              <w:spacing w:before="20" w:line="223" w:lineRule="exact"/>
              <w:ind w:left="65"/>
              <w:rPr>
                <w:rFonts w:asciiTheme="minorHAnsi" w:hAnsiTheme="minorHAnsi" w:cstheme="minorHAnsi"/>
                <w:noProof/>
                <w:sz w:val="8"/>
                <w:szCs w:val="8"/>
              </w:rPr>
            </w:pPr>
            <w:r w:rsidRPr="006F4D0B">
              <w:rPr>
                <w:rFonts w:asciiTheme="minorHAnsi" w:hAnsiTheme="minorHAnsi" w:cstheme="minorHAnsi"/>
                <w:noProof/>
                <w:color w:val="000000"/>
                <w:sz w:val="18"/>
                <w:szCs w:val="18"/>
              </w:rPr>
              <w:t>SG28</w:t>
            </w: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RFF</w:t>
            </w:r>
          </w:p>
        </w:tc>
        <w:tc>
          <w:tcPr>
            <w:tcW w:w="4782" w:type="dxa"/>
            <w:tcBorders>
              <w:top w:val="nil"/>
              <w:left w:val="nil"/>
              <w:bottom w:val="nil"/>
              <w:right w:val="nil"/>
            </w:tcBorders>
            <w:shd w:val="clear" w:color="auto" w:fill="FFFFFF"/>
          </w:tcPr>
          <w:p w14:paraId="4D418E6D" w14:textId="77777777" w:rsidR="00041B17" w:rsidRPr="006F4D0B" w:rsidRDefault="00041B17" w:rsidP="00514A4D">
            <w:pPr>
              <w:pStyle w:val="GEFEG"/>
              <w:tabs>
                <w:tab w:val="center" w:pos="3776"/>
              </w:tabs>
              <w:spacing w:before="20" w:line="223" w:lineRule="exact"/>
              <w:rPr>
                <w:rFonts w:asciiTheme="minorHAnsi" w:hAnsiTheme="minorHAnsi" w:cstheme="minorHAnsi"/>
                <w:noProof/>
                <w:sz w:val="8"/>
                <w:szCs w:val="8"/>
              </w:rPr>
            </w:pP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Muss</w:t>
            </w:r>
          </w:p>
        </w:tc>
        <w:tc>
          <w:tcPr>
            <w:tcW w:w="2700" w:type="dxa"/>
            <w:tcBorders>
              <w:top w:val="nil"/>
              <w:left w:val="nil"/>
              <w:bottom w:val="nil"/>
              <w:right w:val="nil"/>
            </w:tcBorders>
            <w:shd w:val="clear" w:color="auto" w:fill="FFFFFF"/>
          </w:tcPr>
          <w:p w14:paraId="6701C6EF" w14:textId="77777777" w:rsidR="00041B17" w:rsidRPr="006F4D0B" w:rsidRDefault="00041B17" w:rsidP="00514A4D">
            <w:pPr>
              <w:pStyle w:val="GEFEG"/>
              <w:rPr>
                <w:rFonts w:asciiTheme="minorHAnsi" w:hAnsiTheme="minorHAnsi" w:cstheme="minorHAnsi"/>
                <w:noProof/>
                <w:sz w:val="8"/>
                <w:szCs w:val="8"/>
              </w:rPr>
            </w:pPr>
          </w:p>
        </w:tc>
      </w:tr>
      <w:tr w:rsidR="00041B17" w:rsidRPr="006F4D0B" w14:paraId="511B37E5" w14:textId="77777777" w:rsidTr="00514A4D">
        <w:trPr>
          <w:cantSplit/>
        </w:trPr>
        <w:tc>
          <w:tcPr>
            <w:tcW w:w="2146" w:type="dxa"/>
            <w:tcBorders>
              <w:top w:val="dotted" w:sz="6" w:space="0" w:color="808080"/>
              <w:left w:val="nil"/>
              <w:bottom w:val="nil"/>
              <w:right w:val="dotted" w:sz="6" w:space="0" w:color="808080"/>
            </w:tcBorders>
            <w:shd w:val="clear" w:color="auto" w:fill="FFFFFF"/>
          </w:tcPr>
          <w:p w14:paraId="210C87A0" w14:textId="147700C0" w:rsidR="00041B17" w:rsidRPr="006F4D0B" w:rsidRDefault="00041B17" w:rsidP="00514A4D">
            <w:pPr>
              <w:pStyle w:val="GEFEG"/>
              <w:tabs>
                <w:tab w:val="left" w:pos="581"/>
                <w:tab w:val="left" w:pos="1097"/>
              </w:tabs>
              <w:spacing w:before="20" w:line="223" w:lineRule="exact"/>
              <w:ind w:left="65"/>
              <w:rPr>
                <w:rFonts w:asciiTheme="minorHAnsi" w:hAnsiTheme="minorHAnsi" w:cstheme="minorHAnsi"/>
                <w:noProof/>
                <w:sz w:val="8"/>
                <w:szCs w:val="8"/>
              </w:rPr>
            </w:pPr>
            <w:r w:rsidRPr="006F4D0B">
              <w:rPr>
                <w:rFonts w:asciiTheme="minorHAnsi" w:hAnsiTheme="minorHAnsi" w:cstheme="minorHAnsi"/>
                <w:noProof/>
                <w:color w:val="000000"/>
                <w:sz w:val="18"/>
                <w:szCs w:val="18"/>
              </w:rPr>
              <w:t>SG28</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RFF</w:t>
            </w: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1153</w:t>
            </w:r>
          </w:p>
        </w:tc>
        <w:tc>
          <w:tcPr>
            <w:tcW w:w="4782" w:type="dxa"/>
            <w:tcBorders>
              <w:top w:val="dotted" w:sz="6" w:space="0" w:color="808080"/>
              <w:left w:val="nil"/>
              <w:bottom w:val="nil"/>
              <w:right w:val="nil"/>
            </w:tcBorders>
            <w:shd w:val="clear" w:color="auto" w:fill="FFFFFF"/>
          </w:tcPr>
          <w:p w14:paraId="78BBDAD7" w14:textId="7D2E21C1" w:rsidR="00041B17" w:rsidRPr="006F4D0B" w:rsidRDefault="00041B17" w:rsidP="00514A4D">
            <w:pPr>
              <w:pStyle w:val="GEFEG"/>
              <w:tabs>
                <w:tab w:val="left" w:pos="696"/>
                <w:tab w:val="center" w:pos="3776"/>
              </w:tabs>
              <w:spacing w:before="20" w:line="223" w:lineRule="exact"/>
              <w:ind w:left="65"/>
              <w:rPr>
                <w:rFonts w:asciiTheme="minorHAnsi" w:hAnsiTheme="minorHAnsi" w:cstheme="minorHAnsi"/>
                <w:noProof/>
                <w:sz w:val="8"/>
                <w:szCs w:val="8"/>
              </w:rPr>
            </w:pPr>
            <w:r w:rsidRPr="006F4D0B">
              <w:rPr>
                <w:rFonts w:asciiTheme="minorHAnsi" w:hAnsiTheme="minorHAnsi" w:cstheme="minorHAnsi"/>
                <w:b/>
                <w:bCs/>
                <w:noProof/>
                <w:color w:val="000000"/>
                <w:sz w:val="18"/>
                <w:szCs w:val="18"/>
              </w:rPr>
              <w:t>ZA</w:t>
            </w:r>
            <w:r w:rsidR="00A23450" w:rsidRPr="006F4D0B">
              <w:rPr>
                <w:rFonts w:asciiTheme="minorHAnsi" w:hAnsiTheme="minorHAnsi" w:cstheme="minorHAnsi"/>
                <w:b/>
                <w:bCs/>
                <w:noProof/>
                <w:color w:val="000000"/>
                <w:sz w:val="18"/>
                <w:szCs w:val="18"/>
              </w:rPr>
              <w:t>0</w:t>
            </w:r>
            <w:r w:rsidRPr="006F4D0B">
              <w:rPr>
                <w:rFonts w:asciiTheme="minorHAnsi" w:hAnsiTheme="minorHAnsi" w:cstheme="minorHAnsi"/>
                <w:noProof/>
                <w:sz w:val="18"/>
                <w:szCs w:val="18"/>
              </w:rPr>
              <w:tab/>
              <w:t>Muster-</w:t>
            </w:r>
            <w:r w:rsidRPr="006F4D0B">
              <w:rPr>
                <w:rFonts w:asciiTheme="minorHAnsi" w:hAnsiTheme="minorHAnsi" w:cstheme="minorHAnsi"/>
                <w:noProof/>
                <w:color w:val="000000"/>
                <w:sz w:val="18"/>
                <w:szCs w:val="18"/>
              </w:rPr>
              <w:t>Gerätenummer</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X</w:t>
            </w:r>
          </w:p>
        </w:tc>
        <w:tc>
          <w:tcPr>
            <w:tcW w:w="2700" w:type="dxa"/>
            <w:tcBorders>
              <w:top w:val="dotted" w:sz="6" w:space="0" w:color="808080"/>
              <w:left w:val="nil"/>
              <w:bottom w:val="nil"/>
              <w:right w:val="nil"/>
            </w:tcBorders>
            <w:shd w:val="clear" w:color="auto" w:fill="FFFFFF"/>
          </w:tcPr>
          <w:p w14:paraId="59C76284" w14:textId="77777777" w:rsidR="00041B17" w:rsidRPr="006F4D0B" w:rsidRDefault="00041B17" w:rsidP="00514A4D">
            <w:pPr>
              <w:pStyle w:val="GEFEG"/>
              <w:rPr>
                <w:rFonts w:asciiTheme="minorHAnsi" w:hAnsiTheme="minorHAnsi" w:cstheme="minorHAnsi"/>
                <w:noProof/>
                <w:sz w:val="8"/>
                <w:szCs w:val="8"/>
              </w:rPr>
            </w:pPr>
          </w:p>
        </w:tc>
      </w:tr>
      <w:tr w:rsidR="00041B17" w:rsidRPr="006F4D0B" w14:paraId="5AD30D3D" w14:textId="77777777" w:rsidTr="00514A4D">
        <w:trPr>
          <w:cantSplit/>
        </w:trPr>
        <w:tc>
          <w:tcPr>
            <w:tcW w:w="2146" w:type="dxa"/>
            <w:tcBorders>
              <w:top w:val="dotted" w:sz="6" w:space="0" w:color="808080"/>
              <w:left w:val="nil"/>
              <w:bottom w:val="nil"/>
              <w:right w:val="dotted" w:sz="6" w:space="0" w:color="808080"/>
            </w:tcBorders>
            <w:shd w:val="clear" w:color="auto" w:fill="FFFFFF"/>
          </w:tcPr>
          <w:p w14:paraId="1C3C3325" w14:textId="3B106DC5" w:rsidR="00041B17" w:rsidRPr="006F4D0B" w:rsidRDefault="00041B17" w:rsidP="00514A4D">
            <w:pPr>
              <w:pStyle w:val="GEFEG"/>
              <w:tabs>
                <w:tab w:val="left" w:pos="581"/>
                <w:tab w:val="left" w:pos="1097"/>
              </w:tabs>
              <w:spacing w:before="20" w:line="223" w:lineRule="exact"/>
              <w:ind w:left="65"/>
              <w:rPr>
                <w:rFonts w:asciiTheme="minorHAnsi" w:hAnsiTheme="minorHAnsi" w:cstheme="minorHAnsi"/>
                <w:noProof/>
                <w:sz w:val="8"/>
                <w:szCs w:val="8"/>
              </w:rPr>
            </w:pPr>
            <w:r w:rsidRPr="006F4D0B">
              <w:rPr>
                <w:rFonts w:asciiTheme="minorHAnsi" w:hAnsiTheme="minorHAnsi" w:cstheme="minorHAnsi"/>
                <w:noProof/>
                <w:color w:val="000000"/>
                <w:sz w:val="18"/>
                <w:szCs w:val="18"/>
              </w:rPr>
              <w:t>SG28</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RFF</w:t>
            </w:r>
            <w:r w:rsidRPr="006F4D0B">
              <w:rPr>
                <w:rFonts w:asciiTheme="minorHAnsi" w:hAnsiTheme="minorHAnsi" w:cstheme="minorHAnsi"/>
                <w:noProof/>
                <w:sz w:val="18"/>
                <w:szCs w:val="18"/>
              </w:rPr>
              <w:tab/>
            </w:r>
            <w:r w:rsidRPr="006F4D0B">
              <w:rPr>
                <w:rFonts w:asciiTheme="minorHAnsi" w:hAnsiTheme="minorHAnsi" w:cstheme="minorHAnsi"/>
                <w:b/>
                <w:bCs/>
                <w:noProof/>
                <w:color w:val="000000"/>
                <w:sz w:val="18"/>
                <w:szCs w:val="18"/>
              </w:rPr>
              <w:t>1154</w:t>
            </w:r>
          </w:p>
        </w:tc>
        <w:tc>
          <w:tcPr>
            <w:tcW w:w="4782" w:type="dxa"/>
            <w:tcBorders>
              <w:top w:val="dotted" w:sz="6" w:space="0" w:color="808080"/>
              <w:left w:val="nil"/>
              <w:bottom w:val="nil"/>
              <w:right w:val="nil"/>
            </w:tcBorders>
            <w:shd w:val="clear" w:color="auto" w:fill="FFFFFF"/>
          </w:tcPr>
          <w:p w14:paraId="4C82DBF2" w14:textId="77777777" w:rsidR="00041B17" w:rsidRPr="006F4D0B" w:rsidRDefault="00041B17" w:rsidP="00514A4D">
            <w:pPr>
              <w:pStyle w:val="GEFEG"/>
              <w:tabs>
                <w:tab w:val="center" w:pos="3776"/>
              </w:tabs>
              <w:spacing w:before="20" w:line="223" w:lineRule="exact"/>
              <w:ind w:left="65"/>
              <w:rPr>
                <w:rFonts w:asciiTheme="minorHAnsi" w:hAnsiTheme="minorHAnsi" w:cstheme="minorHAnsi"/>
                <w:noProof/>
                <w:sz w:val="8"/>
                <w:szCs w:val="8"/>
              </w:rPr>
            </w:pPr>
            <w:r w:rsidRPr="006F4D0B">
              <w:rPr>
                <w:rFonts w:asciiTheme="minorHAnsi" w:hAnsiTheme="minorHAnsi" w:cstheme="minorHAnsi"/>
                <w:noProof/>
                <w:color w:val="808080"/>
                <w:sz w:val="18"/>
                <w:szCs w:val="18"/>
              </w:rPr>
              <w:t>Gerätenummer</w:t>
            </w:r>
            <w:r w:rsidRPr="006F4D0B">
              <w:rPr>
                <w:rFonts w:asciiTheme="minorHAnsi" w:hAnsiTheme="minorHAnsi" w:cstheme="minorHAnsi"/>
                <w:noProof/>
                <w:sz w:val="18"/>
                <w:szCs w:val="18"/>
              </w:rPr>
              <w:tab/>
            </w:r>
            <w:r w:rsidRPr="006F4D0B">
              <w:rPr>
                <w:rFonts w:asciiTheme="minorHAnsi" w:hAnsiTheme="minorHAnsi" w:cstheme="minorHAnsi"/>
                <w:noProof/>
                <w:color w:val="000000"/>
                <w:sz w:val="18"/>
                <w:szCs w:val="18"/>
              </w:rPr>
              <w:t>X</w:t>
            </w:r>
          </w:p>
        </w:tc>
        <w:tc>
          <w:tcPr>
            <w:tcW w:w="2700" w:type="dxa"/>
            <w:tcBorders>
              <w:top w:val="dotted" w:sz="6" w:space="0" w:color="808080"/>
              <w:left w:val="nil"/>
              <w:bottom w:val="nil"/>
              <w:right w:val="nil"/>
            </w:tcBorders>
            <w:shd w:val="clear" w:color="auto" w:fill="FFFFFF"/>
          </w:tcPr>
          <w:p w14:paraId="533CB405" w14:textId="77777777" w:rsidR="00041B17" w:rsidRPr="006F4D0B" w:rsidRDefault="00041B17" w:rsidP="00514A4D">
            <w:pPr>
              <w:pStyle w:val="GEFEG"/>
              <w:rPr>
                <w:rFonts w:asciiTheme="minorHAnsi" w:hAnsiTheme="minorHAnsi" w:cstheme="minorHAnsi"/>
                <w:noProof/>
                <w:sz w:val="8"/>
                <w:szCs w:val="8"/>
              </w:rPr>
            </w:pPr>
          </w:p>
        </w:tc>
      </w:tr>
    </w:tbl>
    <w:p w14:paraId="1E036C19" w14:textId="77777777" w:rsidR="005E00D7" w:rsidRPr="00370548" w:rsidRDefault="005E00D7" w:rsidP="00C577B3">
      <w:pPr>
        <w:spacing w:before="240"/>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diesem Beispiel ist das Datenelement, welches mit einem Operand versehen ist, anzugeben.</w:t>
      </w:r>
    </w:p>
    <w:p w14:paraId="0456B77A" w14:textId="2589A149" w:rsidR="005E00D7" w:rsidRPr="00370548" w:rsidRDefault="005E00D7" w:rsidP="005E00D7">
      <w:r w:rsidRPr="00370548">
        <w:rPr>
          <w:rStyle w:val="FormatvorlageArialSchwarz"/>
          <w:rFonts w:asciiTheme="minorHAnsi" w:hAnsiTheme="minorHAnsi" w:cstheme="minorHAnsi"/>
          <w:sz w:val="24"/>
        </w:rPr>
        <w:t xml:space="preserve">Hier ist der Code / Qualifier </w:t>
      </w:r>
      <w:r w:rsidR="00041B17">
        <w:rPr>
          <w:rStyle w:val="FormatvorlageArialSchwarz"/>
          <w:rFonts w:asciiTheme="minorHAnsi" w:hAnsiTheme="minorHAnsi" w:cstheme="minorHAnsi"/>
          <w:sz w:val="24"/>
        </w:rPr>
        <w:t>ZA</w:t>
      </w:r>
      <w:r w:rsidR="00A23450">
        <w:rPr>
          <w:rStyle w:val="FormatvorlageArialSchwarz"/>
          <w:rFonts w:asciiTheme="minorHAnsi" w:hAnsiTheme="minorHAnsi" w:cstheme="minorHAnsi"/>
          <w:sz w:val="24"/>
        </w:rPr>
        <w:t>0</w:t>
      </w:r>
      <w:r w:rsidRPr="00370548">
        <w:rPr>
          <w:rStyle w:val="FormatvorlageArialSchwarz"/>
          <w:rFonts w:asciiTheme="minorHAnsi" w:hAnsiTheme="minorHAnsi" w:cstheme="minorHAnsi"/>
          <w:sz w:val="24"/>
        </w:rPr>
        <w:t xml:space="preserve"> in DE1153 anzugeben. Weiterhin ist in DE1154 eine Gerätenummer anzugeben. Da keine Formatbedingung am DE1154 angegeben ist, gilt die Formatdefinition aus der MIG.</w:t>
      </w:r>
    </w:p>
    <w:p w14:paraId="0DC9863C" w14:textId="77777777" w:rsidR="005E00D7" w:rsidRPr="00370548" w:rsidRDefault="005E00D7" w:rsidP="00D06BCA">
      <w:pPr>
        <w:pStyle w:val="berschrift3"/>
        <w:tabs>
          <w:tab w:val="clear" w:pos="5966"/>
        </w:tabs>
        <w:ind w:left="851"/>
        <w:rPr>
          <w:rStyle w:val="FormatvorlageArialSchwarz"/>
          <w:rFonts w:asciiTheme="majorHAnsi" w:hAnsiTheme="majorHAnsi" w:cstheme="minorHAnsi"/>
          <w:sz w:val="24"/>
        </w:rPr>
      </w:pPr>
      <w:bookmarkStart w:id="138" w:name="_Toc113630999"/>
      <w:r w:rsidRPr="00370548">
        <w:rPr>
          <w:rStyle w:val="FormatvorlageArialSchwarz"/>
          <w:rFonts w:asciiTheme="majorHAnsi" w:hAnsiTheme="majorHAnsi" w:cstheme="minorHAnsi"/>
          <w:sz w:val="24"/>
        </w:rPr>
        <w:t>Operand mit Voraussetzung</w:t>
      </w:r>
      <w:bookmarkEnd w:id="138"/>
    </w:p>
    <w:p w14:paraId="072F6725" w14:textId="05AD7B01" w:rsidR="005E00D7" w:rsidRPr="00370548" w:rsidRDefault="005E00D7" w:rsidP="005E00D7">
      <w:pPr>
        <w:spacing w:after="200" w:line="276" w:lineRule="auto"/>
        <w:rPr>
          <w:rFonts w:cstheme="minorHAnsi"/>
          <w:bCs/>
        </w:rPr>
      </w:pPr>
      <w:r w:rsidRPr="00370548">
        <w:rPr>
          <w:rFonts w:cstheme="minorHAnsi"/>
          <w:bCs/>
        </w:rPr>
        <w:t>SG</w:t>
      </w:r>
      <w:r w:rsidR="00041B17">
        <w:rPr>
          <w:rFonts w:cstheme="minorHAnsi"/>
          <w:bCs/>
        </w:rPr>
        <w:t>34</w:t>
      </w:r>
      <w:r w:rsidRPr="00370548">
        <w:rPr>
          <w:rFonts w:cstheme="minorHAnsi"/>
          <w:bCs/>
        </w:rPr>
        <w:t xml:space="preserve"> QTY </w:t>
      </w:r>
      <w:r w:rsidR="00E61AEE">
        <w:rPr>
          <w:rFonts w:cstheme="minorHAnsi"/>
          <w:bCs/>
        </w:rPr>
        <w:t>Muster-</w:t>
      </w:r>
      <w:r w:rsidRPr="00370548">
        <w:rPr>
          <w:rFonts w:cstheme="minorHAnsi"/>
          <w:bCs/>
        </w:rPr>
        <w:t>Mengenangaben, DE6063</w:t>
      </w:r>
      <w:r w:rsidRPr="00370548">
        <w:rPr>
          <w:rFonts w:cstheme="minorHAnsi"/>
          <w:bCs/>
        </w:rPr>
        <w:br/>
      </w:r>
      <w:r w:rsidR="00E61AEE">
        <w:rPr>
          <w:rFonts w:cstheme="minorHAnsi"/>
          <w:bCs/>
        </w:rPr>
        <w:t>ZB0</w:t>
      </w:r>
      <w:r w:rsidRPr="00370548">
        <w:rPr>
          <w:rFonts w:cstheme="minorHAnsi"/>
          <w:bCs/>
        </w:rPr>
        <w:t xml:space="preserve"> </w:t>
      </w:r>
      <w:r w:rsidR="00E61AEE">
        <w:rPr>
          <w:rFonts w:cstheme="minorHAnsi"/>
          <w:bCs/>
        </w:rPr>
        <w:t xml:space="preserve">Muster </w:t>
      </w:r>
      <w:r w:rsidRPr="00370548">
        <w:rPr>
          <w:rFonts w:cstheme="minorHAnsi"/>
          <w:bCs/>
        </w:rPr>
        <w:t>Ersatzwert X [</w:t>
      </w:r>
      <w:r w:rsidR="00E61AEE">
        <w:rPr>
          <w:rFonts w:cstheme="minorHAnsi"/>
          <w:bCs/>
        </w:rPr>
        <w:t>14</w:t>
      </w:r>
      <w:r w:rsidRPr="00370548">
        <w:rPr>
          <w:rFonts w:cstheme="minorHAnsi"/>
          <w:bCs/>
        </w:rPr>
        <w:t xml:space="preserve">] </w:t>
      </w:r>
      <w:r w:rsidR="00D433E1" w:rsidRPr="00370548">
        <w:rPr>
          <w:rFonts w:ascii="Cambria Math" w:hAnsi="Cambria Math" w:cs="Cambria Math"/>
          <w:bCs/>
        </w:rPr>
        <w:t>∨</w:t>
      </w:r>
      <w:r w:rsidRPr="00370548">
        <w:rPr>
          <w:rFonts w:cstheme="minorHAnsi"/>
          <w:bCs/>
        </w:rPr>
        <w:t xml:space="preserve"> ([</w:t>
      </w:r>
      <w:r w:rsidR="00E61AEE">
        <w:rPr>
          <w:rFonts w:cstheme="minorHAnsi"/>
          <w:bCs/>
        </w:rPr>
        <w:t>13</w:t>
      </w:r>
      <w:r w:rsidRPr="00370548">
        <w:rPr>
          <w:rFonts w:cstheme="minorHAnsi"/>
          <w:bCs/>
        </w:rPr>
        <w:t xml:space="preserve">] </w:t>
      </w:r>
      <w:r w:rsidR="00D433E1" w:rsidRPr="00370548">
        <w:rPr>
          <w:rFonts w:ascii="Cambria Math" w:hAnsi="Cambria Math" w:cs="Cambria Math"/>
          <w:bCs/>
        </w:rPr>
        <w:t>∧</w:t>
      </w:r>
      <w:r w:rsidRPr="00370548">
        <w:rPr>
          <w:rFonts w:cstheme="minorHAnsi"/>
          <w:bCs/>
        </w:rPr>
        <w:t xml:space="preserve"> [</w:t>
      </w:r>
      <w:r w:rsidR="00E61AEE">
        <w:rPr>
          <w:rFonts w:cstheme="minorHAnsi"/>
          <w:bCs/>
        </w:rPr>
        <w:t>15</w:t>
      </w:r>
      <w:r w:rsidRPr="00370548">
        <w:rPr>
          <w:rFonts w:cstheme="minorHAnsi"/>
          <w:bCs/>
        </w:rPr>
        <w:t>])</w:t>
      </w:r>
      <w:r w:rsidRPr="00370548">
        <w:rPr>
          <w:rFonts w:cstheme="minorHAnsi"/>
          <w:bCs/>
        </w:rPr>
        <w:br/>
        <w:t>Z</w:t>
      </w:r>
      <w:r w:rsidR="00E61AEE">
        <w:rPr>
          <w:rFonts w:cstheme="minorHAnsi"/>
          <w:bCs/>
        </w:rPr>
        <w:t>B1</w:t>
      </w:r>
      <w:r w:rsidRPr="00370548">
        <w:rPr>
          <w:rFonts w:cstheme="minorHAnsi"/>
          <w:bCs/>
        </w:rPr>
        <w:t xml:space="preserve"> </w:t>
      </w:r>
      <w:r w:rsidR="00E61AEE">
        <w:rPr>
          <w:rFonts w:cstheme="minorHAnsi"/>
          <w:bCs/>
        </w:rPr>
        <w:t>Muster wahrer</w:t>
      </w:r>
      <w:r w:rsidRPr="00370548">
        <w:rPr>
          <w:rFonts w:cstheme="minorHAnsi"/>
          <w:bCs/>
        </w:rPr>
        <w:t xml:space="preserve"> Wert X [</w:t>
      </w:r>
      <w:r w:rsidR="00E61AEE">
        <w:rPr>
          <w:rFonts w:cstheme="minorHAnsi"/>
          <w:bCs/>
        </w:rPr>
        <w:t>14</w:t>
      </w:r>
      <w:r w:rsidRPr="00370548">
        <w:rPr>
          <w:rFonts w:cstheme="minorHAnsi"/>
          <w:bCs/>
        </w:rPr>
        <w:t xml:space="preserve">] </w:t>
      </w:r>
      <w:r w:rsidR="00D433E1" w:rsidRPr="00370548">
        <w:rPr>
          <w:rFonts w:ascii="Cambria Math" w:hAnsi="Cambria Math" w:cs="Cambria Math"/>
          <w:bCs/>
        </w:rPr>
        <w:t>∧</w:t>
      </w:r>
      <w:r w:rsidRPr="00370548">
        <w:rPr>
          <w:rFonts w:cstheme="minorHAnsi"/>
          <w:bCs/>
        </w:rPr>
        <w:t xml:space="preserve"> [</w:t>
      </w:r>
      <w:r w:rsidR="00E61AEE">
        <w:rPr>
          <w:rFonts w:cstheme="minorHAnsi"/>
          <w:bCs/>
        </w:rPr>
        <w:t>16</w:t>
      </w:r>
      <w:r w:rsidRPr="00370548">
        <w:rPr>
          <w:rFonts w:cstheme="minorHAnsi"/>
          <w:bCs/>
        </w:rPr>
        <w:t>]</w:t>
      </w:r>
      <w:r w:rsidR="009A4DF4" w:rsidRPr="00370548">
        <w:rPr>
          <w:rFonts w:cstheme="minorHAnsi"/>
          <w:bCs/>
        </w:rPr>
        <w:br/>
        <w:t>Bedingung:</w:t>
      </w:r>
      <w:r w:rsidRPr="00370548">
        <w:rPr>
          <w:rFonts w:cstheme="minorHAnsi"/>
          <w:bCs/>
        </w:rPr>
        <w:br/>
        <w:t>[</w:t>
      </w:r>
      <w:r w:rsidR="00E61AEE">
        <w:rPr>
          <w:rFonts w:cstheme="minorHAnsi"/>
          <w:bCs/>
        </w:rPr>
        <w:t>13</w:t>
      </w:r>
      <w:r w:rsidRPr="00370548">
        <w:rPr>
          <w:rFonts w:cstheme="minorHAnsi"/>
          <w:bCs/>
        </w:rPr>
        <w:t>] wenn MP-ID in SG</w:t>
      </w:r>
      <w:r w:rsidR="003E00A2">
        <w:rPr>
          <w:rFonts w:cstheme="minorHAnsi"/>
          <w:bCs/>
        </w:rPr>
        <w:t>9</w:t>
      </w:r>
      <w:r w:rsidRPr="00370548">
        <w:rPr>
          <w:rFonts w:cstheme="minorHAnsi"/>
          <w:bCs/>
        </w:rPr>
        <w:t xml:space="preserve"> NAD+MS in der Rolle NB</w:t>
      </w:r>
      <w:r w:rsidRPr="00370548">
        <w:rPr>
          <w:rFonts w:cstheme="minorHAnsi"/>
          <w:bCs/>
        </w:rPr>
        <w:br/>
      </w:r>
      <w:r w:rsidRPr="00370548">
        <w:rPr>
          <w:rFonts w:cstheme="minorHAnsi"/>
          <w:bCs/>
        </w:rPr>
        <w:lastRenderedPageBreak/>
        <w:t>[</w:t>
      </w:r>
      <w:r w:rsidR="00E61AEE">
        <w:rPr>
          <w:rFonts w:cstheme="minorHAnsi"/>
          <w:bCs/>
        </w:rPr>
        <w:t>14</w:t>
      </w:r>
      <w:r w:rsidRPr="00370548">
        <w:rPr>
          <w:rFonts w:cstheme="minorHAnsi"/>
          <w:bCs/>
        </w:rPr>
        <w:t>] wenn MP-ID in SG</w:t>
      </w:r>
      <w:r w:rsidR="003E00A2">
        <w:rPr>
          <w:rFonts w:cstheme="minorHAnsi"/>
          <w:bCs/>
        </w:rPr>
        <w:t>9</w:t>
      </w:r>
      <w:r w:rsidRPr="00370548">
        <w:rPr>
          <w:rFonts w:cstheme="minorHAnsi"/>
          <w:bCs/>
        </w:rPr>
        <w:t xml:space="preserve"> NAD+MS in der Rolle MSB</w:t>
      </w:r>
      <w:r w:rsidRPr="00370548">
        <w:rPr>
          <w:rFonts w:cstheme="minorHAnsi"/>
          <w:bCs/>
        </w:rPr>
        <w:br/>
        <w:t>[</w:t>
      </w:r>
      <w:r w:rsidR="00E61AEE">
        <w:rPr>
          <w:rFonts w:cstheme="minorHAnsi"/>
          <w:bCs/>
        </w:rPr>
        <w:t>15</w:t>
      </w:r>
      <w:r w:rsidRPr="00370548">
        <w:rPr>
          <w:rFonts w:cstheme="minorHAnsi"/>
          <w:bCs/>
        </w:rPr>
        <w:t>] Wenn MP-ID in SG</w:t>
      </w:r>
      <w:r w:rsidR="003E00A2">
        <w:rPr>
          <w:rFonts w:cstheme="minorHAnsi"/>
          <w:bCs/>
        </w:rPr>
        <w:t>9</w:t>
      </w:r>
      <w:r w:rsidRPr="00370548">
        <w:rPr>
          <w:rFonts w:cstheme="minorHAnsi"/>
          <w:bCs/>
        </w:rPr>
        <w:t xml:space="preserve"> NAD+MR </w:t>
      </w:r>
      <w:r w:rsidR="00E61AEE">
        <w:rPr>
          <w:rFonts w:cstheme="minorHAnsi"/>
          <w:bCs/>
        </w:rPr>
        <w:t>der RB HKN-R</w:t>
      </w:r>
      <w:r w:rsidRPr="00370548">
        <w:rPr>
          <w:rFonts w:cstheme="minorHAnsi"/>
          <w:bCs/>
        </w:rPr>
        <w:br/>
        <w:t>[</w:t>
      </w:r>
      <w:r w:rsidR="00E61AEE">
        <w:rPr>
          <w:rFonts w:cstheme="minorHAnsi"/>
          <w:bCs/>
        </w:rPr>
        <w:t>16</w:t>
      </w:r>
      <w:r w:rsidRPr="00370548">
        <w:rPr>
          <w:rFonts w:cstheme="minorHAnsi"/>
          <w:bCs/>
        </w:rPr>
        <w:t>] wenn SG</w:t>
      </w:r>
      <w:r w:rsidR="00E61AEE">
        <w:rPr>
          <w:rFonts w:cstheme="minorHAnsi"/>
          <w:bCs/>
        </w:rPr>
        <w:t>33</w:t>
      </w:r>
      <w:r w:rsidRPr="00370548">
        <w:rPr>
          <w:rFonts w:cstheme="minorHAnsi"/>
          <w:bCs/>
        </w:rPr>
        <w:t xml:space="preserve"> RFF+</w:t>
      </w:r>
      <w:r w:rsidR="00E61AEE">
        <w:rPr>
          <w:rFonts w:cstheme="minorHAnsi"/>
          <w:bCs/>
        </w:rPr>
        <w:t>ZB2</w:t>
      </w:r>
      <w:r w:rsidRPr="00370548">
        <w:rPr>
          <w:rFonts w:cstheme="minorHAnsi"/>
          <w:bCs/>
        </w:rPr>
        <w:t xml:space="preserve"> vorhanden</w:t>
      </w:r>
    </w:p>
    <w:tbl>
      <w:tblPr>
        <w:tblW w:w="0" w:type="auto"/>
        <w:tblLayout w:type="fixed"/>
        <w:tblCellMar>
          <w:left w:w="0" w:type="dxa"/>
          <w:right w:w="0" w:type="dxa"/>
        </w:tblCellMar>
        <w:tblLook w:val="0000" w:firstRow="0" w:lastRow="0" w:firstColumn="0" w:lastColumn="0" w:noHBand="0" w:noVBand="0"/>
      </w:tblPr>
      <w:tblGrid>
        <w:gridCol w:w="2146"/>
        <w:gridCol w:w="4785"/>
        <w:gridCol w:w="2705"/>
      </w:tblGrid>
      <w:tr w:rsidR="005E00D7" w:rsidRPr="00370548" w14:paraId="610E9697" w14:textId="77777777" w:rsidTr="00AC07B0">
        <w:trPr>
          <w:cantSplit/>
        </w:trPr>
        <w:tc>
          <w:tcPr>
            <w:tcW w:w="2146" w:type="dxa"/>
            <w:tcBorders>
              <w:top w:val="single" w:sz="18" w:space="0" w:color="D8DFE4"/>
              <w:left w:val="nil"/>
              <w:bottom w:val="nil"/>
              <w:right w:val="dotted" w:sz="6" w:space="0" w:color="808080"/>
            </w:tcBorders>
            <w:shd w:val="clear" w:color="auto" w:fill="FFFFFF"/>
          </w:tcPr>
          <w:p w14:paraId="4094A486" w14:textId="2489896B" w:rsidR="005E00D7" w:rsidRPr="006F4D0B" w:rsidRDefault="00E61AEE" w:rsidP="00AC07B0">
            <w:pPr>
              <w:pStyle w:val="GEFEG"/>
              <w:spacing w:line="218" w:lineRule="atLeast"/>
              <w:ind w:left="65"/>
              <w:rPr>
                <w:rFonts w:asciiTheme="minorHAnsi" w:hAnsiTheme="minorHAnsi" w:cstheme="minorHAnsi"/>
                <w:sz w:val="8"/>
                <w:szCs w:val="8"/>
              </w:rPr>
            </w:pPr>
            <w:r w:rsidRPr="006F4D0B">
              <w:rPr>
                <w:rFonts w:asciiTheme="minorHAnsi" w:hAnsiTheme="minorHAnsi" w:cstheme="minorHAnsi"/>
                <w:color w:val="808080"/>
                <w:sz w:val="18"/>
                <w:szCs w:val="18"/>
              </w:rPr>
              <w:t>Muster-</w:t>
            </w:r>
            <w:r w:rsidR="005E00D7" w:rsidRPr="006F4D0B">
              <w:rPr>
                <w:rFonts w:asciiTheme="minorHAnsi" w:hAnsiTheme="minorHAnsi" w:cstheme="minorHAnsi"/>
                <w:color w:val="808080"/>
                <w:sz w:val="18"/>
                <w:szCs w:val="18"/>
              </w:rPr>
              <w:t>Mengenangaben</w:t>
            </w:r>
          </w:p>
        </w:tc>
        <w:tc>
          <w:tcPr>
            <w:tcW w:w="4785" w:type="dxa"/>
            <w:tcBorders>
              <w:top w:val="single" w:sz="18" w:space="0" w:color="D8DFE4"/>
              <w:left w:val="nil"/>
              <w:bottom w:val="nil"/>
              <w:right w:val="nil"/>
            </w:tcBorders>
            <w:shd w:val="clear" w:color="auto" w:fill="FFFFFF"/>
          </w:tcPr>
          <w:p w14:paraId="2178775B" w14:textId="77777777" w:rsidR="005E00D7" w:rsidRPr="006F4D0B" w:rsidRDefault="005E00D7" w:rsidP="00AC07B0">
            <w:pPr>
              <w:pStyle w:val="GEFEG"/>
              <w:rPr>
                <w:rFonts w:asciiTheme="minorHAnsi" w:hAnsiTheme="minorHAnsi" w:cstheme="minorHAnsi"/>
                <w:sz w:val="8"/>
                <w:szCs w:val="8"/>
              </w:rPr>
            </w:pPr>
          </w:p>
        </w:tc>
        <w:tc>
          <w:tcPr>
            <w:tcW w:w="2705" w:type="dxa"/>
            <w:tcBorders>
              <w:top w:val="single" w:sz="18" w:space="0" w:color="D8DFE4"/>
              <w:left w:val="nil"/>
              <w:bottom w:val="nil"/>
              <w:right w:val="nil"/>
            </w:tcBorders>
            <w:shd w:val="clear" w:color="auto" w:fill="FFFFFF"/>
          </w:tcPr>
          <w:p w14:paraId="2587AD42" w14:textId="77777777" w:rsidR="005E00D7" w:rsidRPr="006F4D0B" w:rsidRDefault="005E00D7" w:rsidP="00AC07B0">
            <w:pPr>
              <w:pStyle w:val="GEFEG"/>
              <w:rPr>
                <w:rFonts w:asciiTheme="minorHAnsi" w:hAnsiTheme="minorHAnsi" w:cstheme="minorHAnsi"/>
                <w:sz w:val="8"/>
                <w:szCs w:val="8"/>
              </w:rPr>
            </w:pPr>
          </w:p>
        </w:tc>
      </w:tr>
      <w:tr w:rsidR="005E00D7" w:rsidRPr="00370548" w14:paraId="02A90039" w14:textId="77777777" w:rsidTr="00AC07B0">
        <w:trPr>
          <w:cantSplit/>
        </w:trPr>
        <w:tc>
          <w:tcPr>
            <w:tcW w:w="2146" w:type="dxa"/>
            <w:tcBorders>
              <w:top w:val="nil"/>
              <w:left w:val="nil"/>
              <w:bottom w:val="nil"/>
              <w:right w:val="dotted" w:sz="6" w:space="0" w:color="808080"/>
            </w:tcBorders>
            <w:shd w:val="clear" w:color="auto" w:fill="FFFFFF"/>
          </w:tcPr>
          <w:p w14:paraId="07B401FD" w14:textId="313ED7DE" w:rsidR="005E00D7" w:rsidRPr="006F4D0B" w:rsidRDefault="005E00D7" w:rsidP="00AC07B0">
            <w:pPr>
              <w:pStyle w:val="GEFEG"/>
              <w:spacing w:before="20" w:line="218" w:lineRule="atLeast"/>
              <w:ind w:left="65"/>
              <w:rPr>
                <w:rFonts w:asciiTheme="minorHAnsi" w:hAnsiTheme="minorHAnsi" w:cstheme="minorHAnsi"/>
                <w:sz w:val="8"/>
                <w:szCs w:val="8"/>
              </w:rPr>
            </w:pPr>
            <w:r w:rsidRPr="006F4D0B">
              <w:rPr>
                <w:rFonts w:asciiTheme="minorHAnsi" w:hAnsiTheme="minorHAnsi" w:cstheme="minorHAnsi"/>
                <w:b/>
                <w:bCs/>
                <w:color w:val="000000"/>
                <w:sz w:val="18"/>
                <w:szCs w:val="18"/>
              </w:rPr>
              <w:t>SG</w:t>
            </w:r>
            <w:r w:rsidR="00E61AEE" w:rsidRPr="006F4D0B">
              <w:rPr>
                <w:rFonts w:asciiTheme="minorHAnsi" w:hAnsiTheme="minorHAnsi" w:cstheme="minorHAnsi"/>
                <w:b/>
                <w:bCs/>
                <w:color w:val="000000"/>
                <w:sz w:val="18"/>
                <w:szCs w:val="18"/>
              </w:rPr>
              <w:t>34</w:t>
            </w:r>
          </w:p>
        </w:tc>
        <w:tc>
          <w:tcPr>
            <w:tcW w:w="4785" w:type="dxa"/>
            <w:tcBorders>
              <w:top w:val="nil"/>
              <w:left w:val="nil"/>
              <w:bottom w:val="nil"/>
              <w:right w:val="nil"/>
            </w:tcBorders>
            <w:shd w:val="clear" w:color="auto" w:fill="FFFFFF"/>
          </w:tcPr>
          <w:p w14:paraId="1FBD064D" w14:textId="77777777" w:rsidR="005E00D7" w:rsidRPr="006F4D0B" w:rsidRDefault="005E00D7" w:rsidP="00AC07B0">
            <w:pPr>
              <w:pStyle w:val="GEFEG"/>
              <w:tabs>
                <w:tab w:val="center" w:pos="3776"/>
              </w:tabs>
              <w:spacing w:before="20" w:line="218" w:lineRule="atLeast"/>
              <w:rPr>
                <w:rFonts w:asciiTheme="minorHAnsi" w:hAnsiTheme="minorHAnsi" w:cstheme="minorHAnsi"/>
                <w:sz w:val="8"/>
                <w:szCs w:val="8"/>
              </w:rPr>
            </w:pPr>
            <w:r w:rsidRPr="006F4D0B">
              <w:rPr>
                <w:rFonts w:asciiTheme="minorHAnsi" w:hAnsiTheme="minorHAnsi" w:cstheme="minorHAnsi"/>
                <w:sz w:val="18"/>
                <w:szCs w:val="18"/>
              </w:rPr>
              <w:tab/>
            </w:r>
            <w:r w:rsidRPr="006F4D0B">
              <w:rPr>
                <w:rFonts w:asciiTheme="minorHAnsi" w:hAnsiTheme="minorHAnsi" w:cstheme="minorHAnsi"/>
                <w:b/>
                <w:bCs/>
                <w:color w:val="000000"/>
                <w:sz w:val="18"/>
                <w:szCs w:val="18"/>
              </w:rPr>
              <w:t>Muss</w:t>
            </w:r>
          </w:p>
        </w:tc>
        <w:tc>
          <w:tcPr>
            <w:tcW w:w="2705" w:type="dxa"/>
            <w:tcBorders>
              <w:top w:val="nil"/>
              <w:left w:val="nil"/>
              <w:bottom w:val="nil"/>
              <w:right w:val="nil"/>
            </w:tcBorders>
            <w:shd w:val="clear" w:color="auto" w:fill="FFFFFF"/>
          </w:tcPr>
          <w:p w14:paraId="31A78513" w14:textId="77777777" w:rsidR="005E00D7" w:rsidRPr="006F4D0B" w:rsidRDefault="005E00D7" w:rsidP="00AC07B0">
            <w:pPr>
              <w:pStyle w:val="GEFEG"/>
              <w:rPr>
                <w:rFonts w:asciiTheme="minorHAnsi" w:hAnsiTheme="minorHAnsi" w:cstheme="minorHAnsi"/>
                <w:sz w:val="8"/>
                <w:szCs w:val="8"/>
              </w:rPr>
            </w:pPr>
          </w:p>
        </w:tc>
      </w:tr>
      <w:tr w:rsidR="005E00D7" w:rsidRPr="00370548" w14:paraId="3F7CBCC5" w14:textId="77777777" w:rsidTr="00AC07B0">
        <w:trPr>
          <w:cantSplit/>
        </w:trPr>
        <w:tc>
          <w:tcPr>
            <w:tcW w:w="2146" w:type="dxa"/>
            <w:tcBorders>
              <w:top w:val="nil"/>
              <w:left w:val="nil"/>
              <w:bottom w:val="nil"/>
              <w:right w:val="dotted" w:sz="6" w:space="0" w:color="808080"/>
            </w:tcBorders>
            <w:shd w:val="clear" w:color="auto" w:fill="FFFFFF"/>
          </w:tcPr>
          <w:p w14:paraId="287A47C6" w14:textId="0E77F06E" w:rsidR="005E00D7" w:rsidRPr="006F4D0B" w:rsidRDefault="005E00D7" w:rsidP="00AC07B0">
            <w:pPr>
              <w:pStyle w:val="GEFEG"/>
              <w:tabs>
                <w:tab w:val="left" w:pos="581"/>
              </w:tabs>
              <w:spacing w:before="20" w:line="218" w:lineRule="atLeast"/>
              <w:ind w:left="65"/>
              <w:rPr>
                <w:rFonts w:asciiTheme="minorHAnsi" w:hAnsiTheme="minorHAnsi" w:cstheme="minorHAnsi"/>
                <w:sz w:val="8"/>
                <w:szCs w:val="8"/>
              </w:rPr>
            </w:pPr>
            <w:r w:rsidRPr="006F4D0B">
              <w:rPr>
                <w:rFonts w:asciiTheme="minorHAnsi" w:hAnsiTheme="minorHAnsi" w:cstheme="minorHAnsi"/>
                <w:color w:val="000000"/>
                <w:sz w:val="18"/>
                <w:szCs w:val="18"/>
              </w:rPr>
              <w:t>SG</w:t>
            </w:r>
            <w:r w:rsidR="00E61AEE" w:rsidRPr="006F4D0B">
              <w:rPr>
                <w:rFonts w:asciiTheme="minorHAnsi" w:hAnsiTheme="minorHAnsi" w:cstheme="minorHAnsi"/>
                <w:color w:val="000000"/>
                <w:sz w:val="18"/>
                <w:szCs w:val="18"/>
              </w:rPr>
              <w:t>34</w:t>
            </w:r>
            <w:r w:rsidRPr="006F4D0B">
              <w:rPr>
                <w:rFonts w:asciiTheme="minorHAnsi" w:hAnsiTheme="minorHAnsi" w:cstheme="minorHAnsi"/>
                <w:sz w:val="18"/>
                <w:szCs w:val="18"/>
              </w:rPr>
              <w:tab/>
            </w:r>
            <w:r w:rsidRPr="006F4D0B">
              <w:rPr>
                <w:rFonts w:asciiTheme="minorHAnsi" w:hAnsiTheme="minorHAnsi" w:cstheme="minorHAnsi"/>
                <w:b/>
                <w:bCs/>
                <w:color w:val="000000"/>
                <w:sz w:val="18"/>
                <w:szCs w:val="18"/>
              </w:rPr>
              <w:t>QTY</w:t>
            </w:r>
          </w:p>
        </w:tc>
        <w:tc>
          <w:tcPr>
            <w:tcW w:w="4785" w:type="dxa"/>
            <w:tcBorders>
              <w:top w:val="nil"/>
              <w:left w:val="nil"/>
              <w:bottom w:val="nil"/>
              <w:right w:val="nil"/>
            </w:tcBorders>
            <w:shd w:val="clear" w:color="auto" w:fill="FFFFFF"/>
          </w:tcPr>
          <w:p w14:paraId="76205231" w14:textId="77777777" w:rsidR="005E00D7" w:rsidRPr="006F4D0B" w:rsidRDefault="005E00D7" w:rsidP="00AC07B0">
            <w:pPr>
              <w:pStyle w:val="GEFEG"/>
              <w:tabs>
                <w:tab w:val="center" w:pos="3776"/>
              </w:tabs>
              <w:spacing w:before="20" w:line="218" w:lineRule="atLeast"/>
              <w:rPr>
                <w:rFonts w:asciiTheme="minorHAnsi" w:hAnsiTheme="minorHAnsi" w:cstheme="minorHAnsi"/>
                <w:sz w:val="8"/>
                <w:szCs w:val="8"/>
              </w:rPr>
            </w:pPr>
            <w:r w:rsidRPr="006F4D0B">
              <w:rPr>
                <w:rFonts w:asciiTheme="minorHAnsi" w:hAnsiTheme="minorHAnsi" w:cstheme="minorHAnsi"/>
                <w:sz w:val="18"/>
                <w:szCs w:val="18"/>
              </w:rPr>
              <w:tab/>
            </w:r>
            <w:r w:rsidRPr="006F4D0B">
              <w:rPr>
                <w:rFonts w:asciiTheme="minorHAnsi" w:hAnsiTheme="minorHAnsi" w:cstheme="minorHAnsi"/>
                <w:color w:val="000000"/>
                <w:sz w:val="18"/>
                <w:szCs w:val="18"/>
              </w:rPr>
              <w:t>Muss</w:t>
            </w:r>
          </w:p>
        </w:tc>
        <w:tc>
          <w:tcPr>
            <w:tcW w:w="2705" w:type="dxa"/>
            <w:tcBorders>
              <w:top w:val="nil"/>
              <w:left w:val="nil"/>
              <w:bottom w:val="nil"/>
              <w:right w:val="nil"/>
            </w:tcBorders>
            <w:shd w:val="clear" w:color="auto" w:fill="FFFFFF"/>
          </w:tcPr>
          <w:p w14:paraId="50FE1BC9" w14:textId="77777777" w:rsidR="005E00D7" w:rsidRPr="006F4D0B" w:rsidRDefault="005E00D7" w:rsidP="00AC07B0">
            <w:pPr>
              <w:pStyle w:val="GEFEG"/>
              <w:rPr>
                <w:rFonts w:asciiTheme="minorHAnsi" w:hAnsiTheme="minorHAnsi" w:cstheme="minorHAnsi"/>
                <w:sz w:val="8"/>
                <w:szCs w:val="8"/>
              </w:rPr>
            </w:pPr>
          </w:p>
        </w:tc>
      </w:tr>
      <w:tr w:rsidR="005E00D7" w:rsidRPr="00370548" w14:paraId="1B912629" w14:textId="77777777" w:rsidTr="00AC07B0">
        <w:trPr>
          <w:cantSplit/>
        </w:trPr>
        <w:tc>
          <w:tcPr>
            <w:tcW w:w="2146" w:type="dxa"/>
            <w:tcBorders>
              <w:top w:val="dotted" w:sz="6" w:space="0" w:color="808080"/>
              <w:left w:val="nil"/>
              <w:bottom w:val="nil"/>
              <w:right w:val="dotted" w:sz="6" w:space="0" w:color="808080"/>
            </w:tcBorders>
            <w:shd w:val="clear" w:color="auto" w:fill="FFFFFF"/>
          </w:tcPr>
          <w:p w14:paraId="2F62A7BC" w14:textId="2757999E" w:rsidR="005E00D7" w:rsidRPr="006F4D0B" w:rsidRDefault="005E00D7" w:rsidP="00AC07B0">
            <w:pPr>
              <w:pStyle w:val="GEFEG"/>
              <w:tabs>
                <w:tab w:val="left" w:pos="581"/>
                <w:tab w:val="left" w:pos="1097"/>
              </w:tabs>
              <w:spacing w:before="20" w:line="218" w:lineRule="atLeast"/>
              <w:ind w:left="65"/>
              <w:rPr>
                <w:rFonts w:asciiTheme="minorHAnsi" w:hAnsiTheme="minorHAnsi" w:cstheme="minorHAnsi"/>
                <w:sz w:val="8"/>
                <w:szCs w:val="8"/>
              </w:rPr>
            </w:pPr>
            <w:r w:rsidRPr="006F4D0B">
              <w:rPr>
                <w:rFonts w:asciiTheme="minorHAnsi" w:hAnsiTheme="minorHAnsi" w:cstheme="minorHAnsi"/>
                <w:color w:val="000000"/>
                <w:sz w:val="18"/>
                <w:szCs w:val="18"/>
              </w:rPr>
              <w:t>SG</w:t>
            </w:r>
            <w:r w:rsidR="00E61AEE" w:rsidRPr="006F4D0B">
              <w:rPr>
                <w:rFonts w:asciiTheme="minorHAnsi" w:hAnsiTheme="minorHAnsi" w:cstheme="minorHAnsi"/>
                <w:color w:val="000000"/>
                <w:sz w:val="18"/>
                <w:szCs w:val="18"/>
              </w:rPr>
              <w:t>34</w:t>
            </w:r>
            <w:r w:rsidRPr="006F4D0B">
              <w:rPr>
                <w:rFonts w:asciiTheme="minorHAnsi" w:hAnsiTheme="minorHAnsi" w:cstheme="minorHAnsi"/>
                <w:sz w:val="18"/>
                <w:szCs w:val="18"/>
              </w:rPr>
              <w:tab/>
            </w:r>
            <w:r w:rsidRPr="006F4D0B">
              <w:rPr>
                <w:rFonts w:asciiTheme="minorHAnsi" w:hAnsiTheme="minorHAnsi" w:cstheme="minorHAnsi"/>
                <w:color w:val="000000"/>
                <w:sz w:val="18"/>
                <w:szCs w:val="18"/>
              </w:rPr>
              <w:t>QTY</w:t>
            </w:r>
            <w:r w:rsidRPr="006F4D0B">
              <w:rPr>
                <w:rFonts w:asciiTheme="minorHAnsi" w:hAnsiTheme="minorHAnsi" w:cstheme="minorHAnsi"/>
                <w:sz w:val="18"/>
                <w:szCs w:val="18"/>
              </w:rPr>
              <w:tab/>
            </w:r>
            <w:r w:rsidRPr="006F4D0B">
              <w:rPr>
                <w:rFonts w:asciiTheme="minorHAnsi" w:hAnsiTheme="minorHAnsi" w:cstheme="minorHAnsi"/>
                <w:b/>
                <w:bCs/>
                <w:color w:val="000000"/>
                <w:sz w:val="18"/>
                <w:szCs w:val="18"/>
              </w:rPr>
              <w:t>6063</w:t>
            </w:r>
          </w:p>
        </w:tc>
        <w:tc>
          <w:tcPr>
            <w:tcW w:w="4785" w:type="dxa"/>
            <w:tcBorders>
              <w:top w:val="dotted" w:sz="6" w:space="0" w:color="808080"/>
              <w:left w:val="nil"/>
              <w:bottom w:val="nil"/>
              <w:right w:val="nil"/>
            </w:tcBorders>
            <w:shd w:val="clear" w:color="auto" w:fill="FFFFFF"/>
          </w:tcPr>
          <w:p w14:paraId="31F6A4E4" w14:textId="7641D4FF" w:rsidR="005E00D7" w:rsidRPr="006F4D0B" w:rsidRDefault="00E61AEE" w:rsidP="00AC07B0">
            <w:pPr>
              <w:pStyle w:val="GEFEG"/>
              <w:tabs>
                <w:tab w:val="left" w:pos="694"/>
                <w:tab w:val="center" w:pos="3776"/>
              </w:tabs>
              <w:spacing w:line="218" w:lineRule="atLeast"/>
              <w:ind w:left="65"/>
              <w:rPr>
                <w:rFonts w:asciiTheme="minorHAnsi" w:hAnsiTheme="minorHAnsi" w:cstheme="minorHAnsi"/>
                <w:sz w:val="8"/>
                <w:szCs w:val="8"/>
              </w:rPr>
            </w:pPr>
            <w:r w:rsidRPr="006F4D0B">
              <w:rPr>
                <w:rFonts w:asciiTheme="minorHAnsi" w:hAnsiTheme="minorHAnsi" w:cstheme="minorHAnsi"/>
                <w:b/>
                <w:bCs/>
                <w:color w:val="000000"/>
                <w:sz w:val="18"/>
                <w:szCs w:val="18"/>
              </w:rPr>
              <w:t>ZB0</w:t>
            </w:r>
            <w:r w:rsidR="005E00D7" w:rsidRPr="006F4D0B">
              <w:rPr>
                <w:rFonts w:asciiTheme="minorHAnsi" w:hAnsiTheme="minorHAnsi" w:cstheme="minorHAnsi"/>
                <w:sz w:val="18"/>
                <w:szCs w:val="18"/>
              </w:rPr>
              <w:tab/>
            </w:r>
            <w:r w:rsidRPr="006F4D0B">
              <w:rPr>
                <w:rFonts w:asciiTheme="minorHAnsi" w:hAnsiTheme="minorHAnsi" w:cstheme="minorHAnsi"/>
                <w:sz w:val="18"/>
                <w:szCs w:val="18"/>
              </w:rPr>
              <w:t xml:space="preserve">Muster </w:t>
            </w:r>
            <w:r w:rsidR="005E00D7" w:rsidRPr="006F4D0B">
              <w:rPr>
                <w:rFonts w:asciiTheme="minorHAnsi" w:hAnsiTheme="minorHAnsi" w:cstheme="minorHAnsi"/>
                <w:color w:val="000000"/>
                <w:sz w:val="18"/>
                <w:szCs w:val="18"/>
              </w:rPr>
              <w:t>Ersatzwert</w:t>
            </w:r>
            <w:r w:rsidR="005E00D7" w:rsidRPr="006F4D0B">
              <w:rPr>
                <w:rFonts w:asciiTheme="minorHAnsi" w:hAnsiTheme="minorHAnsi" w:cstheme="minorHAnsi"/>
                <w:sz w:val="18"/>
                <w:szCs w:val="18"/>
              </w:rPr>
              <w:tab/>
            </w:r>
            <w:r w:rsidR="005E00D7" w:rsidRPr="006F4D0B">
              <w:rPr>
                <w:rFonts w:asciiTheme="minorHAnsi" w:hAnsiTheme="minorHAnsi" w:cstheme="minorHAnsi"/>
                <w:color w:val="000000"/>
                <w:sz w:val="18"/>
                <w:szCs w:val="18"/>
              </w:rPr>
              <w:t>X [</w:t>
            </w:r>
            <w:r w:rsidRPr="006F4D0B">
              <w:rPr>
                <w:rFonts w:asciiTheme="minorHAnsi" w:hAnsiTheme="minorHAnsi" w:cstheme="minorHAnsi"/>
                <w:color w:val="000000"/>
                <w:sz w:val="18"/>
                <w:szCs w:val="18"/>
              </w:rPr>
              <w:t>14</w:t>
            </w:r>
            <w:r w:rsidR="005E00D7" w:rsidRPr="006F4D0B">
              <w:rPr>
                <w:rFonts w:asciiTheme="minorHAnsi" w:hAnsiTheme="minorHAnsi" w:cstheme="minorHAnsi"/>
                <w:color w:val="000000"/>
                <w:sz w:val="18"/>
                <w:szCs w:val="18"/>
              </w:rPr>
              <w:t xml:space="preserve">] </w:t>
            </w:r>
            <w:r w:rsidR="00D433E1" w:rsidRPr="006F4D0B">
              <w:rPr>
                <w:rFonts w:ascii="Cambria Math" w:hAnsi="Cambria Math" w:cs="Cambria Math"/>
                <w:color w:val="000000"/>
                <w:sz w:val="18"/>
                <w:szCs w:val="18"/>
              </w:rPr>
              <w:t>∨</w:t>
            </w:r>
            <w:r w:rsidR="005E00D7" w:rsidRPr="006F4D0B">
              <w:rPr>
                <w:rFonts w:asciiTheme="minorHAnsi" w:hAnsiTheme="minorHAnsi" w:cstheme="minorHAnsi"/>
                <w:color w:val="000000"/>
                <w:sz w:val="18"/>
                <w:szCs w:val="18"/>
              </w:rPr>
              <w:t xml:space="preserve"> ([</w:t>
            </w:r>
            <w:r w:rsidRPr="006F4D0B">
              <w:rPr>
                <w:rFonts w:asciiTheme="minorHAnsi" w:hAnsiTheme="minorHAnsi" w:cstheme="minorHAnsi"/>
                <w:color w:val="000000"/>
                <w:sz w:val="18"/>
                <w:szCs w:val="18"/>
              </w:rPr>
              <w:t>13</w:t>
            </w:r>
            <w:r w:rsidR="005E00D7" w:rsidRPr="006F4D0B">
              <w:rPr>
                <w:rFonts w:asciiTheme="minorHAnsi" w:hAnsiTheme="minorHAnsi" w:cstheme="minorHAnsi"/>
                <w:color w:val="000000"/>
                <w:sz w:val="18"/>
                <w:szCs w:val="18"/>
              </w:rPr>
              <w:t xml:space="preserve">] </w:t>
            </w:r>
            <w:r w:rsidR="00D433E1" w:rsidRPr="006F4D0B">
              <w:rPr>
                <w:rFonts w:ascii="Cambria Math" w:hAnsi="Cambria Math" w:cs="Cambria Math"/>
                <w:bCs/>
                <w:sz w:val="18"/>
                <w:szCs w:val="18"/>
              </w:rPr>
              <w:t>∧</w:t>
            </w:r>
            <w:r w:rsidR="005E00D7" w:rsidRPr="006F4D0B">
              <w:rPr>
                <w:rFonts w:asciiTheme="minorHAnsi" w:hAnsiTheme="minorHAnsi" w:cstheme="minorHAnsi"/>
                <w:color w:val="000000"/>
                <w:sz w:val="18"/>
                <w:szCs w:val="18"/>
              </w:rPr>
              <w:t xml:space="preserve"> [</w:t>
            </w:r>
            <w:r w:rsidRPr="006F4D0B">
              <w:rPr>
                <w:rFonts w:asciiTheme="minorHAnsi" w:hAnsiTheme="minorHAnsi" w:cstheme="minorHAnsi"/>
                <w:color w:val="000000"/>
                <w:sz w:val="18"/>
                <w:szCs w:val="18"/>
              </w:rPr>
              <w:t>15</w:t>
            </w:r>
            <w:r w:rsidR="005E00D7" w:rsidRPr="006F4D0B">
              <w:rPr>
                <w:rFonts w:asciiTheme="minorHAnsi" w:hAnsiTheme="minorHAnsi" w:cstheme="minorHAnsi"/>
                <w:color w:val="000000"/>
                <w:sz w:val="18"/>
                <w:szCs w:val="18"/>
              </w:rPr>
              <w:t>])</w:t>
            </w:r>
          </w:p>
          <w:p w14:paraId="5E207AB2" w14:textId="444E6F85" w:rsidR="005E00D7" w:rsidRPr="006F4D0B" w:rsidRDefault="005E00D7" w:rsidP="00AC07B0">
            <w:pPr>
              <w:pStyle w:val="GEFEG"/>
              <w:tabs>
                <w:tab w:val="left" w:pos="694"/>
                <w:tab w:val="center" w:pos="3776"/>
              </w:tabs>
              <w:spacing w:line="218" w:lineRule="atLeast"/>
              <w:ind w:left="65"/>
              <w:rPr>
                <w:rFonts w:asciiTheme="minorHAnsi" w:hAnsiTheme="minorHAnsi" w:cstheme="minorHAnsi"/>
                <w:sz w:val="8"/>
                <w:szCs w:val="8"/>
              </w:rPr>
            </w:pPr>
            <w:r w:rsidRPr="006F4D0B">
              <w:rPr>
                <w:rFonts w:asciiTheme="minorHAnsi" w:hAnsiTheme="minorHAnsi" w:cstheme="minorHAnsi"/>
                <w:b/>
                <w:bCs/>
                <w:color w:val="000000"/>
                <w:sz w:val="18"/>
                <w:szCs w:val="18"/>
              </w:rPr>
              <w:t>Z</w:t>
            </w:r>
            <w:r w:rsidR="00E61AEE" w:rsidRPr="006F4D0B">
              <w:rPr>
                <w:rFonts w:asciiTheme="minorHAnsi" w:hAnsiTheme="minorHAnsi" w:cstheme="minorHAnsi"/>
                <w:b/>
                <w:bCs/>
                <w:color w:val="000000"/>
                <w:sz w:val="18"/>
                <w:szCs w:val="18"/>
              </w:rPr>
              <w:t>B1</w:t>
            </w:r>
            <w:r w:rsidRPr="006F4D0B">
              <w:rPr>
                <w:rFonts w:asciiTheme="minorHAnsi" w:hAnsiTheme="minorHAnsi" w:cstheme="minorHAnsi"/>
                <w:sz w:val="18"/>
                <w:szCs w:val="18"/>
              </w:rPr>
              <w:tab/>
            </w:r>
            <w:r w:rsidR="00E61AEE" w:rsidRPr="006F4D0B">
              <w:rPr>
                <w:rFonts w:asciiTheme="minorHAnsi" w:hAnsiTheme="minorHAnsi" w:cstheme="minorHAnsi"/>
                <w:sz w:val="18"/>
                <w:szCs w:val="18"/>
              </w:rPr>
              <w:t xml:space="preserve">Muster </w:t>
            </w:r>
            <w:r w:rsidR="00E61AEE" w:rsidRPr="006F4D0B">
              <w:rPr>
                <w:rFonts w:asciiTheme="minorHAnsi" w:hAnsiTheme="minorHAnsi" w:cstheme="minorHAnsi"/>
                <w:color w:val="000000"/>
                <w:sz w:val="18"/>
                <w:szCs w:val="18"/>
              </w:rPr>
              <w:t>wahrer</w:t>
            </w:r>
            <w:r w:rsidRPr="006F4D0B">
              <w:rPr>
                <w:rFonts w:asciiTheme="minorHAnsi" w:hAnsiTheme="minorHAnsi" w:cstheme="minorHAnsi"/>
                <w:color w:val="000000"/>
                <w:sz w:val="18"/>
                <w:szCs w:val="18"/>
              </w:rPr>
              <w:t xml:space="preserve"> Wert</w:t>
            </w:r>
            <w:r w:rsidRPr="006F4D0B">
              <w:rPr>
                <w:rFonts w:asciiTheme="minorHAnsi" w:hAnsiTheme="minorHAnsi" w:cstheme="minorHAnsi"/>
                <w:sz w:val="18"/>
                <w:szCs w:val="18"/>
              </w:rPr>
              <w:tab/>
            </w:r>
            <w:r w:rsidRPr="006F4D0B">
              <w:rPr>
                <w:rFonts w:asciiTheme="minorHAnsi" w:hAnsiTheme="minorHAnsi" w:cstheme="minorHAnsi"/>
                <w:color w:val="000000"/>
                <w:sz w:val="18"/>
                <w:szCs w:val="18"/>
              </w:rPr>
              <w:t>X [</w:t>
            </w:r>
            <w:r w:rsidR="00E61AEE" w:rsidRPr="006F4D0B">
              <w:rPr>
                <w:rFonts w:asciiTheme="minorHAnsi" w:hAnsiTheme="minorHAnsi" w:cstheme="minorHAnsi"/>
                <w:color w:val="000000"/>
                <w:sz w:val="18"/>
                <w:szCs w:val="18"/>
              </w:rPr>
              <w:t>14</w:t>
            </w:r>
            <w:r w:rsidRPr="006F4D0B">
              <w:rPr>
                <w:rFonts w:asciiTheme="minorHAnsi" w:hAnsiTheme="minorHAnsi" w:cstheme="minorHAnsi"/>
                <w:color w:val="000000"/>
                <w:sz w:val="18"/>
                <w:szCs w:val="18"/>
              </w:rPr>
              <w:t xml:space="preserve">] </w:t>
            </w:r>
            <w:r w:rsidR="00D433E1" w:rsidRPr="006F4D0B">
              <w:rPr>
                <w:rFonts w:ascii="Cambria Math" w:hAnsi="Cambria Math" w:cs="Cambria Math"/>
                <w:bCs/>
                <w:sz w:val="18"/>
                <w:szCs w:val="18"/>
              </w:rPr>
              <w:t>∧</w:t>
            </w:r>
            <w:r w:rsidRPr="006F4D0B">
              <w:rPr>
                <w:rFonts w:asciiTheme="minorHAnsi" w:hAnsiTheme="minorHAnsi" w:cstheme="minorHAnsi"/>
                <w:color w:val="000000"/>
                <w:sz w:val="18"/>
                <w:szCs w:val="18"/>
              </w:rPr>
              <w:t xml:space="preserve"> [</w:t>
            </w:r>
            <w:r w:rsidR="00E61AEE" w:rsidRPr="006F4D0B">
              <w:rPr>
                <w:rFonts w:asciiTheme="minorHAnsi" w:hAnsiTheme="minorHAnsi" w:cstheme="minorHAnsi"/>
                <w:color w:val="000000"/>
                <w:sz w:val="18"/>
                <w:szCs w:val="18"/>
              </w:rPr>
              <w:t>16</w:t>
            </w:r>
            <w:r w:rsidRPr="006F4D0B">
              <w:rPr>
                <w:rFonts w:asciiTheme="minorHAnsi" w:hAnsiTheme="minorHAnsi" w:cstheme="minorHAnsi"/>
                <w:color w:val="000000"/>
                <w:sz w:val="18"/>
                <w:szCs w:val="18"/>
              </w:rPr>
              <w:t>]</w:t>
            </w:r>
          </w:p>
        </w:tc>
        <w:tc>
          <w:tcPr>
            <w:tcW w:w="2705" w:type="dxa"/>
            <w:tcBorders>
              <w:top w:val="dotted" w:sz="6" w:space="0" w:color="808080"/>
              <w:left w:val="nil"/>
              <w:bottom w:val="nil"/>
              <w:right w:val="nil"/>
            </w:tcBorders>
            <w:shd w:val="clear" w:color="auto" w:fill="FFFFFF"/>
          </w:tcPr>
          <w:p w14:paraId="1F0FDD87" w14:textId="24BC4128" w:rsidR="005E00D7" w:rsidRPr="006F4D0B" w:rsidRDefault="005E00D7" w:rsidP="00AC07B0">
            <w:pPr>
              <w:pStyle w:val="GEFEG"/>
              <w:spacing w:before="20"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w:t>
            </w:r>
            <w:r w:rsidR="00E61AEE" w:rsidRPr="006F4D0B">
              <w:rPr>
                <w:rFonts w:asciiTheme="minorHAnsi" w:hAnsiTheme="minorHAnsi" w:cstheme="minorHAnsi"/>
                <w:color w:val="000000"/>
                <w:sz w:val="18"/>
                <w:szCs w:val="18"/>
              </w:rPr>
              <w:t>13</w:t>
            </w:r>
            <w:r w:rsidRPr="006F4D0B">
              <w:rPr>
                <w:rFonts w:asciiTheme="minorHAnsi" w:hAnsiTheme="minorHAnsi" w:cstheme="minorHAnsi"/>
                <w:color w:val="000000"/>
                <w:sz w:val="18"/>
                <w:szCs w:val="18"/>
              </w:rPr>
              <w:t>] wenn MP-ID in SG</w:t>
            </w:r>
            <w:r w:rsidR="003E00A2" w:rsidRPr="006F4D0B">
              <w:rPr>
                <w:rFonts w:asciiTheme="minorHAnsi" w:hAnsiTheme="minorHAnsi" w:cstheme="minorHAnsi"/>
                <w:color w:val="000000"/>
                <w:sz w:val="18"/>
                <w:szCs w:val="18"/>
              </w:rPr>
              <w:t>9</w:t>
            </w:r>
            <w:r w:rsidRPr="006F4D0B">
              <w:rPr>
                <w:rFonts w:asciiTheme="minorHAnsi" w:hAnsiTheme="minorHAnsi" w:cstheme="minorHAnsi"/>
                <w:color w:val="000000"/>
                <w:sz w:val="18"/>
                <w:szCs w:val="18"/>
              </w:rPr>
              <w:t xml:space="preserve"> NAD+MS</w:t>
            </w:r>
          </w:p>
          <w:p w14:paraId="3EB235DF" w14:textId="77777777" w:rsidR="005E00D7" w:rsidRPr="006F4D0B" w:rsidRDefault="005E00D7"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in der Rolle NB</w:t>
            </w:r>
          </w:p>
          <w:p w14:paraId="55C97DD5" w14:textId="3E519F99" w:rsidR="005E00D7" w:rsidRPr="006F4D0B" w:rsidRDefault="005E00D7"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w:t>
            </w:r>
            <w:r w:rsidR="00E61AEE" w:rsidRPr="006F4D0B">
              <w:rPr>
                <w:rFonts w:asciiTheme="minorHAnsi" w:hAnsiTheme="minorHAnsi" w:cstheme="minorHAnsi"/>
                <w:color w:val="000000"/>
                <w:sz w:val="18"/>
                <w:szCs w:val="18"/>
              </w:rPr>
              <w:t>14</w:t>
            </w:r>
            <w:r w:rsidRPr="006F4D0B">
              <w:rPr>
                <w:rFonts w:asciiTheme="minorHAnsi" w:hAnsiTheme="minorHAnsi" w:cstheme="minorHAnsi"/>
                <w:color w:val="000000"/>
                <w:sz w:val="18"/>
                <w:szCs w:val="18"/>
              </w:rPr>
              <w:t>] wenn MP-ID in SG</w:t>
            </w:r>
            <w:r w:rsidR="003E00A2" w:rsidRPr="006F4D0B">
              <w:rPr>
                <w:rFonts w:asciiTheme="minorHAnsi" w:hAnsiTheme="minorHAnsi" w:cstheme="minorHAnsi"/>
                <w:color w:val="000000"/>
                <w:sz w:val="18"/>
                <w:szCs w:val="18"/>
              </w:rPr>
              <w:t>9</w:t>
            </w:r>
            <w:r w:rsidRPr="006F4D0B">
              <w:rPr>
                <w:rFonts w:asciiTheme="minorHAnsi" w:hAnsiTheme="minorHAnsi" w:cstheme="minorHAnsi"/>
                <w:color w:val="000000"/>
                <w:sz w:val="18"/>
                <w:szCs w:val="18"/>
              </w:rPr>
              <w:t xml:space="preserve"> NAD+MS</w:t>
            </w:r>
          </w:p>
          <w:p w14:paraId="2DED3BB5" w14:textId="77777777" w:rsidR="005E00D7" w:rsidRPr="006F4D0B" w:rsidRDefault="005E00D7"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in der Rolle MSB</w:t>
            </w:r>
          </w:p>
          <w:p w14:paraId="011854BE" w14:textId="18A35CF6" w:rsidR="005E00D7" w:rsidRPr="006F4D0B" w:rsidRDefault="005E00D7"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w:t>
            </w:r>
            <w:r w:rsidR="00E61AEE" w:rsidRPr="006F4D0B">
              <w:rPr>
                <w:rFonts w:asciiTheme="minorHAnsi" w:hAnsiTheme="minorHAnsi" w:cstheme="minorHAnsi"/>
                <w:color w:val="000000"/>
                <w:sz w:val="18"/>
                <w:szCs w:val="18"/>
              </w:rPr>
              <w:t>15</w:t>
            </w:r>
            <w:r w:rsidRPr="006F4D0B">
              <w:rPr>
                <w:rFonts w:asciiTheme="minorHAnsi" w:hAnsiTheme="minorHAnsi" w:cstheme="minorHAnsi"/>
                <w:color w:val="000000"/>
                <w:sz w:val="18"/>
                <w:szCs w:val="18"/>
              </w:rPr>
              <w:t>] Wenn MP-ID in SG</w:t>
            </w:r>
            <w:r w:rsidR="003E00A2" w:rsidRPr="006F4D0B">
              <w:rPr>
                <w:rFonts w:asciiTheme="minorHAnsi" w:hAnsiTheme="minorHAnsi" w:cstheme="minorHAnsi"/>
                <w:color w:val="000000"/>
                <w:sz w:val="18"/>
                <w:szCs w:val="18"/>
              </w:rPr>
              <w:t>9</w:t>
            </w:r>
            <w:r w:rsidRPr="006F4D0B">
              <w:rPr>
                <w:rFonts w:asciiTheme="minorHAnsi" w:hAnsiTheme="minorHAnsi" w:cstheme="minorHAnsi"/>
                <w:color w:val="000000"/>
                <w:sz w:val="18"/>
                <w:szCs w:val="18"/>
              </w:rPr>
              <w:t xml:space="preserve"> NAD+MR</w:t>
            </w:r>
          </w:p>
          <w:p w14:paraId="1D77A32A" w14:textId="1FC57645" w:rsidR="005E00D7" w:rsidRPr="006F4D0B" w:rsidRDefault="00E61AEE"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der RB HKN-R</w:t>
            </w:r>
          </w:p>
          <w:p w14:paraId="11BB4732" w14:textId="39D55E2B" w:rsidR="005E00D7" w:rsidRPr="006F4D0B" w:rsidRDefault="005E00D7"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w:t>
            </w:r>
            <w:r w:rsidR="00E61AEE" w:rsidRPr="006F4D0B">
              <w:rPr>
                <w:rFonts w:asciiTheme="minorHAnsi" w:hAnsiTheme="minorHAnsi" w:cstheme="minorHAnsi"/>
                <w:color w:val="000000"/>
                <w:sz w:val="18"/>
                <w:szCs w:val="18"/>
              </w:rPr>
              <w:t>16</w:t>
            </w:r>
            <w:r w:rsidRPr="006F4D0B">
              <w:rPr>
                <w:rFonts w:asciiTheme="minorHAnsi" w:hAnsiTheme="minorHAnsi" w:cstheme="minorHAnsi"/>
                <w:color w:val="000000"/>
                <w:sz w:val="18"/>
                <w:szCs w:val="18"/>
              </w:rPr>
              <w:t>] wenn SG</w:t>
            </w:r>
            <w:r w:rsidR="00E61AEE" w:rsidRPr="006F4D0B">
              <w:rPr>
                <w:rFonts w:asciiTheme="minorHAnsi" w:hAnsiTheme="minorHAnsi" w:cstheme="minorHAnsi"/>
                <w:color w:val="000000"/>
                <w:sz w:val="18"/>
                <w:szCs w:val="18"/>
              </w:rPr>
              <w:t>33</w:t>
            </w:r>
            <w:r w:rsidRPr="006F4D0B">
              <w:rPr>
                <w:rFonts w:asciiTheme="minorHAnsi" w:hAnsiTheme="minorHAnsi" w:cstheme="minorHAnsi"/>
                <w:color w:val="000000"/>
                <w:sz w:val="18"/>
                <w:szCs w:val="18"/>
              </w:rPr>
              <w:t xml:space="preserve"> RFF+</w:t>
            </w:r>
            <w:r w:rsidR="00E61AEE" w:rsidRPr="006F4D0B">
              <w:rPr>
                <w:rFonts w:asciiTheme="minorHAnsi" w:hAnsiTheme="minorHAnsi" w:cstheme="minorHAnsi"/>
                <w:color w:val="000000"/>
                <w:sz w:val="18"/>
                <w:szCs w:val="18"/>
              </w:rPr>
              <w:t>ZB2</w:t>
            </w:r>
          </w:p>
          <w:p w14:paraId="58A70C56" w14:textId="77777777" w:rsidR="005E00D7" w:rsidRPr="006F4D0B" w:rsidRDefault="005E00D7" w:rsidP="00AC07B0">
            <w:pPr>
              <w:pStyle w:val="GEFEG"/>
              <w:spacing w:line="218" w:lineRule="atLeast"/>
              <w:ind w:left="113"/>
              <w:rPr>
                <w:rFonts w:asciiTheme="minorHAnsi" w:hAnsiTheme="minorHAnsi" w:cstheme="minorHAnsi"/>
                <w:sz w:val="8"/>
                <w:szCs w:val="8"/>
              </w:rPr>
            </w:pPr>
            <w:r w:rsidRPr="006F4D0B">
              <w:rPr>
                <w:rFonts w:asciiTheme="minorHAnsi" w:hAnsiTheme="minorHAnsi" w:cstheme="minorHAnsi"/>
                <w:color w:val="000000"/>
                <w:sz w:val="18"/>
                <w:szCs w:val="18"/>
              </w:rPr>
              <w:t>vorhanden</w:t>
            </w:r>
          </w:p>
        </w:tc>
      </w:tr>
    </w:tbl>
    <w:p w14:paraId="64EE7D58" w14:textId="53DAC5EC" w:rsidR="005E00D7" w:rsidRPr="00370548" w:rsidRDefault="005E00D7" w:rsidP="00C577B3">
      <w:pPr>
        <w:spacing w:before="240"/>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In diesem Beispiel ist der Qualifier / Code </w:t>
      </w:r>
      <w:r w:rsidR="00E61AEE">
        <w:rPr>
          <w:rFonts w:cstheme="minorHAnsi"/>
          <w:bCs/>
        </w:rPr>
        <w:t>ZB0</w:t>
      </w:r>
      <w:r w:rsidRPr="00370548">
        <w:rPr>
          <w:rFonts w:cstheme="minorHAnsi"/>
          <w:bCs/>
        </w:rPr>
        <w:t xml:space="preserve"> (</w:t>
      </w:r>
      <w:r w:rsidR="00E61AEE">
        <w:rPr>
          <w:rFonts w:cstheme="minorHAnsi"/>
          <w:bCs/>
        </w:rPr>
        <w:t xml:space="preserve">Muster </w:t>
      </w:r>
      <w:r w:rsidRPr="00370548">
        <w:rPr>
          <w:rFonts w:cstheme="minorHAnsi"/>
          <w:bCs/>
        </w:rPr>
        <w:t xml:space="preserve">Ersatzwert) </w:t>
      </w:r>
      <w:r w:rsidRPr="00370548">
        <w:rPr>
          <w:rStyle w:val="FormatvorlageArialSchwarz"/>
          <w:rFonts w:asciiTheme="minorHAnsi" w:hAnsiTheme="minorHAnsi" w:cstheme="minorHAnsi"/>
          <w:sz w:val="24"/>
        </w:rPr>
        <w:t>im DE6063 nur anwendbar, wenn der Sender der Nachricht in der Rolle MSB ist oder der Sender der Nachricht in der Rolle NB und der Empfänger der RB HKN-R ist.</w:t>
      </w:r>
    </w:p>
    <w:p w14:paraId="2C4B9773" w14:textId="2351BEA5" w:rsidR="005E00D7" w:rsidRPr="00370548" w:rsidRDefault="005E00D7" w:rsidP="005E00D7">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Der Qualifier / Code </w:t>
      </w:r>
      <w:r w:rsidR="00E61AEE">
        <w:rPr>
          <w:rStyle w:val="FormatvorlageArialSchwarz"/>
          <w:rFonts w:asciiTheme="minorHAnsi" w:hAnsiTheme="minorHAnsi" w:cstheme="minorHAnsi"/>
          <w:sz w:val="24"/>
        </w:rPr>
        <w:t>ZB1</w:t>
      </w:r>
      <w:r w:rsidRPr="00370548">
        <w:rPr>
          <w:rStyle w:val="FormatvorlageArialSchwarz"/>
          <w:rFonts w:asciiTheme="minorHAnsi" w:hAnsiTheme="minorHAnsi" w:cstheme="minorHAnsi"/>
          <w:sz w:val="24"/>
        </w:rPr>
        <w:t xml:space="preserve"> (</w:t>
      </w:r>
      <w:r w:rsidR="00E61AEE">
        <w:rPr>
          <w:rStyle w:val="FormatvorlageArialSchwarz"/>
          <w:rFonts w:asciiTheme="minorHAnsi" w:hAnsiTheme="minorHAnsi" w:cstheme="minorHAnsi"/>
          <w:sz w:val="24"/>
        </w:rPr>
        <w:t>Muster wahrer Wert</w:t>
      </w:r>
      <w:r w:rsidRPr="00370548">
        <w:rPr>
          <w:rStyle w:val="FormatvorlageArialSchwarz"/>
          <w:rFonts w:asciiTheme="minorHAnsi" w:hAnsiTheme="minorHAnsi" w:cstheme="minorHAnsi"/>
          <w:sz w:val="24"/>
        </w:rPr>
        <w:t>) im DE6063 ist nur anwendbar, wenn der Sender der Nachricht in der Rolle MSB ist und</w:t>
      </w:r>
      <w:r w:rsidR="00D06BCA" w:rsidRPr="00370548">
        <w:rPr>
          <w:rStyle w:val="FormatvorlageArialSchwarz"/>
          <w:rFonts w:asciiTheme="minorHAnsi" w:hAnsiTheme="minorHAnsi" w:cstheme="minorHAnsi"/>
          <w:sz w:val="24"/>
        </w:rPr>
        <w:t xml:space="preserve"> das SG</w:t>
      </w:r>
      <w:r w:rsidR="00E61AEE">
        <w:rPr>
          <w:rStyle w:val="FormatvorlageArialSchwarz"/>
          <w:rFonts w:asciiTheme="minorHAnsi" w:hAnsiTheme="minorHAnsi" w:cstheme="minorHAnsi"/>
          <w:sz w:val="24"/>
        </w:rPr>
        <w:t>33</w:t>
      </w:r>
      <w:r w:rsidR="00D06BCA" w:rsidRPr="00370548">
        <w:rPr>
          <w:rStyle w:val="FormatvorlageArialSchwarz"/>
          <w:rFonts w:asciiTheme="minorHAnsi" w:hAnsiTheme="minorHAnsi" w:cstheme="minorHAnsi"/>
          <w:sz w:val="24"/>
        </w:rPr>
        <w:t xml:space="preserve"> RFF+</w:t>
      </w:r>
      <w:r w:rsidR="00E61AEE">
        <w:rPr>
          <w:rStyle w:val="FormatvorlageArialSchwarz"/>
          <w:rFonts w:asciiTheme="minorHAnsi" w:hAnsiTheme="minorHAnsi" w:cstheme="minorHAnsi"/>
          <w:sz w:val="24"/>
        </w:rPr>
        <w:t>ZB2</w:t>
      </w:r>
      <w:r w:rsidR="00D06BCA" w:rsidRPr="00370548">
        <w:rPr>
          <w:rStyle w:val="FormatvorlageArialSchwarz"/>
          <w:rFonts w:asciiTheme="minorHAnsi" w:hAnsiTheme="minorHAnsi" w:cstheme="minorHAnsi"/>
          <w:sz w:val="24"/>
        </w:rPr>
        <w:t xml:space="preserve"> angegeben ist.</w:t>
      </w:r>
    </w:p>
    <w:p w14:paraId="6AFDE1A1" w14:textId="5417F941" w:rsidR="005E00D7" w:rsidRPr="00370548" w:rsidRDefault="005E00D7" w:rsidP="00D06BCA">
      <w:pPr>
        <w:pStyle w:val="berschrift3"/>
        <w:tabs>
          <w:tab w:val="clear" w:pos="5966"/>
        </w:tabs>
        <w:ind w:left="851"/>
        <w:rPr>
          <w:rStyle w:val="FormatvorlageArialSchwarz"/>
          <w:rFonts w:asciiTheme="majorHAnsi" w:hAnsiTheme="majorHAnsi" w:cstheme="minorHAnsi"/>
          <w:sz w:val="24"/>
        </w:rPr>
      </w:pPr>
      <w:bookmarkStart w:id="139" w:name="_Toc113631000"/>
      <w:r w:rsidRPr="00370548">
        <w:rPr>
          <w:rStyle w:val="FormatvorlageArialSchwarz"/>
          <w:rFonts w:asciiTheme="majorHAnsi" w:hAnsiTheme="majorHAnsi" w:cstheme="minorHAnsi"/>
          <w:sz w:val="24"/>
        </w:rPr>
        <w:t>Operand mit Hinweis</w:t>
      </w:r>
      <w:bookmarkEnd w:id="139"/>
    </w:p>
    <w:p w14:paraId="5D706375" w14:textId="4F3F9C5D" w:rsidR="00C46091" w:rsidRPr="00C46091" w:rsidRDefault="005E00D7" w:rsidP="005E00D7">
      <w:pPr>
        <w:rPr>
          <w:rStyle w:val="FormatvorlageArialSchwarz"/>
          <w:rFonts w:asciiTheme="minorHAnsi" w:hAnsiTheme="minorHAnsi" w:cstheme="minorHAnsi"/>
          <w:bCs/>
          <w:color w:val="auto"/>
          <w:sz w:val="24"/>
        </w:rPr>
      </w:pPr>
      <w:r w:rsidRPr="00370548">
        <w:rPr>
          <w:rFonts w:cstheme="minorHAnsi"/>
          <w:bCs/>
        </w:rPr>
        <w:t>SG</w:t>
      </w:r>
      <w:r w:rsidR="00E61AEE">
        <w:rPr>
          <w:rFonts w:cstheme="minorHAnsi"/>
          <w:bCs/>
        </w:rPr>
        <w:t>2</w:t>
      </w:r>
      <w:r w:rsidRPr="00370548">
        <w:rPr>
          <w:rFonts w:cstheme="minorHAnsi"/>
          <w:bCs/>
        </w:rPr>
        <w:t xml:space="preserve">9 PIA </w:t>
      </w:r>
      <w:r w:rsidR="00E61AEE">
        <w:rPr>
          <w:rFonts w:cstheme="minorHAnsi"/>
          <w:bCs/>
        </w:rPr>
        <w:t>Muster-</w:t>
      </w:r>
      <w:r w:rsidRPr="00370548">
        <w:rPr>
          <w:rFonts w:cstheme="minorHAnsi"/>
          <w:bCs/>
        </w:rPr>
        <w:t>Produktidentifikation, DE7140</w:t>
      </w:r>
      <w:r w:rsidRPr="00370548">
        <w:rPr>
          <w:rFonts w:cstheme="minorHAnsi"/>
          <w:bCs/>
        </w:rPr>
        <w:br/>
        <w:t>X [50</w:t>
      </w:r>
      <w:r w:rsidR="00C46091">
        <w:rPr>
          <w:rFonts w:cstheme="minorHAnsi"/>
          <w:bCs/>
        </w:rPr>
        <w:t>2</w:t>
      </w:r>
      <w:r w:rsidRPr="00370548">
        <w:rPr>
          <w:rFonts w:cstheme="minorHAnsi"/>
          <w:bCs/>
        </w:rPr>
        <w:t>]</w:t>
      </w:r>
    </w:p>
    <w:p w14:paraId="77BF75DF" w14:textId="4A9C4AF5" w:rsidR="005E00D7" w:rsidRPr="00370548" w:rsidRDefault="005E00D7" w:rsidP="005E00D7">
      <w:pPr>
        <w:spacing w:after="200" w:line="276" w:lineRule="auto"/>
        <w:rPr>
          <w:rFonts w:cstheme="minorHAnsi"/>
          <w:bCs/>
        </w:rPr>
      </w:pPr>
      <w:r w:rsidRPr="00370548">
        <w:rPr>
          <w:rFonts w:cstheme="minorHAnsi"/>
          <w:bCs/>
        </w:rPr>
        <w:t>Bedingung:</w:t>
      </w:r>
      <w:r w:rsidRPr="00370548">
        <w:rPr>
          <w:rFonts w:cstheme="minorHAnsi"/>
          <w:bCs/>
        </w:rPr>
        <w:br/>
        <w:t>[50</w:t>
      </w:r>
      <w:r w:rsidR="00C46091">
        <w:rPr>
          <w:rFonts w:cstheme="minorHAnsi"/>
          <w:bCs/>
        </w:rPr>
        <w:t>2</w:t>
      </w:r>
      <w:r w:rsidRPr="00370548">
        <w:rPr>
          <w:rFonts w:cstheme="minorHAnsi"/>
          <w:bCs/>
        </w:rPr>
        <w:t>] Hinweis: Es sind nur die Werte erlaubt, die im vorherigen Stammdatenaustausch zu diesem Meldepunkt vom MSB zum Zeitpunkt übermittelt wurden.</w:t>
      </w:r>
    </w:p>
    <w:tbl>
      <w:tblPr>
        <w:tblW w:w="0" w:type="auto"/>
        <w:tblLayout w:type="fixed"/>
        <w:tblCellMar>
          <w:left w:w="0" w:type="dxa"/>
          <w:right w:w="0" w:type="dxa"/>
        </w:tblCellMar>
        <w:tblLook w:val="0000" w:firstRow="0" w:lastRow="0" w:firstColumn="0" w:lastColumn="0" w:noHBand="0" w:noVBand="0"/>
      </w:tblPr>
      <w:tblGrid>
        <w:gridCol w:w="2146"/>
        <w:gridCol w:w="4785"/>
        <w:gridCol w:w="2705"/>
      </w:tblGrid>
      <w:tr w:rsidR="005E00D7" w:rsidRPr="00370548" w14:paraId="75D98372" w14:textId="77777777" w:rsidTr="00AC07B0">
        <w:trPr>
          <w:cantSplit/>
        </w:trPr>
        <w:tc>
          <w:tcPr>
            <w:tcW w:w="2146" w:type="dxa"/>
            <w:tcBorders>
              <w:top w:val="single" w:sz="18" w:space="0" w:color="D8DFE4"/>
              <w:left w:val="nil"/>
              <w:bottom w:val="nil"/>
              <w:right w:val="dotted" w:sz="6" w:space="0" w:color="808080"/>
            </w:tcBorders>
            <w:shd w:val="clear" w:color="auto" w:fill="FFFFFF"/>
          </w:tcPr>
          <w:p w14:paraId="0719E3AD" w14:textId="64B1D246" w:rsidR="005E00D7" w:rsidRPr="00370548" w:rsidRDefault="00E61AEE" w:rsidP="00AC07B0">
            <w:pPr>
              <w:pStyle w:val="GEFEG"/>
              <w:spacing w:line="218" w:lineRule="atLeast"/>
              <w:ind w:left="65"/>
              <w:rPr>
                <w:sz w:val="8"/>
                <w:szCs w:val="8"/>
              </w:rPr>
            </w:pPr>
            <w:r>
              <w:rPr>
                <w:rFonts w:ascii="Calibri" w:hAnsi="Calibri" w:cs="Calibri"/>
                <w:color w:val="808080"/>
                <w:sz w:val="18"/>
                <w:szCs w:val="18"/>
              </w:rPr>
              <w:t>Muster-</w:t>
            </w:r>
            <w:r w:rsidR="005E00D7" w:rsidRPr="00370548">
              <w:rPr>
                <w:rFonts w:ascii="Calibri" w:hAnsi="Calibri" w:cs="Calibri"/>
                <w:color w:val="808080"/>
                <w:sz w:val="18"/>
                <w:szCs w:val="18"/>
              </w:rPr>
              <w:t>Produktidentifikation</w:t>
            </w:r>
          </w:p>
        </w:tc>
        <w:tc>
          <w:tcPr>
            <w:tcW w:w="4785" w:type="dxa"/>
            <w:tcBorders>
              <w:top w:val="single" w:sz="18" w:space="0" w:color="D8DFE4"/>
              <w:left w:val="nil"/>
              <w:bottom w:val="nil"/>
              <w:right w:val="nil"/>
            </w:tcBorders>
            <w:shd w:val="clear" w:color="auto" w:fill="FFFFFF"/>
          </w:tcPr>
          <w:p w14:paraId="07401A79" w14:textId="77777777" w:rsidR="005E00D7" w:rsidRPr="00370548" w:rsidRDefault="005E00D7" w:rsidP="00AC07B0">
            <w:pPr>
              <w:pStyle w:val="GEFEG"/>
              <w:rPr>
                <w:sz w:val="8"/>
                <w:szCs w:val="8"/>
              </w:rPr>
            </w:pPr>
          </w:p>
        </w:tc>
        <w:tc>
          <w:tcPr>
            <w:tcW w:w="2705" w:type="dxa"/>
            <w:tcBorders>
              <w:top w:val="single" w:sz="18" w:space="0" w:color="D8DFE4"/>
              <w:left w:val="nil"/>
              <w:bottom w:val="nil"/>
              <w:right w:val="nil"/>
            </w:tcBorders>
            <w:shd w:val="clear" w:color="auto" w:fill="FFFFFF"/>
          </w:tcPr>
          <w:p w14:paraId="41445765" w14:textId="77777777" w:rsidR="005E00D7" w:rsidRPr="00370548" w:rsidRDefault="005E00D7" w:rsidP="00AC07B0">
            <w:pPr>
              <w:pStyle w:val="GEFEG"/>
              <w:rPr>
                <w:sz w:val="8"/>
                <w:szCs w:val="8"/>
              </w:rPr>
            </w:pPr>
          </w:p>
        </w:tc>
      </w:tr>
      <w:tr w:rsidR="005E00D7" w:rsidRPr="00370548" w14:paraId="441C199F" w14:textId="77777777" w:rsidTr="00AC07B0">
        <w:trPr>
          <w:cantSplit/>
        </w:trPr>
        <w:tc>
          <w:tcPr>
            <w:tcW w:w="2146" w:type="dxa"/>
            <w:tcBorders>
              <w:top w:val="nil"/>
              <w:left w:val="nil"/>
              <w:bottom w:val="nil"/>
              <w:right w:val="dotted" w:sz="6" w:space="0" w:color="808080"/>
            </w:tcBorders>
            <w:shd w:val="clear" w:color="auto" w:fill="FFFFFF"/>
          </w:tcPr>
          <w:p w14:paraId="3494B0BD" w14:textId="14DCB67A" w:rsidR="005E00D7" w:rsidRPr="00370548" w:rsidRDefault="005E00D7" w:rsidP="00AC07B0">
            <w:pPr>
              <w:pStyle w:val="GEFEG"/>
              <w:spacing w:before="20" w:line="218" w:lineRule="atLeast"/>
              <w:ind w:left="65"/>
              <w:rPr>
                <w:sz w:val="8"/>
                <w:szCs w:val="8"/>
              </w:rPr>
            </w:pPr>
            <w:r w:rsidRPr="00370548">
              <w:rPr>
                <w:rFonts w:ascii="Calibri" w:hAnsi="Calibri" w:cs="Calibri"/>
                <w:b/>
                <w:bCs/>
                <w:color w:val="000000"/>
                <w:sz w:val="18"/>
                <w:szCs w:val="18"/>
              </w:rPr>
              <w:t>SG</w:t>
            </w:r>
            <w:r w:rsidR="00E61AEE">
              <w:rPr>
                <w:rFonts w:ascii="Calibri" w:hAnsi="Calibri" w:cs="Calibri"/>
                <w:b/>
                <w:bCs/>
                <w:color w:val="000000"/>
                <w:sz w:val="18"/>
                <w:szCs w:val="18"/>
              </w:rPr>
              <w:t>2</w:t>
            </w:r>
            <w:r w:rsidRPr="00370548">
              <w:rPr>
                <w:rFonts w:ascii="Calibri" w:hAnsi="Calibri" w:cs="Calibri"/>
                <w:b/>
                <w:bCs/>
                <w:color w:val="000000"/>
                <w:sz w:val="18"/>
                <w:szCs w:val="18"/>
              </w:rPr>
              <w:t>9</w:t>
            </w:r>
          </w:p>
        </w:tc>
        <w:tc>
          <w:tcPr>
            <w:tcW w:w="4785" w:type="dxa"/>
            <w:tcBorders>
              <w:top w:val="nil"/>
              <w:left w:val="nil"/>
              <w:bottom w:val="nil"/>
              <w:right w:val="nil"/>
            </w:tcBorders>
            <w:shd w:val="clear" w:color="auto" w:fill="FFFFFF"/>
          </w:tcPr>
          <w:p w14:paraId="474D141B" w14:textId="77777777" w:rsidR="005E00D7" w:rsidRPr="00370548" w:rsidRDefault="005E00D7" w:rsidP="00AC07B0">
            <w:pPr>
              <w:pStyle w:val="GEFEG"/>
              <w:rPr>
                <w:sz w:val="8"/>
                <w:szCs w:val="8"/>
              </w:rPr>
            </w:pPr>
          </w:p>
        </w:tc>
        <w:tc>
          <w:tcPr>
            <w:tcW w:w="2705" w:type="dxa"/>
            <w:tcBorders>
              <w:top w:val="nil"/>
              <w:left w:val="nil"/>
              <w:bottom w:val="nil"/>
              <w:right w:val="nil"/>
            </w:tcBorders>
            <w:shd w:val="clear" w:color="auto" w:fill="FFFFFF"/>
          </w:tcPr>
          <w:p w14:paraId="73093AA7" w14:textId="77777777" w:rsidR="005E00D7" w:rsidRPr="00370548" w:rsidRDefault="005E00D7" w:rsidP="00AC07B0">
            <w:pPr>
              <w:pStyle w:val="GEFEG"/>
              <w:rPr>
                <w:sz w:val="8"/>
                <w:szCs w:val="8"/>
              </w:rPr>
            </w:pPr>
          </w:p>
        </w:tc>
      </w:tr>
      <w:tr w:rsidR="005E00D7" w:rsidRPr="00370548" w14:paraId="423B0FA6" w14:textId="77777777" w:rsidTr="00AC07B0">
        <w:trPr>
          <w:cantSplit/>
        </w:trPr>
        <w:tc>
          <w:tcPr>
            <w:tcW w:w="2146" w:type="dxa"/>
            <w:tcBorders>
              <w:top w:val="nil"/>
              <w:left w:val="nil"/>
              <w:bottom w:val="nil"/>
              <w:right w:val="dotted" w:sz="6" w:space="0" w:color="808080"/>
            </w:tcBorders>
            <w:shd w:val="clear" w:color="auto" w:fill="FFFFFF"/>
          </w:tcPr>
          <w:p w14:paraId="050FB378" w14:textId="72512123" w:rsidR="005E00D7" w:rsidRPr="00370548" w:rsidRDefault="005E00D7" w:rsidP="00AC07B0">
            <w:pPr>
              <w:pStyle w:val="GEFEG"/>
              <w:tabs>
                <w:tab w:val="left" w:pos="581"/>
              </w:tabs>
              <w:spacing w:before="20" w:line="218" w:lineRule="atLeast"/>
              <w:ind w:left="65"/>
              <w:rPr>
                <w:sz w:val="8"/>
                <w:szCs w:val="8"/>
              </w:rPr>
            </w:pPr>
            <w:r w:rsidRPr="00370548">
              <w:rPr>
                <w:rFonts w:ascii="Calibri" w:hAnsi="Calibri" w:cs="Calibri"/>
                <w:color w:val="000000"/>
                <w:sz w:val="18"/>
                <w:szCs w:val="18"/>
              </w:rPr>
              <w:t>SG</w:t>
            </w:r>
            <w:r w:rsidR="00E61AEE">
              <w:rPr>
                <w:rFonts w:ascii="Calibri" w:hAnsi="Calibri" w:cs="Calibri"/>
                <w:color w:val="000000"/>
                <w:sz w:val="18"/>
                <w:szCs w:val="18"/>
              </w:rPr>
              <w:t>2</w:t>
            </w:r>
            <w:r w:rsidRPr="00370548">
              <w:rPr>
                <w:rFonts w:ascii="Calibri" w:hAnsi="Calibri" w:cs="Calibri"/>
                <w:color w:val="000000"/>
                <w:sz w:val="18"/>
                <w:szCs w:val="18"/>
              </w:rPr>
              <w:t>9</w:t>
            </w:r>
            <w:r w:rsidRPr="00370548">
              <w:rPr>
                <w:sz w:val="18"/>
                <w:szCs w:val="18"/>
              </w:rPr>
              <w:tab/>
            </w:r>
            <w:r w:rsidRPr="00370548">
              <w:rPr>
                <w:rFonts w:ascii="Calibri" w:hAnsi="Calibri" w:cs="Calibri"/>
                <w:b/>
                <w:bCs/>
                <w:color w:val="000000"/>
                <w:sz w:val="18"/>
                <w:szCs w:val="18"/>
              </w:rPr>
              <w:t>PIA</w:t>
            </w:r>
          </w:p>
        </w:tc>
        <w:tc>
          <w:tcPr>
            <w:tcW w:w="4785" w:type="dxa"/>
            <w:tcBorders>
              <w:top w:val="nil"/>
              <w:left w:val="nil"/>
              <w:bottom w:val="nil"/>
              <w:right w:val="nil"/>
            </w:tcBorders>
            <w:shd w:val="clear" w:color="auto" w:fill="FFFFFF"/>
          </w:tcPr>
          <w:p w14:paraId="4664B9BE" w14:textId="77777777" w:rsidR="005E00D7" w:rsidRPr="00370548" w:rsidRDefault="005E00D7" w:rsidP="00AC07B0">
            <w:pPr>
              <w:pStyle w:val="GEFEG"/>
              <w:tabs>
                <w:tab w:val="center" w:pos="3776"/>
              </w:tabs>
              <w:spacing w:before="20" w:line="218" w:lineRule="atLeast"/>
              <w:rPr>
                <w:sz w:val="8"/>
                <w:szCs w:val="8"/>
              </w:rPr>
            </w:pPr>
            <w:r w:rsidRPr="00370548">
              <w:rPr>
                <w:sz w:val="18"/>
                <w:szCs w:val="18"/>
              </w:rPr>
              <w:tab/>
            </w:r>
            <w:r w:rsidRPr="00370548">
              <w:rPr>
                <w:rFonts w:ascii="Calibri" w:hAnsi="Calibri" w:cs="Calibri"/>
                <w:color w:val="000000"/>
                <w:sz w:val="18"/>
                <w:szCs w:val="18"/>
              </w:rPr>
              <w:t>Muss</w:t>
            </w:r>
          </w:p>
        </w:tc>
        <w:tc>
          <w:tcPr>
            <w:tcW w:w="2705" w:type="dxa"/>
            <w:tcBorders>
              <w:top w:val="nil"/>
              <w:left w:val="nil"/>
              <w:bottom w:val="nil"/>
              <w:right w:val="nil"/>
            </w:tcBorders>
            <w:shd w:val="clear" w:color="auto" w:fill="FFFFFF"/>
          </w:tcPr>
          <w:p w14:paraId="21367BE0" w14:textId="77777777" w:rsidR="005E00D7" w:rsidRPr="00370548" w:rsidRDefault="005E00D7" w:rsidP="00AC07B0">
            <w:pPr>
              <w:pStyle w:val="GEFEG"/>
              <w:rPr>
                <w:sz w:val="8"/>
                <w:szCs w:val="8"/>
              </w:rPr>
            </w:pPr>
          </w:p>
        </w:tc>
      </w:tr>
      <w:tr w:rsidR="005E00D7" w:rsidRPr="00370548" w14:paraId="5DEA3792" w14:textId="77777777" w:rsidTr="00AC07B0">
        <w:trPr>
          <w:cantSplit/>
        </w:trPr>
        <w:tc>
          <w:tcPr>
            <w:tcW w:w="2146" w:type="dxa"/>
            <w:tcBorders>
              <w:top w:val="dotted" w:sz="6" w:space="0" w:color="D8DFE4"/>
              <w:left w:val="nil"/>
              <w:bottom w:val="nil"/>
              <w:right w:val="dotted" w:sz="6" w:space="0" w:color="808080"/>
            </w:tcBorders>
            <w:shd w:val="clear" w:color="auto" w:fill="FFFFFF"/>
          </w:tcPr>
          <w:p w14:paraId="6ED433E2" w14:textId="2D712C1C"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w:t>
            </w:r>
            <w:r w:rsidR="00E61AEE">
              <w:rPr>
                <w:rFonts w:ascii="Calibri" w:hAnsi="Calibri" w:cs="Calibri"/>
                <w:color w:val="000000"/>
                <w:sz w:val="18"/>
                <w:szCs w:val="18"/>
              </w:rPr>
              <w:t>2</w:t>
            </w:r>
            <w:r w:rsidRPr="00370548">
              <w:rPr>
                <w:rFonts w:ascii="Calibri" w:hAnsi="Calibri" w:cs="Calibri"/>
                <w:color w:val="000000"/>
                <w:sz w:val="18"/>
                <w:szCs w:val="18"/>
              </w:rPr>
              <w:t>9</w:t>
            </w:r>
            <w:r w:rsidRPr="00370548">
              <w:rPr>
                <w:sz w:val="18"/>
                <w:szCs w:val="18"/>
              </w:rPr>
              <w:tab/>
            </w:r>
            <w:r w:rsidRPr="00370548">
              <w:rPr>
                <w:rFonts w:ascii="Calibri" w:hAnsi="Calibri" w:cs="Calibri"/>
                <w:color w:val="000000"/>
                <w:sz w:val="18"/>
                <w:szCs w:val="18"/>
              </w:rPr>
              <w:t>PIA</w:t>
            </w:r>
            <w:r w:rsidRPr="00370548">
              <w:rPr>
                <w:sz w:val="18"/>
                <w:szCs w:val="18"/>
              </w:rPr>
              <w:tab/>
            </w:r>
            <w:r w:rsidRPr="00370548">
              <w:rPr>
                <w:rFonts w:ascii="Calibri" w:hAnsi="Calibri" w:cs="Calibri"/>
                <w:b/>
                <w:bCs/>
                <w:color w:val="000000"/>
                <w:sz w:val="18"/>
                <w:szCs w:val="18"/>
              </w:rPr>
              <w:t>4347</w:t>
            </w:r>
          </w:p>
        </w:tc>
        <w:tc>
          <w:tcPr>
            <w:tcW w:w="4785" w:type="dxa"/>
            <w:tcBorders>
              <w:top w:val="dotted" w:sz="6" w:space="0" w:color="D8DFE4"/>
              <w:left w:val="nil"/>
              <w:bottom w:val="nil"/>
              <w:right w:val="nil"/>
            </w:tcBorders>
            <w:shd w:val="clear" w:color="auto" w:fill="FFFFFF"/>
          </w:tcPr>
          <w:p w14:paraId="5DD76A79" w14:textId="6CB7CF07" w:rsidR="005E00D7" w:rsidRPr="00370548" w:rsidRDefault="00C46091" w:rsidP="00AC07B0">
            <w:pPr>
              <w:pStyle w:val="GEFEG"/>
              <w:tabs>
                <w:tab w:val="left" w:pos="708"/>
                <w:tab w:val="center" w:pos="3776"/>
              </w:tabs>
              <w:spacing w:before="20" w:line="218" w:lineRule="atLeast"/>
              <w:ind w:left="79"/>
              <w:rPr>
                <w:sz w:val="8"/>
                <w:szCs w:val="8"/>
              </w:rPr>
            </w:pPr>
            <w:r>
              <w:rPr>
                <w:rFonts w:ascii="Calibri" w:hAnsi="Calibri" w:cs="Calibri"/>
                <w:b/>
                <w:bCs/>
                <w:color w:val="000000"/>
                <w:sz w:val="18"/>
                <w:szCs w:val="18"/>
              </w:rPr>
              <w:t>ZB2</w:t>
            </w:r>
            <w:r w:rsidR="005E00D7" w:rsidRPr="00370548">
              <w:rPr>
                <w:sz w:val="18"/>
                <w:szCs w:val="18"/>
              </w:rPr>
              <w:tab/>
            </w:r>
            <w:r w:rsidRPr="00C46091">
              <w:rPr>
                <w:rFonts w:asciiTheme="minorHAnsi" w:hAnsiTheme="minorHAnsi" w:cstheme="minorHAnsi"/>
                <w:sz w:val="18"/>
                <w:szCs w:val="18"/>
              </w:rPr>
              <w:t>Muster-</w:t>
            </w:r>
            <w:r w:rsidR="005E00D7" w:rsidRPr="00C46091">
              <w:rPr>
                <w:rFonts w:asciiTheme="minorHAnsi" w:hAnsiTheme="minorHAnsi" w:cstheme="minorHAnsi"/>
                <w:color w:val="000000"/>
                <w:sz w:val="18"/>
                <w:szCs w:val="18"/>
              </w:rPr>
              <w:t>Produktidentifikation</w:t>
            </w:r>
            <w:r w:rsidR="005E00D7" w:rsidRPr="00370548">
              <w:rPr>
                <w:sz w:val="18"/>
                <w:szCs w:val="18"/>
              </w:rPr>
              <w:tab/>
            </w:r>
            <w:r w:rsidR="005E00D7" w:rsidRPr="00370548">
              <w:rPr>
                <w:rFonts w:ascii="Calibri" w:hAnsi="Calibri" w:cs="Calibri"/>
                <w:color w:val="000000"/>
                <w:sz w:val="18"/>
                <w:szCs w:val="18"/>
              </w:rPr>
              <w:t>X</w:t>
            </w:r>
          </w:p>
        </w:tc>
        <w:tc>
          <w:tcPr>
            <w:tcW w:w="2705" w:type="dxa"/>
            <w:tcBorders>
              <w:top w:val="dotted" w:sz="6" w:space="0" w:color="D8DFE4"/>
              <w:left w:val="nil"/>
              <w:bottom w:val="nil"/>
              <w:right w:val="nil"/>
            </w:tcBorders>
            <w:shd w:val="clear" w:color="auto" w:fill="FFFFFF"/>
          </w:tcPr>
          <w:p w14:paraId="2C1C8A16" w14:textId="77777777" w:rsidR="005E00D7" w:rsidRPr="00370548" w:rsidRDefault="005E00D7" w:rsidP="00AC07B0">
            <w:pPr>
              <w:pStyle w:val="GEFEG"/>
              <w:rPr>
                <w:sz w:val="8"/>
                <w:szCs w:val="8"/>
              </w:rPr>
            </w:pPr>
          </w:p>
        </w:tc>
      </w:tr>
      <w:tr w:rsidR="005E00D7" w:rsidRPr="00370548" w14:paraId="5DBB25D2" w14:textId="77777777" w:rsidTr="00AC07B0">
        <w:trPr>
          <w:cantSplit/>
        </w:trPr>
        <w:tc>
          <w:tcPr>
            <w:tcW w:w="2146" w:type="dxa"/>
            <w:tcBorders>
              <w:top w:val="dotted" w:sz="6" w:space="0" w:color="808080"/>
              <w:left w:val="nil"/>
              <w:bottom w:val="nil"/>
              <w:right w:val="dotted" w:sz="6" w:space="0" w:color="808080"/>
            </w:tcBorders>
            <w:shd w:val="clear" w:color="auto" w:fill="FFFFFF"/>
          </w:tcPr>
          <w:p w14:paraId="7D62C41C" w14:textId="69B5F354"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w:t>
            </w:r>
            <w:r w:rsidR="00E61AEE">
              <w:rPr>
                <w:rFonts w:ascii="Calibri" w:hAnsi="Calibri" w:cs="Calibri"/>
                <w:color w:val="000000"/>
                <w:sz w:val="18"/>
                <w:szCs w:val="18"/>
              </w:rPr>
              <w:t>2</w:t>
            </w:r>
            <w:r w:rsidRPr="00370548">
              <w:rPr>
                <w:rFonts w:ascii="Calibri" w:hAnsi="Calibri" w:cs="Calibri"/>
                <w:color w:val="000000"/>
                <w:sz w:val="18"/>
                <w:szCs w:val="18"/>
              </w:rPr>
              <w:t>9</w:t>
            </w:r>
            <w:r w:rsidRPr="00370548">
              <w:rPr>
                <w:sz w:val="18"/>
                <w:szCs w:val="18"/>
              </w:rPr>
              <w:tab/>
            </w:r>
            <w:r w:rsidRPr="00370548">
              <w:rPr>
                <w:rFonts w:ascii="Calibri" w:hAnsi="Calibri" w:cs="Calibri"/>
                <w:color w:val="000000"/>
                <w:sz w:val="18"/>
                <w:szCs w:val="18"/>
              </w:rPr>
              <w:t>PIA</w:t>
            </w:r>
            <w:r w:rsidRPr="00370548">
              <w:rPr>
                <w:sz w:val="18"/>
                <w:szCs w:val="18"/>
              </w:rPr>
              <w:tab/>
            </w:r>
            <w:r w:rsidRPr="00370548">
              <w:rPr>
                <w:rFonts w:ascii="Calibri" w:hAnsi="Calibri" w:cs="Calibri"/>
                <w:b/>
                <w:bCs/>
                <w:color w:val="000000"/>
                <w:sz w:val="18"/>
                <w:szCs w:val="18"/>
              </w:rPr>
              <w:t>7140</w:t>
            </w:r>
          </w:p>
        </w:tc>
        <w:tc>
          <w:tcPr>
            <w:tcW w:w="4785" w:type="dxa"/>
            <w:tcBorders>
              <w:top w:val="dotted" w:sz="6" w:space="0" w:color="808080"/>
              <w:left w:val="nil"/>
              <w:bottom w:val="nil"/>
              <w:right w:val="nil"/>
            </w:tcBorders>
            <w:shd w:val="clear" w:color="auto" w:fill="FFFFFF"/>
          </w:tcPr>
          <w:p w14:paraId="510A71D6" w14:textId="71A27035" w:rsidR="005E00D7" w:rsidRPr="00370548" w:rsidRDefault="005E00D7" w:rsidP="00AC07B0">
            <w:pPr>
              <w:pStyle w:val="GEFEG"/>
              <w:tabs>
                <w:tab w:val="center" w:pos="3776"/>
              </w:tabs>
              <w:spacing w:before="20" w:line="218" w:lineRule="atLeast"/>
              <w:ind w:left="65"/>
              <w:rPr>
                <w:sz w:val="8"/>
                <w:szCs w:val="8"/>
              </w:rPr>
            </w:pPr>
            <w:r w:rsidRPr="00370548">
              <w:rPr>
                <w:rFonts w:ascii="Calibri" w:hAnsi="Calibri" w:cs="Calibri"/>
                <w:color w:val="808080"/>
                <w:sz w:val="18"/>
                <w:szCs w:val="18"/>
              </w:rPr>
              <w:t>Medium / OBIS-Kennzahl</w:t>
            </w:r>
            <w:r w:rsidRPr="00370548">
              <w:rPr>
                <w:sz w:val="18"/>
                <w:szCs w:val="18"/>
              </w:rPr>
              <w:tab/>
            </w:r>
            <w:r w:rsidRPr="00370548">
              <w:rPr>
                <w:rFonts w:ascii="Calibri" w:hAnsi="Calibri" w:cs="Calibri"/>
                <w:color w:val="000000"/>
                <w:sz w:val="18"/>
                <w:szCs w:val="18"/>
              </w:rPr>
              <w:t>X [50</w:t>
            </w:r>
            <w:r w:rsidR="00C46091">
              <w:rPr>
                <w:rFonts w:ascii="Calibri" w:hAnsi="Calibri" w:cs="Calibri"/>
                <w:color w:val="000000"/>
                <w:sz w:val="18"/>
                <w:szCs w:val="18"/>
              </w:rPr>
              <w:t>2</w:t>
            </w:r>
            <w:r w:rsidRPr="00370548">
              <w:rPr>
                <w:rFonts w:ascii="Calibri" w:hAnsi="Calibri" w:cs="Calibri"/>
                <w:color w:val="000000"/>
                <w:sz w:val="18"/>
                <w:szCs w:val="18"/>
              </w:rPr>
              <w:t>]</w:t>
            </w:r>
          </w:p>
        </w:tc>
        <w:tc>
          <w:tcPr>
            <w:tcW w:w="2705" w:type="dxa"/>
            <w:tcBorders>
              <w:top w:val="dotted" w:sz="6" w:space="0" w:color="808080"/>
              <w:left w:val="nil"/>
              <w:bottom w:val="nil"/>
              <w:right w:val="nil"/>
            </w:tcBorders>
            <w:shd w:val="clear" w:color="auto" w:fill="FFFFFF"/>
          </w:tcPr>
          <w:p w14:paraId="21C36C63" w14:textId="54382788"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w:t>
            </w:r>
            <w:r w:rsidR="00C46091">
              <w:rPr>
                <w:rFonts w:ascii="Calibri" w:hAnsi="Calibri" w:cs="Calibri"/>
                <w:color w:val="000000"/>
                <w:sz w:val="18"/>
                <w:szCs w:val="18"/>
              </w:rPr>
              <w:t>502</w:t>
            </w:r>
            <w:r w:rsidRPr="00370548">
              <w:rPr>
                <w:rFonts w:ascii="Calibri" w:hAnsi="Calibri" w:cs="Calibri"/>
                <w:color w:val="000000"/>
                <w:sz w:val="18"/>
                <w:szCs w:val="18"/>
              </w:rPr>
              <w:t>] Hinweis: Es sind nur die</w:t>
            </w:r>
          </w:p>
          <w:p w14:paraId="6121E7C2" w14:textId="77777777"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Werte erlaubt, die im vorherigen</w:t>
            </w:r>
          </w:p>
          <w:p w14:paraId="6CC4D67D" w14:textId="77777777"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Stammdatenaustausch zu diesem</w:t>
            </w:r>
          </w:p>
          <w:p w14:paraId="56657185" w14:textId="77777777"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Meldepunkt vom MSB zum</w:t>
            </w:r>
          </w:p>
          <w:p w14:paraId="0CC0DBC1" w14:textId="77777777"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Zeitpunkt übermittelt wurden.</w:t>
            </w:r>
          </w:p>
        </w:tc>
      </w:tr>
      <w:tr w:rsidR="005E00D7" w:rsidRPr="00370548" w14:paraId="34C1AAE1" w14:textId="77777777" w:rsidTr="00AC07B0">
        <w:trPr>
          <w:cantSplit/>
        </w:trPr>
        <w:tc>
          <w:tcPr>
            <w:tcW w:w="2146" w:type="dxa"/>
            <w:tcBorders>
              <w:top w:val="dotted" w:sz="6" w:space="0" w:color="808080"/>
              <w:left w:val="nil"/>
              <w:bottom w:val="nil"/>
              <w:right w:val="dotted" w:sz="6" w:space="0" w:color="808080"/>
            </w:tcBorders>
            <w:shd w:val="clear" w:color="auto" w:fill="FFFFFF"/>
          </w:tcPr>
          <w:p w14:paraId="6FA6D7A8" w14:textId="77777777"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SG9</w:t>
            </w:r>
            <w:r w:rsidRPr="00370548">
              <w:rPr>
                <w:sz w:val="18"/>
                <w:szCs w:val="18"/>
              </w:rPr>
              <w:tab/>
            </w:r>
            <w:r w:rsidRPr="00370548">
              <w:rPr>
                <w:rFonts w:ascii="Calibri" w:hAnsi="Calibri" w:cs="Calibri"/>
                <w:color w:val="000000"/>
                <w:sz w:val="18"/>
                <w:szCs w:val="18"/>
              </w:rPr>
              <w:t>PIA</w:t>
            </w:r>
            <w:r w:rsidRPr="00370548">
              <w:rPr>
                <w:sz w:val="18"/>
                <w:szCs w:val="18"/>
              </w:rPr>
              <w:tab/>
            </w:r>
            <w:r w:rsidRPr="00370548">
              <w:rPr>
                <w:rFonts w:ascii="Calibri" w:hAnsi="Calibri" w:cs="Calibri"/>
                <w:b/>
                <w:bCs/>
                <w:color w:val="000000"/>
                <w:sz w:val="18"/>
                <w:szCs w:val="18"/>
              </w:rPr>
              <w:t>7143</w:t>
            </w:r>
          </w:p>
        </w:tc>
        <w:tc>
          <w:tcPr>
            <w:tcW w:w="4785" w:type="dxa"/>
            <w:tcBorders>
              <w:top w:val="dotted" w:sz="6" w:space="0" w:color="808080"/>
              <w:left w:val="nil"/>
              <w:bottom w:val="nil"/>
              <w:right w:val="nil"/>
            </w:tcBorders>
            <w:shd w:val="clear" w:color="auto" w:fill="FFFFFF"/>
          </w:tcPr>
          <w:p w14:paraId="6EAC3739" w14:textId="654FD52C" w:rsidR="005E00D7" w:rsidRPr="00370548" w:rsidRDefault="00C46091" w:rsidP="00AC07B0">
            <w:pPr>
              <w:pStyle w:val="GEFEG"/>
              <w:tabs>
                <w:tab w:val="left" w:pos="694"/>
                <w:tab w:val="center" w:pos="3776"/>
              </w:tabs>
              <w:spacing w:before="20" w:line="218" w:lineRule="atLeast"/>
              <w:ind w:left="65"/>
              <w:rPr>
                <w:sz w:val="8"/>
                <w:szCs w:val="8"/>
              </w:rPr>
            </w:pPr>
            <w:r>
              <w:rPr>
                <w:rFonts w:ascii="Calibri" w:hAnsi="Calibri" w:cs="Calibri"/>
                <w:b/>
                <w:bCs/>
                <w:color w:val="000000"/>
                <w:sz w:val="18"/>
                <w:szCs w:val="18"/>
              </w:rPr>
              <w:t>ZB3</w:t>
            </w:r>
            <w:r w:rsidR="005E00D7" w:rsidRPr="00C46091">
              <w:rPr>
                <w:rFonts w:asciiTheme="minorHAnsi" w:hAnsiTheme="minorHAnsi" w:cstheme="minorHAnsi"/>
                <w:sz w:val="18"/>
                <w:szCs w:val="18"/>
              </w:rPr>
              <w:tab/>
            </w:r>
            <w:r w:rsidRPr="00C46091">
              <w:rPr>
                <w:rFonts w:asciiTheme="minorHAnsi" w:hAnsiTheme="minorHAnsi" w:cstheme="minorHAnsi"/>
                <w:sz w:val="18"/>
                <w:szCs w:val="18"/>
              </w:rPr>
              <w:t>Muster-</w:t>
            </w:r>
            <w:r w:rsidR="005E00D7" w:rsidRPr="00370548">
              <w:rPr>
                <w:rFonts w:ascii="Calibri" w:hAnsi="Calibri" w:cs="Calibri"/>
                <w:color w:val="000000"/>
                <w:sz w:val="18"/>
                <w:szCs w:val="18"/>
              </w:rPr>
              <w:t>OBIS-Kennzahl</w:t>
            </w:r>
            <w:r w:rsidR="005E00D7" w:rsidRPr="00370548">
              <w:rPr>
                <w:sz w:val="18"/>
                <w:szCs w:val="18"/>
              </w:rPr>
              <w:tab/>
            </w:r>
            <w:r w:rsidR="005E00D7" w:rsidRPr="00370548">
              <w:rPr>
                <w:rFonts w:ascii="Calibri" w:hAnsi="Calibri" w:cs="Calibri"/>
                <w:color w:val="000000"/>
                <w:sz w:val="18"/>
                <w:szCs w:val="18"/>
              </w:rPr>
              <w:t>X</w:t>
            </w:r>
          </w:p>
        </w:tc>
        <w:tc>
          <w:tcPr>
            <w:tcW w:w="2705" w:type="dxa"/>
            <w:tcBorders>
              <w:top w:val="dotted" w:sz="6" w:space="0" w:color="808080"/>
              <w:left w:val="nil"/>
              <w:bottom w:val="nil"/>
              <w:right w:val="nil"/>
            </w:tcBorders>
            <w:shd w:val="clear" w:color="auto" w:fill="FFFFFF"/>
          </w:tcPr>
          <w:p w14:paraId="5FCF74D3" w14:textId="77777777" w:rsidR="005E00D7" w:rsidRPr="00370548" w:rsidRDefault="005E00D7" w:rsidP="00AC07B0">
            <w:pPr>
              <w:pStyle w:val="GEFEG"/>
              <w:rPr>
                <w:sz w:val="8"/>
                <w:szCs w:val="8"/>
              </w:rPr>
            </w:pPr>
          </w:p>
        </w:tc>
      </w:tr>
    </w:tbl>
    <w:p w14:paraId="1F32DCD0" w14:textId="09516AAB" w:rsidR="005E00D7" w:rsidRPr="00370548" w:rsidRDefault="005E00D7" w:rsidP="00D279D1">
      <w:pPr>
        <w:spacing w:before="240"/>
      </w:pPr>
      <w:r w:rsidRPr="00370548">
        <w:rPr>
          <w:rStyle w:val="FormatvorlageArialSchwarz"/>
          <w:rFonts w:asciiTheme="minorHAnsi" w:hAnsiTheme="minorHAnsi" w:cstheme="minorHAnsi"/>
          <w:sz w:val="24"/>
        </w:rPr>
        <w:t xml:space="preserve">In diesem Beispiel ist im DE7140 der Hinweis angegeben, dass nur </w:t>
      </w:r>
      <w:r w:rsidRPr="00370548">
        <w:rPr>
          <w:rFonts w:cstheme="minorHAnsi"/>
          <w:bCs/>
        </w:rPr>
        <w:t>Werte erlaubt sind, die im vorherigen Stammdatenaustausch zu diesem Meldepunkt vom MSB zum Zeitpunkt übermittelt wurden.</w:t>
      </w:r>
    </w:p>
    <w:p w14:paraId="7D4DE0FD" w14:textId="77777777" w:rsidR="005E00D7" w:rsidRPr="00370548" w:rsidRDefault="005E00D7" w:rsidP="00D06BCA">
      <w:pPr>
        <w:pStyle w:val="berschrift3"/>
        <w:tabs>
          <w:tab w:val="clear" w:pos="5966"/>
          <w:tab w:val="num" w:pos="5529"/>
        </w:tabs>
        <w:ind w:left="851"/>
        <w:rPr>
          <w:rStyle w:val="FormatvorlageArialSchwarz"/>
          <w:rFonts w:asciiTheme="majorHAnsi" w:hAnsiTheme="majorHAnsi" w:cstheme="minorHAnsi"/>
          <w:sz w:val="24"/>
        </w:rPr>
      </w:pPr>
      <w:bookmarkStart w:id="140" w:name="_Toc113631001"/>
      <w:r w:rsidRPr="00370548">
        <w:rPr>
          <w:rStyle w:val="FormatvorlageArialSchwarz"/>
          <w:rFonts w:asciiTheme="majorHAnsi" w:hAnsiTheme="majorHAnsi" w:cstheme="minorHAnsi"/>
          <w:sz w:val="24"/>
        </w:rPr>
        <w:lastRenderedPageBreak/>
        <w:t>Operand mit Formatbedingung</w:t>
      </w:r>
      <w:bookmarkEnd w:id="140"/>
    </w:p>
    <w:p w14:paraId="2FBD4A6A" w14:textId="397ADB7F" w:rsidR="005E00D7" w:rsidRPr="00370548" w:rsidRDefault="005E00D7" w:rsidP="005E00D7">
      <w:pPr>
        <w:rPr>
          <w:rFonts w:cstheme="minorHAnsi"/>
          <w:bCs/>
        </w:rPr>
      </w:pPr>
      <w:r w:rsidRPr="00370548">
        <w:rPr>
          <w:rFonts w:cstheme="minorHAnsi"/>
          <w:bCs/>
        </w:rPr>
        <w:t>SG</w:t>
      </w:r>
      <w:r w:rsidR="00C46091">
        <w:rPr>
          <w:rFonts w:cstheme="minorHAnsi"/>
          <w:bCs/>
        </w:rPr>
        <w:t>34</w:t>
      </w:r>
      <w:r w:rsidRPr="00370548">
        <w:rPr>
          <w:rFonts w:cstheme="minorHAnsi"/>
          <w:bCs/>
        </w:rPr>
        <w:t xml:space="preserve"> QTY </w:t>
      </w:r>
      <w:r w:rsidR="00C46091">
        <w:rPr>
          <w:rFonts w:cstheme="minorHAnsi"/>
          <w:bCs/>
        </w:rPr>
        <w:t>Muster-</w:t>
      </w:r>
      <w:r w:rsidRPr="00370548">
        <w:rPr>
          <w:rFonts w:cstheme="minorHAnsi"/>
          <w:bCs/>
        </w:rPr>
        <w:t>Mengenangaben, DE6060</w:t>
      </w:r>
      <w:r w:rsidRPr="00370548">
        <w:rPr>
          <w:rFonts w:cstheme="minorHAnsi"/>
          <w:bCs/>
        </w:rPr>
        <w:br/>
        <w:t xml:space="preserve">X [902] </w:t>
      </w:r>
      <w:r w:rsidR="00D24A51" w:rsidRPr="00370548">
        <w:rPr>
          <w:rFonts w:ascii="Cambria Math" w:hAnsi="Cambria Math" w:cs="Cambria Math"/>
          <w:color w:val="000000"/>
          <w:sz w:val="18"/>
          <w:szCs w:val="18"/>
        </w:rPr>
        <w:t>∧</w:t>
      </w:r>
      <w:r w:rsidR="00D24A51" w:rsidRPr="00370548">
        <w:rPr>
          <w:rFonts w:cstheme="minorHAnsi"/>
          <w:bCs/>
        </w:rPr>
        <w:t xml:space="preserve"> </w:t>
      </w:r>
      <w:r w:rsidRPr="00370548">
        <w:rPr>
          <w:rFonts w:cstheme="minorHAnsi"/>
          <w:bCs/>
        </w:rPr>
        <w:t>[906]</w:t>
      </w:r>
      <w:r w:rsidRPr="00370548">
        <w:rPr>
          <w:rFonts w:cstheme="minorHAnsi"/>
          <w:bCs/>
        </w:rPr>
        <w:br/>
        <w:t>Bedingung:</w:t>
      </w:r>
      <w:r w:rsidRPr="00370548">
        <w:rPr>
          <w:rFonts w:cstheme="minorHAnsi"/>
          <w:bCs/>
        </w:rPr>
        <w:br/>
        <w:t>[902] Format: Wert darf nur positiv oder 0 sein</w:t>
      </w:r>
      <w:r w:rsidRPr="00370548">
        <w:rPr>
          <w:rFonts w:cstheme="minorHAnsi"/>
          <w:bCs/>
        </w:rPr>
        <w:br/>
        <w:t>[906] Format: max. 3 Nachkommastellen</w:t>
      </w:r>
    </w:p>
    <w:tbl>
      <w:tblPr>
        <w:tblW w:w="0" w:type="auto"/>
        <w:tblLayout w:type="fixed"/>
        <w:tblCellMar>
          <w:left w:w="0" w:type="dxa"/>
          <w:right w:w="0" w:type="dxa"/>
        </w:tblCellMar>
        <w:tblLook w:val="0000" w:firstRow="0" w:lastRow="0" w:firstColumn="0" w:lastColumn="0" w:noHBand="0" w:noVBand="0"/>
      </w:tblPr>
      <w:tblGrid>
        <w:gridCol w:w="2146"/>
        <w:gridCol w:w="4785"/>
        <w:gridCol w:w="2705"/>
      </w:tblGrid>
      <w:tr w:rsidR="005E00D7" w:rsidRPr="00370548" w14:paraId="73511899" w14:textId="77777777" w:rsidTr="00AC07B0">
        <w:trPr>
          <w:cantSplit/>
        </w:trPr>
        <w:tc>
          <w:tcPr>
            <w:tcW w:w="2146" w:type="dxa"/>
            <w:tcBorders>
              <w:top w:val="dotted" w:sz="6" w:space="0" w:color="808080"/>
              <w:left w:val="nil"/>
              <w:bottom w:val="nil"/>
              <w:right w:val="dotted" w:sz="6" w:space="0" w:color="808080"/>
            </w:tcBorders>
            <w:shd w:val="clear" w:color="auto" w:fill="FFFFFF"/>
          </w:tcPr>
          <w:p w14:paraId="0BDC8BC5" w14:textId="34EAB924"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w:t>
            </w:r>
            <w:r w:rsidR="00C46091">
              <w:rPr>
                <w:rFonts w:ascii="Calibri" w:hAnsi="Calibri" w:cs="Calibri"/>
                <w:color w:val="000000"/>
                <w:sz w:val="18"/>
                <w:szCs w:val="18"/>
              </w:rPr>
              <w:t>34</w:t>
            </w:r>
            <w:r w:rsidRPr="00370548">
              <w:rPr>
                <w:sz w:val="18"/>
                <w:szCs w:val="18"/>
              </w:rPr>
              <w:tab/>
            </w:r>
            <w:r w:rsidRPr="00370548">
              <w:rPr>
                <w:rFonts w:ascii="Calibri" w:hAnsi="Calibri" w:cs="Calibri"/>
                <w:color w:val="000000"/>
                <w:sz w:val="18"/>
                <w:szCs w:val="18"/>
              </w:rPr>
              <w:t>QTY</w:t>
            </w:r>
            <w:r w:rsidRPr="00370548">
              <w:rPr>
                <w:sz w:val="18"/>
                <w:szCs w:val="18"/>
              </w:rPr>
              <w:tab/>
            </w:r>
            <w:r w:rsidRPr="00370548">
              <w:rPr>
                <w:rFonts w:ascii="Calibri" w:hAnsi="Calibri" w:cs="Calibri"/>
                <w:b/>
                <w:bCs/>
                <w:color w:val="000000"/>
                <w:sz w:val="18"/>
                <w:szCs w:val="18"/>
              </w:rPr>
              <w:t>6060</w:t>
            </w:r>
          </w:p>
        </w:tc>
        <w:tc>
          <w:tcPr>
            <w:tcW w:w="4785" w:type="dxa"/>
            <w:tcBorders>
              <w:top w:val="dotted" w:sz="6" w:space="0" w:color="808080"/>
              <w:left w:val="nil"/>
              <w:bottom w:val="nil"/>
              <w:right w:val="nil"/>
            </w:tcBorders>
            <w:shd w:val="clear" w:color="auto" w:fill="FFFFFF"/>
          </w:tcPr>
          <w:p w14:paraId="26EAAE14" w14:textId="2B60277A" w:rsidR="005E00D7" w:rsidRPr="00370548" w:rsidRDefault="005E00D7" w:rsidP="00AC07B0">
            <w:pPr>
              <w:pStyle w:val="GEFEG"/>
              <w:tabs>
                <w:tab w:val="center" w:pos="3776"/>
              </w:tabs>
              <w:spacing w:before="20" w:line="218" w:lineRule="atLeast"/>
              <w:ind w:left="65"/>
              <w:rPr>
                <w:sz w:val="8"/>
                <w:szCs w:val="8"/>
              </w:rPr>
            </w:pPr>
            <w:r w:rsidRPr="00370548">
              <w:rPr>
                <w:rFonts w:ascii="Calibri" w:hAnsi="Calibri" w:cs="Calibri"/>
                <w:color w:val="808080"/>
                <w:sz w:val="18"/>
                <w:szCs w:val="18"/>
              </w:rPr>
              <w:t>Menge</w:t>
            </w:r>
            <w:r w:rsidRPr="00370548">
              <w:rPr>
                <w:sz w:val="18"/>
                <w:szCs w:val="18"/>
              </w:rPr>
              <w:tab/>
            </w:r>
            <w:r w:rsidRPr="00370548">
              <w:rPr>
                <w:rFonts w:ascii="Calibri" w:hAnsi="Calibri" w:cs="Calibri"/>
                <w:color w:val="000000"/>
                <w:sz w:val="18"/>
                <w:szCs w:val="18"/>
              </w:rPr>
              <w:t>X [902]</w:t>
            </w:r>
            <w:r w:rsidR="00913B0A" w:rsidRPr="00370548">
              <w:rPr>
                <w:rFonts w:ascii="Calibri" w:hAnsi="Calibri" w:cs="Calibri"/>
                <w:color w:val="000000"/>
                <w:sz w:val="18"/>
                <w:szCs w:val="18"/>
              </w:rPr>
              <w:t xml:space="preserve"> </w:t>
            </w:r>
            <w:r w:rsidR="00913B0A" w:rsidRPr="00370548">
              <w:rPr>
                <w:rFonts w:ascii="Cambria Math" w:hAnsi="Cambria Math" w:cs="Cambria Math"/>
                <w:color w:val="000000"/>
                <w:sz w:val="18"/>
                <w:szCs w:val="18"/>
              </w:rPr>
              <w:t>∧</w:t>
            </w:r>
            <w:r w:rsidRPr="00370548">
              <w:rPr>
                <w:rFonts w:ascii="Calibri" w:hAnsi="Calibri" w:cs="Calibri"/>
                <w:color w:val="000000"/>
                <w:sz w:val="18"/>
                <w:szCs w:val="18"/>
              </w:rPr>
              <w:t xml:space="preserve"> [906]</w:t>
            </w:r>
          </w:p>
        </w:tc>
        <w:tc>
          <w:tcPr>
            <w:tcW w:w="2705" w:type="dxa"/>
            <w:tcBorders>
              <w:top w:val="dotted" w:sz="6" w:space="0" w:color="808080"/>
              <w:left w:val="nil"/>
              <w:bottom w:val="nil"/>
              <w:right w:val="nil"/>
            </w:tcBorders>
            <w:shd w:val="clear" w:color="auto" w:fill="FFFFFF"/>
          </w:tcPr>
          <w:p w14:paraId="142500DF" w14:textId="77777777" w:rsidR="005E00D7" w:rsidRPr="00370548" w:rsidRDefault="005E00D7" w:rsidP="00AC07B0">
            <w:pPr>
              <w:pStyle w:val="GEFEG"/>
              <w:spacing w:before="20" w:line="218" w:lineRule="atLeast"/>
              <w:ind w:left="113"/>
              <w:rPr>
                <w:sz w:val="8"/>
                <w:szCs w:val="8"/>
              </w:rPr>
            </w:pPr>
            <w:r w:rsidRPr="00370548">
              <w:rPr>
                <w:rFonts w:ascii="Calibri" w:hAnsi="Calibri" w:cs="Calibri"/>
                <w:color w:val="000000"/>
                <w:sz w:val="18"/>
                <w:szCs w:val="18"/>
              </w:rPr>
              <w:t>[902] Format: Möglicher Wert: ≥ 0</w:t>
            </w:r>
          </w:p>
          <w:p w14:paraId="6A9F290D" w14:textId="77777777"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[906] Format: max. 3</w:t>
            </w:r>
          </w:p>
          <w:p w14:paraId="76F6C0D8" w14:textId="77777777" w:rsidR="005E00D7" w:rsidRPr="00370548" w:rsidRDefault="005E00D7" w:rsidP="00AC07B0">
            <w:pPr>
              <w:pStyle w:val="GEFEG"/>
              <w:spacing w:line="218" w:lineRule="atLeast"/>
              <w:ind w:left="113"/>
              <w:rPr>
                <w:sz w:val="8"/>
                <w:szCs w:val="8"/>
              </w:rPr>
            </w:pPr>
            <w:r w:rsidRPr="00370548">
              <w:rPr>
                <w:rFonts w:ascii="Calibri" w:hAnsi="Calibri" w:cs="Calibri"/>
                <w:color w:val="000000"/>
                <w:sz w:val="18"/>
                <w:szCs w:val="18"/>
              </w:rPr>
              <w:t>Nachkommastellen</w:t>
            </w:r>
          </w:p>
        </w:tc>
      </w:tr>
    </w:tbl>
    <w:p w14:paraId="1E3CDC98" w14:textId="3373796E" w:rsidR="005E00D7" w:rsidRPr="00370548" w:rsidRDefault="005E00D7" w:rsidP="00C577B3">
      <w:pPr>
        <w:spacing w:before="240"/>
      </w:pPr>
      <w:r w:rsidRPr="00370548">
        <w:rPr>
          <w:rStyle w:val="FormatvorlageArialSchwarz"/>
          <w:rFonts w:asciiTheme="minorHAnsi" w:hAnsiTheme="minorHAnsi" w:cstheme="minorHAnsi"/>
          <w:sz w:val="24"/>
        </w:rPr>
        <w:t>In diesem Beispiel sind im DE6060 die Formatbedingungen angegeben, dass ausschließlich positive Werte inkl. 0 angegeben werden dürfen und die Werte maximal 3</w:t>
      </w:r>
      <w:r w:rsidR="00D279D1" w:rsidRPr="00370548">
        <w:rPr>
          <w:rStyle w:val="FormatvorlageArialSchwarz"/>
          <w:rFonts w:asciiTheme="minorHAnsi" w:hAnsiTheme="minorHAnsi" w:cstheme="minorHAnsi"/>
          <w:sz w:val="24"/>
        </w:rPr>
        <w:t xml:space="preserve"> Nachkommastellen haben dürfen.</w:t>
      </w:r>
    </w:p>
    <w:p w14:paraId="1FE78831" w14:textId="77777777" w:rsidR="005E00D7" w:rsidRPr="00370548" w:rsidRDefault="005E00D7" w:rsidP="00D06BCA">
      <w:pPr>
        <w:pStyle w:val="berschrift3"/>
        <w:tabs>
          <w:tab w:val="clear" w:pos="5966"/>
        </w:tabs>
        <w:ind w:left="851"/>
        <w:rPr>
          <w:rStyle w:val="FormatvorlageArialSchwarz"/>
          <w:rFonts w:asciiTheme="majorHAnsi" w:hAnsiTheme="majorHAnsi" w:cstheme="minorHAnsi"/>
          <w:sz w:val="24"/>
        </w:rPr>
      </w:pPr>
      <w:bookmarkStart w:id="141" w:name="_Toc113631002"/>
      <w:r w:rsidRPr="00370548">
        <w:rPr>
          <w:rStyle w:val="FormatvorlageArialSchwarz"/>
          <w:rFonts w:asciiTheme="majorHAnsi" w:hAnsiTheme="majorHAnsi" w:cstheme="minorHAnsi"/>
          <w:sz w:val="24"/>
        </w:rPr>
        <w:t>Operand mit mehreren Formatbedingungen und Hinweisen und Klammern</w:t>
      </w:r>
      <w:bookmarkEnd w:id="141"/>
    </w:p>
    <w:p w14:paraId="5F167DC2" w14:textId="6CFE3CD3" w:rsidR="005E00D7" w:rsidRDefault="005E00D7" w:rsidP="00D279D1">
      <w:pPr>
        <w:rPr>
          <w:rFonts w:cstheme="minorHAnsi"/>
          <w:bCs/>
        </w:rPr>
      </w:pPr>
      <w:r w:rsidRPr="00370548">
        <w:rPr>
          <w:rFonts w:cstheme="minorHAnsi"/>
          <w:bCs/>
        </w:rPr>
        <w:t>SG</w:t>
      </w:r>
      <w:r w:rsidR="00C46091">
        <w:rPr>
          <w:rFonts w:cstheme="minorHAnsi"/>
          <w:bCs/>
        </w:rPr>
        <w:t>23</w:t>
      </w:r>
      <w:r w:rsidRPr="00370548">
        <w:rPr>
          <w:rFonts w:cstheme="minorHAnsi"/>
          <w:bCs/>
        </w:rPr>
        <w:t xml:space="preserve"> LOC Identifikationsangabe, DE3225</w:t>
      </w:r>
      <w:r w:rsidRPr="00370548">
        <w:rPr>
          <w:rFonts w:cstheme="minorHAnsi"/>
          <w:bCs/>
        </w:rPr>
        <w:br/>
        <w:t>X ([951] [</w:t>
      </w:r>
      <w:r w:rsidR="008A1FD6">
        <w:rPr>
          <w:rFonts w:cstheme="minorHAnsi"/>
          <w:bCs/>
        </w:rPr>
        <w:t>503</w:t>
      </w:r>
      <w:r w:rsidRPr="00370548">
        <w:rPr>
          <w:rFonts w:cstheme="minorHAnsi"/>
          <w:bCs/>
        </w:rPr>
        <w:t xml:space="preserve">] </w:t>
      </w:r>
      <w:r w:rsidR="00D433E1" w:rsidRPr="00370548">
        <w:rPr>
          <w:rFonts w:ascii="Cambria Math" w:hAnsi="Cambria Math" w:cs="Cambria Math"/>
          <w:bCs/>
        </w:rPr>
        <w:t>∧</w:t>
      </w:r>
      <w:r w:rsidRPr="00370548">
        <w:rPr>
          <w:rFonts w:cstheme="minorHAnsi"/>
          <w:bCs/>
        </w:rPr>
        <w:t xml:space="preserve"> [</w:t>
      </w:r>
      <w:r w:rsidR="008A1FD6">
        <w:rPr>
          <w:rFonts w:cstheme="minorHAnsi"/>
          <w:bCs/>
        </w:rPr>
        <w:t>505</w:t>
      </w:r>
      <w:r w:rsidRPr="00370548">
        <w:rPr>
          <w:rFonts w:cstheme="minorHAnsi"/>
          <w:bCs/>
        </w:rPr>
        <w:t xml:space="preserve">]) </w:t>
      </w:r>
      <w:r w:rsidR="00D433E1" w:rsidRPr="00370548">
        <w:rPr>
          <w:rFonts w:ascii="Cambria Math" w:hAnsi="Cambria Math" w:cs="Cambria Math"/>
          <w:bCs/>
        </w:rPr>
        <w:t>∨</w:t>
      </w:r>
      <w:r w:rsidRPr="00370548">
        <w:rPr>
          <w:rFonts w:cstheme="minorHAnsi"/>
          <w:bCs/>
        </w:rPr>
        <w:t xml:space="preserve"> ([950] [</w:t>
      </w:r>
      <w:r w:rsidR="008A1FD6">
        <w:rPr>
          <w:rFonts w:cstheme="minorHAnsi"/>
          <w:bCs/>
        </w:rPr>
        <w:t>504</w:t>
      </w:r>
      <w:r w:rsidRPr="00370548">
        <w:rPr>
          <w:rFonts w:cstheme="minorHAnsi"/>
          <w:bCs/>
        </w:rPr>
        <w:t xml:space="preserve">] </w:t>
      </w:r>
      <w:r w:rsidR="00D433E1" w:rsidRPr="00370548">
        <w:rPr>
          <w:rFonts w:ascii="Cambria Math" w:hAnsi="Cambria Math" w:cs="Cambria Math"/>
          <w:bCs/>
        </w:rPr>
        <w:t>∧</w:t>
      </w:r>
      <w:r w:rsidR="00D433E1" w:rsidRPr="00370548">
        <w:rPr>
          <w:rFonts w:cstheme="minorHAnsi"/>
          <w:bCs/>
        </w:rPr>
        <w:t xml:space="preserve"> </w:t>
      </w:r>
      <w:r w:rsidRPr="00370548">
        <w:rPr>
          <w:rFonts w:cstheme="minorHAnsi"/>
          <w:bCs/>
        </w:rPr>
        <w:t>[</w:t>
      </w:r>
      <w:r w:rsidR="008A1FD6">
        <w:rPr>
          <w:rFonts w:cstheme="minorHAnsi"/>
          <w:bCs/>
        </w:rPr>
        <w:t>506</w:t>
      </w:r>
      <w:r w:rsidRPr="00370548">
        <w:rPr>
          <w:rFonts w:cstheme="minorHAnsi"/>
          <w:bCs/>
        </w:rPr>
        <w:t>])</w:t>
      </w:r>
      <w:r w:rsidR="00D06BCA" w:rsidRPr="00370548">
        <w:rPr>
          <w:rFonts w:cstheme="minorHAnsi"/>
          <w:bCs/>
        </w:rPr>
        <w:br/>
        <w:t>Bedingung:</w:t>
      </w:r>
      <w:r w:rsidRPr="00370548">
        <w:rPr>
          <w:rFonts w:cstheme="minorHAnsi"/>
          <w:bCs/>
        </w:rPr>
        <w:br/>
        <w:t>[</w:t>
      </w:r>
      <w:r w:rsidR="008A1FD6">
        <w:rPr>
          <w:rFonts w:cstheme="minorHAnsi"/>
          <w:bCs/>
        </w:rPr>
        <w:t>503</w:t>
      </w:r>
      <w:r w:rsidRPr="00370548">
        <w:rPr>
          <w:rFonts w:cstheme="minorHAnsi"/>
          <w:bCs/>
        </w:rPr>
        <w:t>] Hinweis: Verwendung der ID der Messlokation</w:t>
      </w:r>
      <w:r w:rsidRPr="00370548">
        <w:rPr>
          <w:rFonts w:cstheme="minorHAnsi"/>
          <w:bCs/>
        </w:rPr>
        <w:br/>
        <w:t>[5</w:t>
      </w:r>
      <w:r w:rsidR="008A1FD6">
        <w:rPr>
          <w:rFonts w:cstheme="minorHAnsi"/>
          <w:bCs/>
        </w:rPr>
        <w:t>04</w:t>
      </w:r>
      <w:r w:rsidRPr="00370548">
        <w:rPr>
          <w:rFonts w:cstheme="minorHAnsi"/>
          <w:bCs/>
        </w:rPr>
        <w:t>] Hinweis: Verwendung der ID der Marktlokation</w:t>
      </w:r>
      <w:r w:rsidRPr="00370548">
        <w:rPr>
          <w:rFonts w:cstheme="minorHAnsi"/>
          <w:bCs/>
        </w:rPr>
        <w:br/>
        <w:t>[5</w:t>
      </w:r>
      <w:r w:rsidR="008A1FD6">
        <w:rPr>
          <w:rFonts w:cstheme="minorHAnsi"/>
          <w:bCs/>
        </w:rPr>
        <w:t>05</w:t>
      </w:r>
      <w:r w:rsidRPr="00370548">
        <w:rPr>
          <w:rFonts w:cstheme="minorHAnsi"/>
          <w:bCs/>
        </w:rPr>
        <w:t>] Hinweis: Nur für die Übermittlung der Korrekturenergiemengen im Zeitintervall zwischen zwei Messwerten.</w:t>
      </w:r>
      <w:r w:rsidRPr="00370548">
        <w:rPr>
          <w:rFonts w:cstheme="minorHAnsi"/>
          <w:bCs/>
        </w:rPr>
        <w:br/>
        <w:t>[5</w:t>
      </w:r>
      <w:r w:rsidR="008A1FD6">
        <w:rPr>
          <w:rFonts w:cstheme="minorHAnsi"/>
          <w:bCs/>
        </w:rPr>
        <w:t>06</w:t>
      </w:r>
      <w:r w:rsidRPr="00370548">
        <w:rPr>
          <w:rFonts w:cstheme="minorHAnsi"/>
          <w:bCs/>
        </w:rPr>
        <w:t>] Hinweis: Nur für die Übermittlung der Energiemenge im Zeitintervall zwischen zwei Messwerten vor der Netznutzungsabrechnung.</w:t>
      </w:r>
      <w:r w:rsidRPr="00370548">
        <w:rPr>
          <w:rFonts w:cstheme="minorHAnsi"/>
          <w:bCs/>
        </w:rPr>
        <w:br/>
        <w:t>[950] Format: Marktlokations-ID</w:t>
      </w:r>
      <w:r w:rsidRPr="00370548">
        <w:rPr>
          <w:rFonts w:cstheme="minorHAnsi"/>
          <w:bCs/>
        </w:rPr>
        <w:br/>
        <w:t>[951] Format: Zählpunktbezeichnung</w:t>
      </w:r>
    </w:p>
    <w:tbl>
      <w:tblPr>
        <w:tblW w:w="0" w:type="auto"/>
        <w:tblLayout w:type="fixed"/>
        <w:tblCellMar>
          <w:left w:w="0" w:type="dxa"/>
          <w:right w:w="0" w:type="dxa"/>
        </w:tblCellMar>
        <w:tblLook w:val="0000" w:firstRow="0" w:lastRow="0" w:firstColumn="0" w:lastColumn="0" w:noHBand="0" w:noVBand="0"/>
      </w:tblPr>
      <w:tblGrid>
        <w:gridCol w:w="2146"/>
        <w:gridCol w:w="4782"/>
        <w:gridCol w:w="2700"/>
      </w:tblGrid>
      <w:tr w:rsidR="00C46091" w14:paraId="08B10B1D" w14:textId="77777777" w:rsidTr="00514A4D">
        <w:trPr>
          <w:cantSplit/>
        </w:trPr>
        <w:tc>
          <w:tcPr>
            <w:tcW w:w="2146" w:type="dxa"/>
            <w:tcBorders>
              <w:top w:val="single" w:sz="18" w:space="0" w:color="D8DFE4"/>
              <w:left w:val="nil"/>
              <w:bottom w:val="nil"/>
              <w:right w:val="dotted" w:sz="6" w:space="0" w:color="808080"/>
            </w:tcBorders>
            <w:shd w:val="clear" w:color="auto" w:fill="FFFFFF"/>
          </w:tcPr>
          <w:p w14:paraId="408D1EEC" w14:textId="36583043" w:rsidR="00C46091" w:rsidRDefault="00C46091" w:rsidP="00514A4D">
            <w:pPr>
              <w:pStyle w:val="GEFEG"/>
              <w:spacing w:line="223" w:lineRule="exact"/>
              <w:ind w:left="65"/>
              <w:rPr>
                <w:noProof/>
                <w:sz w:val="8"/>
                <w:szCs w:val="8"/>
              </w:rPr>
            </w:pPr>
            <w:r>
              <w:rPr>
                <w:rFonts w:ascii="Calibri" w:hAnsi="Calibri" w:cs="Calibri"/>
                <w:noProof/>
                <w:color w:val="808080"/>
                <w:sz w:val="18"/>
                <w:szCs w:val="18"/>
              </w:rPr>
              <w:t>Muster-Identifikationsangabe</w:t>
            </w:r>
          </w:p>
        </w:tc>
        <w:tc>
          <w:tcPr>
            <w:tcW w:w="4782" w:type="dxa"/>
            <w:tcBorders>
              <w:top w:val="single" w:sz="18" w:space="0" w:color="D8DFE4"/>
              <w:left w:val="nil"/>
              <w:bottom w:val="nil"/>
              <w:right w:val="nil"/>
            </w:tcBorders>
            <w:shd w:val="clear" w:color="auto" w:fill="FFFFFF"/>
          </w:tcPr>
          <w:p w14:paraId="00E823DF" w14:textId="77777777" w:rsidR="00C46091" w:rsidRDefault="00C46091" w:rsidP="00514A4D">
            <w:pPr>
              <w:pStyle w:val="GEFEG"/>
              <w:rPr>
                <w:noProof/>
                <w:sz w:val="8"/>
                <w:szCs w:val="8"/>
              </w:rPr>
            </w:pPr>
          </w:p>
        </w:tc>
        <w:tc>
          <w:tcPr>
            <w:tcW w:w="2700" w:type="dxa"/>
            <w:tcBorders>
              <w:top w:val="single" w:sz="18" w:space="0" w:color="D8DFE4"/>
              <w:left w:val="nil"/>
              <w:bottom w:val="nil"/>
              <w:right w:val="nil"/>
            </w:tcBorders>
            <w:shd w:val="clear" w:color="auto" w:fill="FFFFFF"/>
          </w:tcPr>
          <w:p w14:paraId="64B4D735" w14:textId="77777777" w:rsidR="00C46091" w:rsidRDefault="00C46091" w:rsidP="00514A4D">
            <w:pPr>
              <w:pStyle w:val="GEFEG"/>
              <w:rPr>
                <w:noProof/>
                <w:sz w:val="8"/>
                <w:szCs w:val="8"/>
              </w:rPr>
            </w:pPr>
          </w:p>
        </w:tc>
      </w:tr>
      <w:tr w:rsidR="00C46091" w14:paraId="374F5799" w14:textId="77777777" w:rsidTr="00514A4D">
        <w:trPr>
          <w:cantSplit/>
        </w:trPr>
        <w:tc>
          <w:tcPr>
            <w:tcW w:w="2146" w:type="dxa"/>
            <w:tcBorders>
              <w:top w:val="nil"/>
              <w:left w:val="nil"/>
              <w:bottom w:val="nil"/>
              <w:right w:val="dotted" w:sz="6" w:space="0" w:color="808080"/>
            </w:tcBorders>
            <w:shd w:val="clear" w:color="auto" w:fill="FFFFFF"/>
          </w:tcPr>
          <w:p w14:paraId="0B0403F9" w14:textId="70405586" w:rsidR="00C46091" w:rsidRDefault="00C46091" w:rsidP="00514A4D">
            <w:pPr>
              <w:pStyle w:val="GEFEG"/>
              <w:spacing w:before="20" w:line="223" w:lineRule="exact"/>
              <w:ind w:left="65"/>
              <w:rPr>
                <w:noProof/>
                <w:sz w:val="8"/>
                <w:szCs w:val="8"/>
              </w:rPr>
            </w:pPr>
            <w:r>
              <w:rPr>
                <w:rFonts w:ascii="Calibri" w:hAnsi="Calibri" w:cs="Calibri"/>
                <w:b/>
                <w:bCs/>
                <w:noProof/>
                <w:color w:val="000000"/>
                <w:sz w:val="18"/>
                <w:szCs w:val="18"/>
              </w:rPr>
              <w:t>SG23</w:t>
            </w:r>
          </w:p>
        </w:tc>
        <w:tc>
          <w:tcPr>
            <w:tcW w:w="4782" w:type="dxa"/>
            <w:tcBorders>
              <w:top w:val="nil"/>
              <w:left w:val="nil"/>
              <w:bottom w:val="nil"/>
              <w:right w:val="nil"/>
            </w:tcBorders>
            <w:shd w:val="clear" w:color="auto" w:fill="FFFFFF"/>
          </w:tcPr>
          <w:p w14:paraId="34190FEB" w14:textId="77777777" w:rsidR="00C46091" w:rsidRDefault="00C46091" w:rsidP="00514A4D">
            <w:pPr>
              <w:pStyle w:val="GEFEG"/>
              <w:rPr>
                <w:noProof/>
                <w:sz w:val="8"/>
                <w:szCs w:val="8"/>
              </w:rPr>
            </w:pPr>
          </w:p>
        </w:tc>
        <w:tc>
          <w:tcPr>
            <w:tcW w:w="2700" w:type="dxa"/>
            <w:tcBorders>
              <w:top w:val="nil"/>
              <w:left w:val="nil"/>
              <w:bottom w:val="nil"/>
              <w:right w:val="nil"/>
            </w:tcBorders>
            <w:shd w:val="clear" w:color="auto" w:fill="FFFFFF"/>
          </w:tcPr>
          <w:p w14:paraId="40848782" w14:textId="77777777" w:rsidR="00C46091" w:rsidRDefault="00C46091" w:rsidP="00514A4D">
            <w:pPr>
              <w:pStyle w:val="GEFEG"/>
              <w:rPr>
                <w:noProof/>
                <w:sz w:val="8"/>
                <w:szCs w:val="8"/>
              </w:rPr>
            </w:pPr>
          </w:p>
        </w:tc>
      </w:tr>
      <w:tr w:rsidR="00C46091" w14:paraId="6D6982E1" w14:textId="77777777" w:rsidTr="00514A4D">
        <w:trPr>
          <w:cantSplit/>
        </w:trPr>
        <w:tc>
          <w:tcPr>
            <w:tcW w:w="2146" w:type="dxa"/>
            <w:tcBorders>
              <w:top w:val="nil"/>
              <w:left w:val="nil"/>
              <w:bottom w:val="nil"/>
              <w:right w:val="dotted" w:sz="6" w:space="0" w:color="808080"/>
            </w:tcBorders>
            <w:shd w:val="clear" w:color="auto" w:fill="FFFFFF"/>
          </w:tcPr>
          <w:p w14:paraId="79E06C75" w14:textId="6F1DF80D" w:rsidR="00C46091" w:rsidRDefault="00C46091" w:rsidP="00514A4D">
            <w:pPr>
              <w:pStyle w:val="GEFEG"/>
              <w:tabs>
                <w:tab w:val="left" w:pos="581"/>
              </w:tabs>
              <w:spacing w:before="20" w:line="223" w:lineRule="exact"/>
              <w:ind w:left="65"/>
              <w:rPr>
                <w:noProof/>
                <w:sz w:val="8"/>
                <w:szCs w:val="8"/>
              </w:rPr>
            </w:pPr>
            <w:r>
              <w:rPr>
                <w:rFonts w:ascii="Calibri" w:hAnsi="Calibri" w:cs="Calibri"/>
                <w:noProof/>
                <w:color w:val="000000"/>
                <w:sz w:val="18"/>
                <w:szCs w:val="18"/>
              </w:rPr>
              <w:t>SG23</w:t>
            </w:r>
            <w:r>
              <w:rPr>
                <w:noProof/>
                <w:sz w:val="18"/>
                <w:szCs w:val="18"/>
              </w:rPr>
              <w:tab/>
            </w:r>
            <w:r>
              <w:rPr>
                <w:rFonts w:ascii="Calibri" w:hAnsi="Calibri" w:cs="Calibri"/>
                <w:b/>
                <w:bCs/>
                <w:noProof/>
                <w:color w:val="000000"/>
                <w:sz w:val="18"/>
                <w:szCs w:val="18"/>
              </w:rPr>
              <w:t>LOC</w:t>
            </w:r>
          </w:p>
        </w:tc>
        <w:tc>
          <w:tcPr>
            <w:tcW w:w="4782" w:type="dxa"/>
            <w:tcBorders>
              <w:top w:val="nil"/>
              <w:left w:val="nil"/>
              <w:bottom w:val="nil"/>
              <w:right w:val="nil"/>
            </w:tcBorders>
            <w:shd w:val="clear" w:color="auto" w:fill="FFFFFF"/>
          </w:tcPr>
          <w:p w14:paraId="31ADC994" w14:textId="77777777" w:rsidR="00C46091" w:rsidRDefault="00C46091" w:rsidP="00514A4D">
            <w:pPr>
              <w:pStyle w:val="GEFEG"/>
              <w:tabs>
                <w:tab w:val="center" w:pos="3776"/>
              </w:tabs>
              <w:spacing w:before="20" w:line="223" w:lineRule="exact"/>
              <w:rPr>
                <w:noProof/>
                <w:sz w:val="8"/>
                <w:szCs w:val="8"/>
              </w:rPr>
            </w:pPr>
            <w:r>
              <w:rPr>
                <w:noProof/>
                <w:sz w:val="18"/>
                <w:szCs w:val="18"/>
              </w:rPr>
              <w:tab/>
            </w:r>
            <w:r>
              <w:rPr>
                <w:rFonts w:ascii="Calibri" w:hAnsi="Calibri" w:cs="Calibri"/>
                <w:noProof/>
                <w:color w:val="000000"/>
                <w:sz w:val="18"/>
                <w:szCs w:val="18"/>
              </w:rPr>
              <w:t>Muss</w:t>
            </w:r>
          </w:p>
        </w:tc>
        <w:tc>
          <w:tcPr>
            <w:tcW w:w="2700" w:type="dxa"/>
            <w:tcBorders>
              <w:top w:val="nil"/>
              <w:left w:val="nil"/>
              <w:bottom w:val="nil"/>
              <w:right w:val="nil"/>
            </w:tcBorders>
            <w:shd w:val="clear" w:color="auto" w:fill="FFFFFF"/>
          </w:tcPr>
          <w:p w14:paraId="731AFD04" w14:textId="77777777" w:rsidR="00C46091" w:rsidRDefault="00C46091" w:rsidP="00514A4D">
            <w:pPr>
              <w:pStyle w:val="GEFEG"/>
              <w:rPr>
                <w:noProof/>
                <w:sz w:val="8"/>
                <w:szCs w:val="8"/>
              </w:rPr>
            </w:pPr>
          </w:p>
        </w:tc>
      </w:tr>
      <w:tr w:rsidR="00C46091" w14:paraId="58CB2242" w14:textId="77777777" w:rsidTr="00514A4D">
        <w:trPr>
          <w:cantSplit/>
        </w:trPr>
        <w:tc>
          <w:tcPr>
            <w:tcW w:w="2146" w:type="dxa"/>
            <w:tcBorders>
              <w:top w:val="dotted" w:sz="6" w:space="0" w:color="D8DFE4"/>
              <w:left w:val="nil"/>
              <w:bottom w:val="nil"/>
              <w:right w:val="dotted" w:sz="6" w:space="0" w:color="808080"/>
            </w:tcBorders>
            <w:shd w:val="clear" w:color="auto" w:fill="FFFFFF"/>
          </w:tcPr>
          <w:p w14:paraId="03CED878" w14:textId="6BC20D05" w:rsidR="00C46091" w:rsidRDefault="00C46091"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SG23</w:t>
            </w:r>
            <w:r>
              <w:rPr>
                <w:noProof/>
                <w:sz w:val="18"/>
                <w:szCs w:val="18"/>
              </w:rPr>
              <w:tab/>
            </w:r>
            <w:r>
              <w:rPr>
                <w:rFonts w:ascii="Calibri" w:hAnsi="Calibri" w:cs="Calibri"/>
                <w:noProof/>
                <w:color w:val="000000"/>
                <w:sz w:val="18"/>
                <w:szCs w:val="18"/>
              </w:rPr>
              <w:t>LOC</w:t>
            </w:r>
            <w:r>
              <w:rPr>
                <w:noProof/>
                <w:sz w:val="18"/>
                <w:szCs w:val="18"/>
              </w:rPr>
              <w:tab/>
            </w:r>
            <w:r>
              <w:rPr>
                <w:rFonts w:ascii="Calibri" w:hAnsi="Calibri" w:cs="Calibri"/>
                <w:b/>
                <w:bCs/>
                <w:noProof/>
                <w:color w:val="000000"/>
                <w:sz w:val="18"/>
                <w:szCs w:val="18"/>
              </w:rPr>
              <w:t>3227</w:t>
            </w:r>
          </w:p>
        </w:tc>
        <w:tc>
          <w:tcPr>
            <w:tcW w:w="4782" w:type="dxa"/>
            <w:tcBorders>
              <w:top w:val="dotted" w:sz="6" w:space="0" w:color="D8DFE4"/>
              <w:left w:val="nil"/>
              <w:bottom w:val="nil"/>
              <w:right w:val="nil"/>
            </w:tcBorders>
            <w:shd w:val="clear" w:color="auto" w:fill="FFFFFF"/>
          </w:tcPr>
          <w:p w14:paraId="31532845" w14:textId="6F5633FD" w:rsidR="00C46091" w:rsidRDefault="00C46091" w:rsidP="00514A4D">
            <w:pPr>
              <w:pStyle w:val="GEFEG"/>
              <w:tabs>
                <w:tab w:val="left" w:pos="710"/>
                <w:tab w:val="center" w:pos="3776"/>
              </w:tabs>
              <w:spacing w:before="20" w:line="223" w:lineRule="exact"/>
              <w:ind w:left="79"/>
              <w:rPr>
                <w:noProof/>
                <w:sz w:val="8"/>
                <w:szCs w:val="8"/>
              </w:rPr>
            </w:pPr>
            <w:r w:rsidRPr="00C46091">
              <w:rPr>
                <w:rFonts w:asciiTheme="minorHAnsi" w:hAnsiTheme="minorHAnsi" w:cstheme="minorHAnsi"/>
                <w:b/>
                <w:bCs/>
                <w:noProof/>
                <w:color w:val="000000"/>
                <w:sz w:val="18"/>
                <w:szCs w:val="18"/>
              </w:rPr>
              <w:t>ZB</w:t>
            </w:r>
            <w:r>
              <w:rPr>
                <w:rFonts w:asciiTheme="minorHAnsi" w:hAnsiTheme="minorHAnsi" w:cstheme="minorHAnsi"/>
                <w:b/>
                <w:bCs/>
                <w:noProof/>
                <w:color w:val="000000"/>
                <w:sz w:val="18"/>
                <w:szCs w:val="18"/>
              </w:rPr>
              <w:t>5</w:t>
            </w:r>
            <w:r w:rsidRPr="00C46091">
              <w:rPr>
                <w:rFonts w:asciiTheme="minorHAnsi" w:hAnsiTheme="minorHAnsi" w:cstheme="minorHAnsi"/>
                <w:noProof/>
                <w:sz w:val="18"/>
                <w:szCs w:val="18"/>
              </w:rPr>
              <w:tab/>
              <w:t>Muster-</w:t>
            </w:r>
            <w:r w:rsidRPr="00C46091">
              <w:rPr>
                <w:rFonts w:asciiTheme="minorHAnsi" w:hAnsiTheme="minorHAnsi" w:cstheme="minorHAnsi"/>
                <w:noProof/>
                <w:color w:val="000000"/>
                <w:sz w:val="18"/>
                <w:szCs w:val="18"/>
              </w:rPr>
              <w:t>Meldepunkt</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5E3CAD24" w14:textId="77777777" w:rsidR="00C46091" w:rsidRDefault="00C46091" w:rsidP="00514A4D">
            <w:pPr>
              <w:pStyle w:val="GEFEG"/>
              <w:rPr>
                <w:noProof/>
                <w:sz w:val="8"/>
                <w:szCs w:val="8"/>
              </w:rPr>
            </w:pPr>
          </w:p>
        </w:tc>
      </w:tr>
      <w:tr w:rsidR="00C46091" w14:paraId="5DEDE012" w14:textId="77777777" w:rsidTr="00514A4D">
        <w:trPr>
          <w:cantSplit/>
        </w:trPr>
        <w:tc>
          <w:tcPr>
            <w:tcW w:w="2146" w:type="dxa"/>
            <w:tcBorders>
              <w:top w:val="dotted" w:sz="6" w:space="0" w:color="808080"/>
              <w:left w:val="nil"/>
              <w:bottom w:val="nil"/>
              <w:right w:val="dotted" w:sz="6" w:space="0" w:color="808080"/>
            </w:tcBorders>
            <w:shd w:val="clear" w:color="auto" w:fill="FFFFFF"/>
          </w:tcPr>
          <w:p w14:paraId="03EE1233" w14:textId="0E7A743A" w:rsidR="00C46091" w:rsidRDefault="00C46091"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lastRenderedPageBreak/>
              <w:t>SG23</w:t>
            </w:r>
            <w:r>
              <w:rPr>
                <w:noProof/>
                <w:sz w:val="18"/>
                <w:szCs w:val="18"/>
              </w:rPr>
              <w:tab/>
            </w:r>
            <w:r>
              <w:rPr>
                <w:rFonts w:ascii="Calibri" w:hAnsi="Calibri" w:cs="Calibri"/>
                <w:noProof/>
                <w:color w:val="000000"/>
                <w:sz w:val="18"/>
                <w:szCs w:val="18"/>
              </w:rPr>
              <w:t>LOC</w:t>
            </w:r>
            <w:r>
              <w:rPr>
                <w:noProof/>
                <w:sz w:val="18"/>
                <w:szCs w:val="18"/>
              </w:rPr>
              <w:tab/>
            </w:r>
            <w:r>
              <w:rPr>
                <w:rFonts w:ascii="Calibri" w:hAnsi="Calibri" w:cs="Calibri"/>
                <w:b/>
                <w:bCs/>
                <w:noProof/>
                <w:color w:val="000000"/>
                <w:sz w:val="18"/>
                <w:szCs w:val="18"/>
              </w:rPr>
              <w:t>3225</w:t>
            </w:r>
          </w:p>
        </w:tc>
        <w:tc>
          <w:tcPr>
            <w:tcW w:w="4782" w:type="dxa"/>
            <w:tcBorders>
              <w:top w:val="dotted" w:sz="6" w:space="0" w:color="808080"/>
              <w:left w:val="nil"/>
              <w:bottom w:val="nil"/>
              <w:right w:val="nil"/>
            </w:tcBorders>
            <w:shd w:val="clear" w:color="auto" w:fill="FFFFFF"/>
          </w:tcPr>
          <w:p w14:paraId="083C44C4" w14:textId="7948C3B6" w:rsidR="00C46091" w:rsidRPr="00370548" w:rsidRDefault="00C46091" w:rsidP="00C46091">
            <w:pPr>
              <w:pStyle w:val="GEFEG"/>
              <w:tabs>
                <w:tab w:val="center" w:pos="3089"/>
                <w:tab w:val="center" w:pos="4063"/>
                <w:tab w:val="center" w:pos="5025"/>
              </w:tabs>
              <w:spacing w:before="20" w:line="218" w:lineRule="atLeast"/>
              <w:ind w:left="65"/>
              <w:rPr>
                <w:sz w:val="8"/>
                <w:szCs w:val="8"/>
              </w:rPr>
            </w:pPr>
            <w:r w:rsidRPr="00370548">
              <w:rPr>
                <w:rFonts w:ascii="Calibri" w:hAnsi="Calibri" w:cs="Calibri"/>
                <w:color w:val="808080"/>
                <w:sz w:val="18"/>
                <w:szCs w:val="18"/>
              </w:rPr>
              <w:t>Bezeichnung</w:t>
            </w:r>
            <w:r w:rsidRPr="00370548">
              <w:rPr>
                <w:sz w:val="18"/>
                <w:szCs w:val="18"/>
              </w:rPr>
              <w:tab/>
            </w:r>
            <w:r w:rsidRPr="00370548">
              <w:rPr>
                <w:rFonts w:ascii="Calibri" w:hAnsi="Calibri" w:cs="Calibri"/>
                <w:color w:val="000000"/>
                <w:sz w:val="18"/>
                <w:szCs w:val="18"/>
              </w:rPr>
              <w:t>X ([951] [</w:t>
            </w:r>
            <w:r w:rsidR="008A1FD6">
              <w:rPr>
                <w:rFonts w:ascii="Calibri" w:hAnsi="Calibri" w:cs="Calibri"/>
                <w:color w:val="000000"/>
                <w:sz w:val="18"/>
                <w:szCs w:val="18"/>
              </w:rPr>
              <w:t>503</w:t>
            </w:r>
            <w:r w:rsidRPr="00370548">
              <w:rPr>
                <w:rFonts w:ascii="Calibri" w:hAnsi="Calibri" w:cs="Calibri"/>
                <w:color w:val="000000"/>
                <w:sz w:val="18"/>
                <w:szCs w:val="18"/>
              </w:rPr>
              <w:t xml:space="preserve">] </w:t>
            </w:r>
            <w:r w:rsidRPr="00370548">
              <w:rPr>
                <w:rFonts w:ascii="Cambria Math" w:hAnsi="Cambria Math" w:cs="Cambria Math"/>
                <w:color w:val="000000"/>
                <w:sz w:val="18"/>
                <w:szCs w:val="18"/>
              </w:rPr>
              <w:t>∧</w:t>
            </w:r>
          </w:p>
          <w:p w14:paraId="0B26CB41" w14:textId="3705B081" w:rsidR="00C46091" w:rsidRPr="00370548" w:rsidRDefault="00C46091" w:rsidP="00C46091">
            <w:pPr>
              <w:pStyle w:val="GEFEG"/>
              <w:tabs>
                <w:tab w:val="center" w:pos="3089"/>
              </w:tabs>
              <w:spacing w:line="218" w:lineRule="atLeast"/>
              <w:rPr>
                <w:sz w:val="8"/>
                <w:szCs w:val="8"/>
              </w:rPr>
            </w:pPr>
            <w:r w:rsidRPr="00370548">
              <w:rPr>
                <w:sz w:val="18"/>
                <w:szCs w:val="18"/>
              </w:rPr>
              <w:tab/>
            </w:r>
            <w:r w:rsidRPr="00370548">
              <w:rPr>
                <w:rFonts w:ascii="Calibri" w:hAnsi="Calibri" w:cs="Calibri"/>
                <w:color w:val="000000"/>
                <w:sz w:val="18"/>
                <w:szCs w:val="18"/>
              </w:rPr>
              <w:t>[</w:t>
            </w:r>
            <w:r w:rsidR="008A1FD6">
              <w:rPr>
                <w:rFonts w:ascii="Calibri" w:hAnsi="Calibri" w:cs="Calibri"/>
                <w:color w:val="000000"/>
                <w:sz w:val="18"/>
                <w:szCs w:val="18"/>
              </w:rPr>
              <w:t>505</w:t>
            </w:r>
            <w:r w:rsidRPr="00370548">
              <w:rPr>
                <w:rFonts w:ascii="Calibri" w:hAnsi="Calibri" w:cs="Calibri"/>
                <w:color w:val="000000"/>
                <w:sz w:val="18"/>
                <w:szCs w:val="18"/>
              </w:rPr>
              <w:t xml:space="preserve">]) </w:t>
            </w:r>
            <w:r w:rsidRPr="00370548">
              <w:rPr>
                <w:rFonts w:ascii="Cambria Math" w:hAnsi="Cambria Math" w:cs="Cambria Math"/>
                <w:color w:val="000000"/>
                <w:sz w:val="18"/>
                <w:szCs w:val="18"/>
              </w:rPr>
              <w:t>∨</w:t>
            </w:r>
          </w:p>
          <w:p w14:paraId="6A502AFE" w14:textId="1132A9DB" w:rsidR="00C46091" w:rsidRPr="00370548" w:rsidRDefault="00C46091" w:rsidP="00C46091">
            <w:pPr>
              <w:pStyle w:val="GEFEG"/>
              <w:tabs>
                <w:tab w:val="center" w:pos="3089"/>
              </w:tabs>
              <w:spacing w:line="218" w:lineRule="atLeast"/>
              <w:rPr>
                <w:sz w:val="8"/>
                <w:szCs w:val="8"/>
              </w:rPr>
            </w:pPr>
            <w:r w:rsidRPr="00370548">
              <w:rPr>
                <w:sz w:val="18"/>
                <w:szCs w:val="18"/>
              </w:rPr>
              <w:tab/>
            </w:r>
            <w:r w:rsidRPr="00370548">
              <w:rPr>
                <w:rFonts w:ascii="Calibri" w:hAnsi="Calibri" w:cs="Calibri"/>
                <w:color w:val="000000"/>
                <w:sz w:val="18"/>
                <w:szCs w:val="18"/>
              </w:rPr>
              <w:t>([950] [</w:t>
            </w:r>
            <w:r w:rsidR="008A1FD6">
              <w:rPr>
                <w:rFonts w:ascii="Calibri" w:hAnsi="Calibri" w:cs="Calibri"/>
                <w:color w:val="000000"/>
                <w:sz w:val="18"/>
                <w:szCs w:val="18"/>
              </w:rPr>
              <w:t>504</w:t>
            </w:r>
            <w:r w:rsidRPr="00370548">
              <w:rPr>
                <w:rFonts w:ascii="Calibri" w:hAnsi="Calibri" w:cs="Calibri"/>
                <w:color w:val="000000"/>
                <w:sz w:val="18"/>
                <w:szCs w:val="18"/>
              </w:rPr>
              <w:t>]</w:t>
            </w:r>
          </w:p>
          <w:p w14:paraId="5F3CE84C" w14:textId="47169738" w:rsidR="00C46091" w:rsidRDefault="00C46091" w:rsidP="00C46091">
            <w:pPr>
              <w:pStyle w:val="GEFEG"/>
              <w:tabs>
                <w:tab w:val="center" w:pos="3089"/>
              </w:tabs>
              <w:spacing w:line="218" w:lineRule="atLeast"/>
              <w:rPr>
                <w:sz w:val="8"/>
                <w:szCs w:val="8"/>
              </w:rPr>
            </w:pPr>
            <w:r w:rsidRPr="00370548">
              <w:rPr>
                <w:sz w:val="18"/>
                <w:szCs w:val="18"/>
              </w:rPr>
              <w:tab/>
            </w:r>
            <w:r w:rsidRPr="00370548">
              <w:rPr>
                <w:rFonts w:ascii="Cambria Math" w:hAnsi="Cambria Math" w:cs="Cambria Math"/>
                <w:sz w:val="18"/>
                <w:szCs w:val="18"/>
              </w:rPr>
              <w:t>∧</w:t>
            </w:r>
            <w:r w:rsidRPr="00370548">
              <w:rPr>
                <w:rFonts w:ascii="Calibri" w:hAnsi="Calibri" w:cs="Calibri"/>
                <w:color w:val="000000"/>
                <w:sz w:val="18"/>
                <w:szCs w:val="18"/>
              </w:rPr>
              <w:t xml:space="preserve"> [</w:t>
            </w:r>
            <w:r w:rsidR="008A1FD6">
              <w:rPr>
                <w:rFonts w:ascii="Calibri" w:hAnsi="Calibri" w:cs="Calibri"/>
                <w:color w:val="000000"/>
                <w:sz w:val="18"/>
                <w:szCs w:val="18"/>
              </w:rPr>
              <w:t>506</w:t>
            </w:r>
            <w:r w:rsidRPr="00370548">
              <w:rPr>
                <w:rFonts w:ascii="Calibri" w:hAnsi="Calibri" w:cs="Calibri"/>
                <w:color w:val="000000"/>
                <w:sz w:val="18"/>
                <w:szCs w:val="18"/>
              </w:rPr>
              <w:t>])</w:t>
            </w:r>
          </w:p>
        </w:tc>
        <w:tc>
          <w:tcPr>
            <w:tcW w:w="2700" w:type="dxa"/>
            <w:tcBorders>
              <w:top w:val="dotted" w:sz="6" w:space="0" w:color="808080"/>
              <w:left w:val="nil"/>
              <w:bottom w:val="nil"/>
              <w:right w:val="nil"/>
            </w:tcBorders>
            <w:shd w:val="clear" w:color="auto" w:fill="FFFFFF"/>
          </w:tcPr>
          <w:p w14:paraId="5A47C9F8" w14:textId="39A23658" w:rsidR="00C46091" w:rsidRPr="00C46091" w:rsidRDefault="00C46091" w:rsidP="00C46091">
            <w:pPr>
              <w:pStyle w:val="GEFEG"/>
              <w:spacing w:before="20" w:line="223" w:lineRule="exact"/>
              <w:ind w:left="115"/>
              <w:rPr>
                <w:rFonts w:ascii="Calibri" w:hAnsi="Calibri" w:cs="Calibri"/>
                <w:noProof/>
                <w:color w:val="000000"/>
                <w:sz w:val="18"/>
                <w:szCs w:val="18"/>
              </w:rPr>
            </w:pPr>
            <w:r w:rsidRPr="00C46091">
              <w:rPr>
                <w:rFonts w:ascii="Calibri" w:hAnsi="Calibri" w:cs="Calibri"/>
                <w:noProof/>
                <w:color w:val="000000"/>
                <w:sz w:val="18"/>
                <w:szCs w:val="18"/>
              </w:rPr>
              <w:t>[</w:t>
            </w:r>
            <w:r w:rsidR="008A1FD6">
              <w:rPr>
                <w:rFonts w:ascii="Calibri" w:hAnsi="Calibri" w:cs="Calibri"/>
                <w:noProof/>
                <w:color w:val="000000"/>
                <w:sz w:val="18"/>
                <w:szCs w:val="18"/>
              </w:rPr>
              <w:t>503</w:t>
            </w:r>
            <w:r w:rsidRPr="00C46091">
              <w:rPr>
                <w:rFonts w:ascii="Calibri" w:hAnsi="Calibri" w:cs="Calibri"/>
                <w:noProof/>
                <w:color w:val="000000"/>
                <w:sz w:val="18"/>
                <w:szCs w:val="18"/>
              </w:rPr>
              <w:t>] Hinweis:</w:t>
            </w:r>
            <w:r>
              <w:rPr>
                <w:rFonts w:ascii="Calibri" w:hAnsi="Calibri" w:cs="Calibri"/>
                <w:noProof/>
                <w:color w:val="000000"/>
                <w:sz w:val="18"/>
                <w:szCs w:val="18"/>
              </w:rPr>
              <w:t xml:space="preserve"> </w:t>
            </w:r>
            <w:r w:rsidRPr="00C46091">
              <w:rPr>
                <w:rFonts w:ascii="Calibri" w:hAnsi="Calibri" w:cs="Calibri"/>
                <w:noProof/>
                <w:color w:val="000000"/>
                <w:sz w:val="18"/>
                <w:szCs w:val="18"/>
              </w:rPr>
              <w:t>Verwendung der ID der</w:t>
            </w:r>
            <w:r>
              <w:rPr>
                <w:rFonts w:ascii="Calibri" w:hAnsi="Calibri" w:cs="Calibri"/>
                <w:noProof/>
                <w:color w:val="000000"/>
                <w:sz w:val="18"/>
                <w:szCs w:val="18"/>
              </w:rPr>
              <w:t xml:space="preserve"> </w:t>
            </w:r>
            <w:r w:rsidRPr="00C46091">
              <w:rPr>
                <w:rFonts w:ascii="Calibri" w:hAnsi="Calibri" w:cs="Calibri"/>
                <w:noProof/>
                <w:color w:val="000000"/>
                <w:sz w:val="18"/>
                <w:szCs w:val="18"/>
              </w:rPr>
              <w:t>Messlokation</w:t>
            </w:r>
          </w:p>
          <w:p w14:paraId="7F05C941" w14:textId="5ED0C043" w:rsidR="00C46091" w:rsidRPr="00C46091" w:rsidRDefault="00C46091" w:rsidP="00C46091">
            <w:pPr>
              <w:pStyle w:val="GEFEG"/>
              <w:spacing w:before="20" w:line="223" w:lineRule="exact"/>
              <w:ind w:left="115"/>
              <w:rPr>
                <w:rFonts w:ascii="Calibri" w:hAnsi="Calibri" w:cs="Calibri"/>
                <w:noProof/>
                <w:color w:val="000000"/>
                <w:sz w:val="18"/>
                <w:szCs w:val="18"/>
              </w:rPr>
            </w:pPr>
            <w:r w:rsidRPr="00C46091">
              <w:rPr>
                <w:rFonts w:ascii="Calibri" w:hAnsi="Calibri" w:cs="Calibri"/>
                <w:noProof/>
                <w:color w:val="000000"/>
                <w:sz w:val="18"/>
                <w:szCs w:val="18"/>
              </w:rPr>
              <w:t>[</w:t>
            </w:r>
            <w:r w:rsidR="008A1FD6">
              <w:rPr>
                <w:rFonts w:ascii="Calibri" w:hAnsi="Calibri" w:cs="Calibri"/>
                <w:noProof/>
                <w:color w:val="000000"/>
                <w:sz w:val="18"/>
                <w:szCs w:val="18"/>
              </w:rPr>
              <w:t>505</w:t>
            </w:r>
            <w:r w:rsidRPr="00C46091">
              <w:rPr>
                <w:rFonts w:ascii="Calibri" w:hAnsi="Calibri" w:cs="Calibri"/>
                <w:noProof/>
                <w:color w:val="000000"/>
                <w:sz w:val="18"/>
                <w:szCs w:val="18"/>
              </w:rPr>
              <w:t>] Hinweis:</w:t>
            </w:r>
            <w:r>
              <w:rPr>
                <w:rFonts w:ascii="Calibri" w:hAnsi="Calibri" w:cs="Calibri"/>
                <w:noProof/>
                <w:color w:val="000000"/>
                <w:sz w:val="18"/>
                <w:szCs w:val="18"/>
              </w:rPr>
              <w:t xml:space="preserve"> </w:t>
            </w:r>
            <w:r w:rsidRPr="00C46091">
              <w:rPr>
                <w:rFonts w:ascii="Calibri" w:hAnsi="Calibri" w:cs="Calibri"/>
                <w:noProof/>
                <w:color w:val="000000"/>
                <w:sz w:val="18"/>
                <w:szCs w:val="18"/>
              </w:rPr>
              <w:t>Verwendung der ID der</w:t>
            </w:r>
            <w:r>
              <w:rPr>
                <w:rFonts w:ascii="Calibri" w:hAnsi="Calibri" w:cs="Calibri"/>
                <w:noProof/>
                <w:color w:val="000000"/>
                <w:sz w:val="18"/>
                <w:szCs w:val="18"/>
              </w:rPr>
              <w:t xml:space="preserve"> </w:t>
            </w:r>
            <w:r w:rsidRPr="00C46091">
              <w:rPr>
                <w:rFonts w:ascii="Calibri" w:hAnsi="Calibri" w:cs="Calibri"/>
                <w:noProof/>
                <w:color w:val="000000"/>
                <w:sz w:val="18"/>
                <w:szCs w:val="18"/>
              </w:rPr>
              <w:t>Marktlokation</w:t>
            </w:r>
          </w:p>
          <w:p w14:paraId="2285B581" w14:textId="4561A575" w:rsidR="00C46091" w:rsidRPr="00C46091" w:rsidRDefault="00C46091" w:rsidP="00C46091">
            <w:pPr>
              <w:pStyle w:val="GEFEG"/>
              <w:spacing w:before="20" w:line="223" w:lineRule="exact"/>
              <w:ind w:left="115"/>
              <w:rPr>
                <w:rFonts w:ascii="Calibri" w:hAnsi="Calibri" w:cs="Calibri"/>
                <w:noProof/>
                <w:color w:val="000000"/>
                <w:sz w:val="18"/>
                <w:szCs w:val="18"/>
              </w:rPr>
            </w:pPr>
            <w:r w:rsidRPr="00C46091">
              <w:rPr>
                <w:rFonts w:ascii="Calibri" w:hAnsi="Calibri" w:cs="Calibri"/>
                <w:noProof/>
                <w:color w:val="000000"/>
                <w:sz w:val="18"/>
                <w:szCs w:val="18"/>
              </w:rPr>
              <w:t>[</w:t>
            </w:r>
            <w:r w:rsidR="008A1FD6">
              <w:rPr>
                <w:rFonts w:ascii="Calibri" w:hAnsi="Calibri" w:cs="Calibri"/>
                <w:noProof/>
                <w:color w:val="000000"/>
                <w:sz w:val="18"/>
                <w:szCs w:val="18"/>
              </w:rPr>
              <w:t>505</w:t>
            </w:r>
            <w:r w:rsidRPr="00C46091">
              <w:rPr>
                <w:rFonts w:ascii="Calibri" w:hAnsi="Calibri" w:cs="Calibri"/>
                <w:noProof/>
                <w:color w:val="000000"/>
                <w:sz w:val="18"/>
                <w:szCs w:val="18"/>
              </w:rPr>
              <w:t>] Hinweis: Nur für</w:t>
            </w:r>
            <w:r>
              <w:rPr>
                <w:rFonts w:ascii="Calibri" w:hAnsi="Calibri" w:cs="Calibri"/>
                <w:noProof/>
                <w:color w:val="000000"/>
                <w:sz w:val="18"/>
                <w:szCs w:val="18"/>
              </w:rPr>
              <w:t xml:space="preserve"> </w:t>
            </w:r>
            <w:r w:rsidRPr="00C46091">
              <w:rPr>
                <w:rFonts w:ascii="Calibri" w:hAnsi="Calibri" w:cs="Calibri"/>
                <w:noProof/>
                <w:color w:val="000000"/>
                <w:sz w:val="18"/>
                <w:szCs w:val="18"/>
              </w:rPr>
              <w:t>die Übermittlung der</w:t>
            </w:r>
            <w:r>
              <w:rPr>
                <w:rFonts w:ascii="Calibri" w:hAnsi="Calibri" w:cs="Calibri"/>
                <w:noProof/>
                <w:color w:val="000000"/>
                <w:sz w:val="18"/>
                <w:szCs w:val="18"/>
              </w:rPr>
              <w:t xml:space="preserve"> </w:t>
            </w:r>
            <w:r w:rsidRPr="00C46091">
              <w:rPr>
                <w:rFonts w:ascii="Calibri" w:hAnsi="Calibri" w:cs="Calibri"/>
                <w:noProof/>
                <w:color w:val="000000"/>
                <w:sz w:val="18"/>
                <w:szCs w:val="18"/>
              </w:rPr>
              <w:t>Korrekturenergiemengen</w:t>
            </w:r>
            <w:r>
              <w:rPr>
                <w:rFonts w:ascii="Calibri" w:hAnsi="Calibri" w:cs="Calibri"/>
                <w:noProof/>
                <w:color w:val="000000"/>
                <w:sz w:val="18"/>
                <w:szCs w:val="18"/>
              </w:rPr>
              <w:t xml:space="preserve"> </w:t>
            </w:r>
            <w:r w:rsidRPr="00C46091">
              <w:rPr>
                <w:rFonts w:ascii="Calibri" w:hAnsi="Calibri" w:cs="Calibri"/>
                <w:noProof/>
                <w:color w:val="000000"/>
                <w:sz w:val="18"/>
                <w:szCs w:val="18"/>
              </w:rPr>
              <w:t>im Zeitintervall zwischen</w:t>
            </w:r>
            <w:r>
              <w:rPr>
                <w:rFonts w:ascii="Calibri" w:hAnsi="Calibri" w:cs="Calibri"/>
                <w:noProof/>
                <w:color w:val="000000"/>
                <w:sz w:val="18"/>
                <w:szCs w:val="18"/>
              </w:rPr>
              <w:t xml:space="preserve"> </w:t>
            </w:r>
            <w:r w:rsidRPr="00C46091">
              <w:rPr>
                <w:rFonts w:ascii="Calibri" w:hAnsi="Calibri" w:cs="Calibri"/>
                <w:noProof/>
                <w:color w:val="000000"/>
                <w:sz w:val="18"/>
                <w:szCs w:val="18"/>
              </w:rPr>
              <w:t>zwei Messwerten.</w:t>
            </w:r>
          </w:p>
          <w:p w14:paraId="1ECB2CE6" w14:textId="762BDDF5" w:rsidR="00C46091" w:rsidRPr="00C46091" w:rsidRDefault="00C46091" w:rsidP="00C46091">
            <w:pPr>
              <w:pStyle w:val="GEFEG"/>
              <w:spacing w:before="20" w:line="223" w:lineRule="exact"/>
              <w:ind w:left="115"/>
              <w:rPr>
                <w:rFonts w:ascii="Calibri" w:hAnsi="Calibri" w:cs="Calibri"/>
                <w:noProof/>
                <w:color w:val="000000"/>
                <w:sz w:val="18"/>
                <w:szCs w:val="18"/>
              </w:rPr>
            </w:pPr>
            <w:r w:rsidRPr="00C46091">
              <w:rPr>
                <w:rFonts w:ascii="Calibri" w:hAnsi="Calibri" w:cs="Calibri"/>
                <w:noProof/>
                <w:color w:val="000000"/>
                <w:sz w:val="18"/>
                <w:szCs w:val="18"/>
              </w:rPr>
              <w:t>[</w:t>
            </w:r>
            <w:r w:rsidR="008A1FD6">
              <w:rPr>
                <w:rFonts w:ascii="Calibri" w:hAnsi="Calibri" w:cs="Calibri"/>
                <w:noProof/>
                <w:color w:val="000000"/>
                <w:sz w:val="18"/>
                <w:szCs w:val="18"/>
              </w:rPr>
              <w:t>506</w:t>
            </w:r>
            <w:r w:rsidRPr="00C46091">
              <w:rPr>
                <w:rFonts w:ascii="Calibri" w:hAnsi="Calibri" w:cs="Calibri"/>
                <w:noProof/>
                <w:color w:val="000000"/>
                <w:sz w:val="18"/>
                <w:szCs w:val="18"/>
              </w:rPr>
              <w:t>] Hinweis: Nur für</w:t>
            </w:r>
            <w:r>
              <w:rPr>
                <w:rFonts w:ascii="Calibri" w:hAnsi="Calibri" w:cs="Calibri"/>
                <w:noProof/>
                <w:color w:val="000000"/>
                <w:sz w:val="18"/>
                <w:szCs w:val="18"/>
              </w:rPr>
              <w:t xml:space="preserve"> </w:t>
            </w:r>
            <w:r w:rsidRPr="00C46091">
              <w:rPr>
                <w:rFonts w:ascii="Calibri" w:hAnsi="Calibri" w:cs="Calibri"/>
                <w:noProof/>
                <w:color w:val="000000"/>
                <w:sz w:val="18"/>
                <w:szCs w:val="18"/>
              </w:rPr>
              <w:t>die Übermittlung der</w:t>
            </w:r>
            <w:r>
              <w:rPr>
                <w:rFonts w:ascii="Calibri" w:hAnsi="Calibri" w:cs="Calibri"/>
                <w:noProof/>
                <w:color w:val="000000"/>
                <w:sz w:val="18"/>
                <w:szCs w:val="18"/>
              </w:rPr>
              <w:t xml:space="preserve"> </w:t>
            </w:r>
            <w:r w:rsidRPr="00C46091">
              <w:rPr>
                <w:rFonts w:ascii="Calibri" w:hAnsi="Calibri" w:cs="Calibri"/>
                <w:noProof/>
                <w:color w:val="000000"/>
                <w:sz w:val="18"/>
                <w:szCs w:val="18"/>
              </w:rPr>
              <w:t>Energiemenge im</w:t>
            </w:r>
            <w:r>
              <w:rPr>
                <w:rFonts w:ascii="Calibri" w:hAnsi="Calibri" w:cs="Calibri"/>
                <w:noProof/>
                <w:color w:val="000000"/>
                <w:sz w:val="18"/>
                <w:szCs w:val="18"/>
              </w:rPr>
              <w:t xml:space="preserve"> </w:t>
            </w:r>
            <w:r w:rsidRPr="00C46091">
              <w:rPr>
                <w:rFonts w:ascii="Calibri" w:hAnsi="Calibri" w:cs="Calibri"/>
                <w:noProof/>
                <w:color w:val="000000"/>
                <w:sz w:val="18"/>
                <w:szCs w:val="18"/>
              </w:rPr>
              <w:t>Zeitintervall zwischen</w:t>
            </w:r>
            <w:r>
              <w:rPr>
                <w:rFonts w:ascii="Calibri" w:hAnsi="Calibri" w:cs="Calibri"/>
                <w:noProof/>
                <w:color w:val="000000"/>
                <w:sz w:val="18"/>
                <w:szCs w:val="18"/>
              </w:rPr>
              <w:t xml:space="preserve"> </w:t>
            </w:r>
            <w:r w:rsidRPr="00C46091">
              <w:rPr>
                <w:rFonts w:ascii="Calibri" w:hAnsi="Calibri" w:cs="Calibri"/>
                <w:noProof/>
                <w:color w:val="000000"/>
                <w:sz w:val="18"/>
                <w:szCs w:val="18"/>
              </w:rPr>
              <w:t>zwei Messwerten vor der</w:t>
            </w:r>
            <w:r>
              <w:rPr>
                <w:rFonts w:ascii="Calibri" w:hAnsi="Calibri" w:cs="Calibri"/>
                <w:noProof/>
                <w:color w:val="000000"/>
                <w:sz w:val="18"/>
                <w:szCs w:val="18"/>
              </w:rPr>
              <w:t xml:space="preserve"> </w:t>
            </w:r>
            <w:r w:rsidRPr="00C46091">
              <w:rPr>
                <w:rFonts w:ascii="Calibri" w:hAnsi="Calibri" w:cs="Calibri"/>
                <w:noProof/>
                <w:color w:val="000000"/>
                <w:sz w:val="18"/>
                <w:szCs w:val="18"/>
              </w:rPr>
              <w:t>Netznutzungsabrechnung.</w:t>
            </w:r>
          </w:p>
          <w:p w14:paraId="6E854928" w14:textId="58BD73D0" w:rsidR="00C46091" w:rsidRPr="00C46091" w:rsidRDefault="00C46091" w:rsidP="00C46091">
            <w:pPr>
              <w:pStyle w:val="GEFEG"/>
              <w:spacing w:before="20" w:line="223" w:lineRule="exact"/>
              <w:ind w:left="115"/>
              <w:rPr>
                <w:rFonts w:ascii="Calibri" w:hAnsi="Calibri" w:cs="Calibri"/>
                <w:noProof/>
                <w:color w:val="000000"/>
                <w:sz w:val="18"/>
                <w:szCs w:val="18"/>
              </w:rPr>
            </w:pPr>
            <w:r w:rsidRPr="00C46091">
              <w:rPr>
                <w:rFonts w:ascii="Calibri" w:hAnsi="Calibri" w:cs="Calibri"/>
                <w:noProof/>
                <w:color w:val="000000"/>
                <w:sz w:val="18"/>
                <w:szCs w:val="18"/>
              </w:rPr>
              <w:t>[950] Format:</w:t>
            </w:r>
            <w:r>
              <w:rPr>
                <w:rFonts w:ascii="Calibri" w:hAnsi="Calibri" w:cs="Calibri"/>
                <w:noProof/>
                <w:color w:val="000000"/>
                <w:sz w:val="18"/>
                <w:szCs w:val="18"/>
              </w:rPr>
              <w:t xml:space="preserve"> </w:t>
            </w:r>
            <w:r w:rsidRPr="00C46091">
              <w:rPr>
                <w:rFonts w:ascii="Calibri" w:hAnsi="Calibri" w:cs="Calibri"/>
                <w:noProof/>
                <w:color w:val="000000"/>
                <w:sz w:val="18"/>
                <w:szCs w:val="18"/>
              </w:rPr>
              <w:t>Marktlokations-ID</w:t>
            </w:r>
          </w:p>
          <w:p w14:paraId="655DE382" w14:textId="5EF6699E" w:rsidR="00C46091" w:rsidRPr="00C46091" w:rsidRDefault="00C46091" w:rsidP="00C46091">
            <w:pPr>
              <w:pStyle w:val="GEFEG"/>
              <w:spacing w:before="20" w:line="223" w:lineRule="exact"/>
              <w:ind w:left="115"/>
              <w:rPr>
                <w:rFonts w:ascii="Calibri" w:hAnsi="Calibri" w:cs="Calibri"/>
                <w:noProof/>
                <w:color w:val="000000"/>
                <w:sz w:val="18"/>
                <w:szCs w:val="18"/>
              </w:rPr>
            </w:pPr>
            <w:r w:rsidRPr="00C46091">
              <w:rPr>
                <w:rFonts w:ascii="Calibri" w:hAnsi="Calibri" w:cs="Calibri"/>
                <w:noProof/>
                <w:color w:val="000000"/>
                <w:sz w:val="18"/>
                <w:szCs w:val="18"/>
              </w:rPr>
              <w:t>[951] Format:</w:t>
            </w:r>
            <w:r>
              <w:rPr>
                <w:rFonts w:ascii="Calibri" w:hAnsi="Calibri" w:cs="Calibri"/>
                <w:noProof/>
                <w:color w:val="000000"/>
                <w:sz w:val="18"/>
                <w:szCs w:val="18"/>
              </w:rPr>
              <w:t xml:space="preserve"> </w:t>
            </w:r>
            <w:r w:rsidRPr="00C46091">
              <w:rPr>
                <w:rFonts w:ascii="Calibri" w:hAnsi="Calibri" w:cs="Calibri"/>
                <w:noProof/>
                <w:color w:val="000000"/>
                <w:sz w:val="18"/>
                <w:szCs w:val="18"/>
              </w:rPr>
              <w:t>Zählpunktbezeichnung</w:t>
            </w:r>
          </w:p>
        </w:tc>
      </w:tr>
    </w:tbl>
    <w:p w14:paraId="727ED047" w14:textId="0609290F" w:rsidR="00C46091" w:rsidRDefault="00C46091" w:rsidP="00D279D1">
      <w:pPr>
        <w:rPr>
          <w:rFonts w:cstheme="minorHAnsi"/>
          <w:bCs/>
        </w:rPr>
      </w:pPr>
    </w:p>
    <w:p w14:paraId="004C04E9" w14:textId="77777777" w:rsidR="005E00D7" w:rsidRPr="00370548" w:rsidRDefault="005E00D7" w:rsidP="00D279D1">
      <w:pPr>
        <w:spacing w:before="240"/>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diesem Beispiel sind im DE3225 die Bedingungen angegeben, dass:</w:t>
      </w:r>
    </w:p>
    <w:p w14:paraId="7F651EB4" w14:textId="77777777" w:rsidR="005E00D7" w:rsidRPr="00370548" w:rsidRDefault="005E00D7" w:rsidP="005E00D7">
      <w:pPr>
        <w:pStyle w:val="Aufzhlungszeichen2"/>
        <w:spacing w:line="240" w:lineRule="auto"/>
      </w:pPr>
      <w:r w:rsidRPr="00370548">
        <w:rPr>
          <w:rStyle w:val="FormatvorlageArialSchwarz"/>
          <w:rFonts w:asciiTheme="minorHAnsi" w:hAnsiTheme="minorHAnsi" w:cstheme="minorHAnsi"/>
          <w:sz w:val="24"/>
        </w:rPr>
        <w:t xml:space="preserve">die ID der Messlokation im Format Zählpunktbezeichnung anzugeben ist, wenn es sich um die </w:t>
      </w:r>
      <w:r w:rsidRPr="00370548">
        <w:t>Übermittlung der Korrekturenergiemengen im Zeitintervall zwischen zwei Messwerten handelt, oder</w:t>
      </w:r>
    </w:p>
    <w:p w14:paraId="78E7363A" w14:textId="668DE7B0" w:rsidR="005E00D7" w:rsidRPr="008A1FD6" w:rsidRDefault="005E00D7" w:rsidP="008A1FD6">
      <w:pPr>
        <w:pStyle w:val="Aufzhlungszeichen2"/>
        <w:spacing w:line="240" w:lineRule="auto"/>
        <w:rPr>
          <w:rFonts w:cstheme="minorHAnsi"/>
          <w:bCs/>
        </w:rPr>
      </w:pPr>
      <w:r w:rsidRPr="00370548">
        <w:t>die ID der Marktlokation im Format Marktlokations-ID anzugeben ist, wenn es sich um die Übermittlung der Energiemenge im Zeitintervall zwischen zwei Messwerten vor der Netznutzungsabrechnung handelt</w:t>
      </w:r>
      <w:r w:rsidR="008A1FD6">
        <w:t>.</w:t>
      </w:r>
    </w:p>
    <w:p w14:paraId="59185770" w14:textId="77777777" w:rsidR="005E00D7" w:rsidRPr="00370548" w:rsidRDefault="005E00D7" w:rsidP="0022230D">
      <w:pPr>
        <w:pStyle w:val="berschrift3"/>
        <w:tabs>
          <w:tab w:val="clear" w:pos="5966"/>
          <w:tab w:val="num" w:pos="5104"/>
        </w:tabs>
        <w:ind w:left="851"/>
        <w:rPr>
          <w:rStyle w:val="FormatvorlageArialSchwarz"/>
          <w:rFonts w:asciiTheme="majorHAnsi" w:hAnsiTheme="majorHAnsi" w:cstheme="minorHAnsi"/>
          <w:sz w:val="24"/>
        </w:rPr>
      </w:pPr>
      <w:bookmarkStart w:id="142" w:name="_Toc113631003"/>
      <w:r w:rsidRPr="00370548">
        <w:rPr>
          <w:rStyle w:val="FormatvorlageArialSchwarz"/>
          <w:rFonts w:asciiTheme="majorHAnsi" w:hAnsiTheme="majorHAnsi" w:cstheme="minorHAnsi"/>
          <w:sz w:val="24"/>
        </w:rPr>
        <w:t>M mit Voraussetzung und S mit Voraussetzung an einem Datenelement</w:t>
      </w:r>
      <w:bookmarkEnd w:id="142"/>
    </w:p>
    <w:p w14:paraId="15DF5402" w14:textId="547E1A02" w:rsidR="005E00D7" w:rsidRPr="00370548" w:rsidRDefault="005E00D7" w:rsidP="005E00D7">
      <w:pPr>
        <w:rPr>
          <w:rFonts w:cstheme="minorHAnsi"/>
          <w:bCs/>
        </w:rPr>
      </w:pPr>
      <w:r w:rsidRPr="00370548">
        <w:rPr>
          <w:rFonts w:cstheme="minorHAnsi"/>
          <w:bCs/>
        </w:rPr>
        <w:t>SG</w:t>
      </w:r>
      <w:r w:rsidR="008A1FD6">
        <w:rPr>
          <w:rFonts w:cstheme="minorHAnsi"/>
          <w:bCs/>
        </w:rPr>
        <w:t>18</w:t>
      </w:r>
      <w:r w:rsidRPr="00370548">
        <w:rPr>
          <w:rFonts w:cstheme="minorHAnsi"/>
          <w:bCs/>
        </w:rPr>
        <w:t xml:space="preserve"> NAD </w:t>
      </w:r>
      <w:r w:rsidR="008A1FD6">
        <w:rPr>
          <w:rFonts w:cstheme="minorHAnsi"/>
          <w:bCs/>
        </w:rPr>
        <w:t>Adresse der Muster-Messlokation</w:t>
      </w:r>
      <w:r w:rsidRPr="00370548">
        <w:rPr>
          <w:rFonts w:cstheme="minorHAnsi"/>
          <w:bCs/>
        </w:rPr>
        <w:t>, DE3042</w:t>
      </w:r>
      <w:r w:rsidRPr="00370548">
        <w:rPr>
          <w:rFonts w:cstheme="minorHAnsi"/>
          <w:bCs/>
        </w:rPr>
        <w:br/>
        <w:t>S [</w:t>
      </w:r>
      <w:r w:rsidR="008A1FD6">
        <w:rPr>
          <w:rFonts w:cstheme="minorHAnsi"/>
          <w:bCs/>
        </w:rPr>
        <w:t>6</w:t>
      </w:r>
      <w:r w:rsidRPr="00370548">
        <w:rPr>
          <w:rFonts w:cstheme="minorHAnsi"/>
          <w:bCs/>
        </w:rPr>
        <w:t>]</w:t>
      </w:r>
      <w:r w:rsidRPr="00370548">
        <w:rPr>
          <w:rFonts w:cstheme="minorHAnsi"/>
          <w:bCs/>
        </w:rPr>
        <w:br/>
        <w:t>M [</w:t>
      </w:r>
      <w:r w:rsidR="008A1FD6">
        <w:rPr>
          <w:rFonts w:cstheme="minorHAnsi"/>
          <w:bCs/>
        </w:rPr>
        <w:t>7</w:t>
      </w:r>
      <w:r w:rsidRPr="00370548">
        <w:rPr>
          <w:rFonts w:cstheme="minorHAnsi"/>
          <w:bCs/>
        </w:rPr>
        <w:t>]</w:t>
      </w:r>
    </w:p>
    <w:p w14:paraId="33A68EEB" w14:textId="77777777" w:rsidR="005E00D7" w:rsidRPr="00370548" w:rsidRDefault="005E00D7" w:rsidP="005E00D7">
      <w:pPr>
        <w:rPr>
          <w:rFonts w:cstheme="minorHAnsi"/>
          <w:bCs/>
        </w:rPr>
      </w:pPr>
      <w:r w:rsidRPr="00370548">
        <w:rPr>
          <w:rFonts w:cstheme="minorHAnsi"/>
          <w:bCs/>
        </w:rPr>
        <w:t>Bedingung:</w:t>
      </w:r>
    </w:p>
    <w:p w14:paraId="17C59E12" w14:textId="7D374926" w:rsidR="005E00D7" w:rsidRDefault="005E00D7" w:rsidP="005E00D7">
      <w:pPr>
        <w:rPr>
          <w:rStyle w:val="FormatvorlageArialSchwarz"/>
          <w:rFonts w:asciiTheme="minorHAnsi" w:hAnsiTheme="minorHAnsi" w:cstheme="minorHAnsi"/>
          <w:bCs/>
          <w:color w:val="auto"/>
          <w:sz w:val="24"/>
        </w:rPr>
      </w:pPr>
      <w:r w:rsidRPr="00370548">
        <w:rPr>
          <w:rStyle w:val="FormatvorlageArialSchwarz"/>
          <w:rFonts w:asciiTheme="minorHAnsi" w:hAnsiTheme="minorHAnsi" w:cstheme="minorHAnsi"/>
          <w:bCs/>
          <w:color w:val="auto"/>
          <w:sz w:val="24"/>
        </w:rPr>
        <w:t>[</w:t>
      </w:r>
      <w:r w:rsidR="008A1FD6">
        <w:rPr>
          <w:rStyle w:val="FormatvorlageArialSchwarz"/>
          <w:rFonts w:asciiTheme="minorHAnsi" w:hAnsiTheme="minorHAnsi" w:cstheme="minorHAnsi"/>
          <w:bCs/>
          <w:color w:val="auto"/>
          <w:sz w:val="24"/>
        </w:rPr>
        <w:t>6</w:t>
      </w:r>
      <w:r w:rsidRPr="00370548">
        <w:rPr>
          <w:rStyle w:val="FormatvorlageArialSchwarz"/>
          <w:rFonts w:asciiTheme="minorHAnsi" w:hAnsiTheme="minorHAnsi" w:cstheme="minorHAnsi"/>
          <w:bCs/>
          <w:color w:val="auto"/>
          <w:sz w:val="24"/>
        </w:rPr>
        <w:t>] Wenn vorhanden</w:t>
      </w:r>
      <w:r w:rsidRPr="00370548">
        <w:rPr>
          <w:rStyle w:val="FormatvorlageArialSchwarz"/>
          <w:rFonts w:asciiTheme="minorHAnsi" w:hAnsiTheme="minorHAnsi" w:cstheme="minorHAnsi"/>
          <w:bCs/>
          <w:color w:val="auto"/>
          <w:sz w:val="24"/>
        </w:rPr>
        <w:br/>
        <w:t>[</w:t>
      </w:r>
      <w:r w:rsidR="008A1FD6">
        <w:rPr>
          <w:rStyle w:val="FormatvorlageArialSchwarz"/>
          <w:rFonts w:asciiTheme="minorHAnsi" w:hAnsiTheme="minorHAnsi" w:cstheme="minorHAnsi"/>
          <w:bCs/>
          <w:color w:val="auto"/>
          <w:sz w:val="24"/>
        </w:rPr>
        <w:t>7</w:t>
      </w:r>
      <w:r w:rsidRPr="00370548">
        <w:rPr>
          <w:rStyle w:val="FormatvorlageArialSchwarz"/>
          <w:rFonts w:asciiTheme="minorHAnsi" w:hAnsiTheme="minorHAnsi" w:cstheme="minorHAnsi"/>
          <w:bCs/>
          <w:color w:val="auto"/>
          <w:sz w:val="24"/>
        </w:rPr>
        <w:t xml:space="preserve">] Wenn im selben </w:t>
      </w:r>
      <w:r w:rsidR="008A1FD6">
        <w:rPr>
          <w:rStyle w:val="FormatvorlageArialSchwarz"/>
          <w:rFonts w:asciiTheme="minorHAnsi" w:hAnsiTheme="minorHAnsi" w:cstheme="minorHAnsi"/>
          <w:bCs/>
          <w:color w:val="auto"/>
          <w:sz w:val="24"/>
        </w:rPr>
        <w:t>SG18</w:t>
      </w:r>
      <w:r w:rsidRPr="00370548">
        <w:rPr>
          <w:rStyle w:val="FormatvorlageArialSchwarz"/>
          <w:rFonts w:asciiTheme="minorHAnsi" w:hAnsiTheme="minorHAnsi" w:cstheme="minorHAnsi"/>
          <w:bCs/>
          <w:color w:val="auto"/>
          <w:sz w:val="24"/>
        </w:rPr>
        <w:t xml:space="preserve"> NAD DE3124 nicht vorhanden</w:t>
      </w:r>
      <w:r w:rsidR="008A1FD6">
        <w:rPr>
          <w:rStyle w:val="FormatvorlageArialSchwarz"/>
          <w:rFonts w:asciiTheme="minorHAnsi" w:hAnsiTheme="minorHAnsi" w:cstheme="minorHAnsi"/>
          <w:bCs/>
          <w:color w:val="auto"/>
          <w:sz w:val="24"/>
        </w:rPr>
        <w:t xml:space="preserve"> ist</w:t>
      </w:r>
    </w:p>
    <w:p w14:paraId="02678BAF" w14:textId="59667052" w:rsidR="008A1FD6" w:rsidRDefault="008A1FD6" w:rsidP="005E00D7">
      <w:pPr>
        <w:rPr>
          <w:rStyle w:val="FormatvorlageArialSchwarz"/>
          <w:rFonts w:asciiTheme="minorHAnsi" w:hAnsiTheme="minorHAnsi" w:cstheme="minorHAnsi"/>
          <w:bCs/>
          <w:color w:val="auto"/>
          <w:sz w:val="24"/>
        </w:rPr>
      </w:pPr>
    </w:p>
    <w:tbl>
      <w:tblPr>
        <w:tblW w:w="9628" w:type="dxa"/>
        <w:tblLayout w:type="fixed"/>
        <w:tblCellMar>
          <w:left w:w="0" w:type="dxa"/>
          <w:right w:w="0" w:type="dxa"/>
        </w:tblCellMar>
        <w:tblLook w:val="0000" w:firstRow="0" w:lastRow="0" w:firstColumn="0" w:lastColumn="0" w:noHBand="0" w:noVBand="0"/>
      </w:tblPr>
      <w:tblGrid>
        <w:gridCol w:w="2146"/>
        <w:gridCol w:w="7"/>
        <w:gridCol w:w="4775"/>
        <w:gridCol w:w="2700"/>
      </w:tblGrid>
      <w:tr w:rsidR="008A1FD6" w14:paraId="6F4ECA5D" w14:textId="77777777" w:rsidTr="00514A4D">
        <w:trPr>
          <w:cantSplit/>
        </w:trPr>
        <w:tc>
          <w:tcPr>
            <w:tcW w:w="2153" w:type="dxa"/>
            <w:gridSpan w:val="2"/>
            <w:tcBorders>
              <w:top w:val="single" w:sz="18" w:space="0" w:color="D8DFE4"/>
              <w:left w:val="nil"/>
              <w:bottom w:val="nil"/>
              <w:right w:val="dotted" w:sz="6" w:space="0" w:color="808080"/>
            </w:tcBorders>
            <w:shd w:val="clear" w:color="auto" w:fill="FFFFFF"/>
          </w:tcPr>
          <w:p w14:paraId="4ACCB0C7" w14:textId="77777777" w:rsidR="008A1FD6" w:rsidRDefault="008A1FD6" w:rsidP="00514A4D">
            <w:pPr>
              <w:pStyle w:val="GEFEG"/>
              <w:spacing w:line="223" w:lineRule="exact"/>
              <w:ind w:left="65"/>
              <w:rPr>
                <w:noProof/>
                <w:sz w:val="8"/>
                <w:szCs w:val="8"/>
              </w:rPr>
            </w:pPr>
            <w:r>
              <w:rPr>
                <w:rFonts w:ascii="Calibri" w:hAnsi="Calibri" w:cs="Calibri"/>
                <w:noProof/>
                <w:color w:val="808080"/>
                <w:sz w:val="18"/>
                <w:szCs w:val="18"/>
              </w:rPr>
              <w:t>Adresse der Muster-Lokation</w:t>
            </w:r>
          </w:p>
        </w:tc>
        <w:tc>
          <w:tcPr>
            <w:tcW w:w="4775" w:type="dxa"/>
            <w:tcBorders>
              <w:top w:val="single" w:sz="18" w:space="0" w:color="D8DFE4"/>
              <w:left w:val="nil"/>
              <w:bottom w:val="nil"/>
              <w:right w:val="nil"/>
            </w:tcBorders>
            <w:shd w:val="clear" w:color="auto" w:fill="FFFFFF"/>
          </w:tcPr>
          <w:p w14:paraId="29A69CF5" w14:textId="77777777" w:rsidR="008A1FD6" w:rsidRDefault="008A1FD6" w:rsidP="00514A4D">
            <w:pPr>
              <w:pStyle w:val="GEFEG"/>
              <w:rPr>
                <w:noProof/>
                <w:sz w:val="8"/>
                <w:szCs w:val="8"/>
              </w:rPr>
            </w:pPr>
          </w:p>
        </w:tc>
        <w:tc>
          <w:tcPr>
            <w:tcW w:w="2700" w:type="dxa"/>
            <w:tcBorders>
              <w:top w:val="single" w:sz="18" w:space="0" w:color="D8DFE4"/>
              <w:left w:val="nil"/>
              <w:bottom w:val="nil"/>
              <w:right w:val="nil"/>
            </w:tcBorders>
            <w:shd w:val="clear" w:color="auto" w:fill="FFFFFF"/>
          </w:tcPr>
          <w:p w14:paraId="77E03499" w14:textId="77777777" w:rsidR="008A1FD6" w:rsidRDefault="008A1FD6" w:rsidP="00514A4D">
            <w:pPr>
              <w:pStyle w:val="GEFEG"/>
              <w:rPr>
                <w:noProof/>
                <w:sz w:val="8"/>
                <w:szCs w:val="8"/>
              </w:rPr>
            </w:pPr>
          </w:p>
        </w:tc>
      </w:tr>
      <w:tr w:rsidR="008A1FD6" w14:paraId="2C005CF4" w14:textId="77777777" w:rsidTr="00514A4D">
        <w:trPr>
          <w:cantSplit/>
        </w:trPr>
        <w:tc>
          <w:tcPr>
            <w:tcW w:w="2146" w:type="dxa"/>
            <w:tcBorders>
              <w:top w:val="nil"/>
              <w:left w:val="nil"/>
              <w:bottom w:val="nil"/>
              <w:right w:val="dotted" w:sz="6" w:space="0" w:color="808080"/>
            </w:tcBorders>
            <w:shd w:val="clear" w:color="auto" w:fill="FFFFFF"/>
          </w:tcPr>
          <w:p w14:paraId="3CB64A7F" w14:textId="77777777" w:rsidR="008A1FD6" w:rsidRDefault="008A1FD6" w:rsidP="00514A4D">
            <w:pPr>
              <w:pStyle w:val="GEFEG"/>
              <w:spacing w:before="20" w:line="223" w:lineRule="exact"/>
              <w:ind w:left="65"/>
              <w:rPr>
                <w:noProof/>
                <w:sz w:val="8"/>
                <w:szCs w:val="8"/>
              </w:rPr>
            </w:pPr>
            <w:r>
              <w:rPr>
                <w:rFonts w:ascii="Calibri" w:hAnsi="Calibri" w:cs="Calibri"/>
                <w:b/>
                <w:bCs/>
                <w:noProof/>
                <w:color w:val="000000"/>
                <w:sz w:val="18"/>
                <w:szCs w:val="18"/>
              </w:rPr>
              <w:t>SG18</w:t>
            </w:r>
          </w:p>
        </w:tc>
        <w:tc>
          <w:tcPr>
            <w:tcW w:w="4782" w:type="dxa"/>
            <w:gridSpan w:val="2"/>
            <w:tcBorders>
              <w:top w:val="nil"/>
              <w:left w:val="nil"/>
              <w:bottom w:val="nil"/>
              <w:right w:val="nil"/>
            </w:tcBorders>
            <w:shd w:val="clear" w:color="auto" w:fill="FFFFFF"/>
          </w:tcPr>
          <w:p w14:paraId="3854B597" w14:textId="77777777" w:rsidR="008A1FD6" w:rsidRDefault="008A1FD6" w:rsidP="00514A4D">
            <w:pPr>
              <w:pStyle w:val="GEFEG"/>
              <w:tabs>
                <w:tab w:val="center" w:pos="3776"/>
              </w:tabs>
              <w:spacing w:before="20" w:line="223" w:lineRule="exact"/>
              <w:rPr>
                <w:noProof/>
                <w:sz w:val="8"/>
                <w:szCs w:val="8"/>
              </w:rPr>
            </w:pPr>
            <w:r>
              <w:rPr>
                <w:noProof/>
                <w:sz w:val="18"/>
                <w:szCs w:val="18"/>
              </w:rPr>
              <w:tab/>
            </w:r>
            <w:r>
              <w:rPr>
                <w:rFonts w:ascii="Calibri" w:hAnsi="Calibri" w:cs="Calibri"/>
                <w:b/>
                <w:bCs/>
                <w:noProof/>
                <w:color w:val="000000"/>
                <w:sz w:val="18"/>
                <w:szCs w:val="18"/>
              </w:rPr>
              <w:t>Muss [4]</w:t>
            </w:r>
          </w:p>
          <w:p w14:paraId="24C73853" w14:textId="22BB7148" w:rsidR="008A1FD6" w:rsidRDefault="008A1FD6" w:rsidP="00514A4D">
            <w:pPr>
              <w:pStyle w:val="GEFEG"/>
              <w:tabs>
                <w:tab w:val="center" w:pos="3776"/>
              </w:tabs>
              <w:spacing w:line="223" w:lineRule="exact"/>
              <w:rPr>
                <w:noProof/>
                <w:sz w:val="8"/>
                <w:szCs w:val="8"/>
              </w:rPr>
            </w:pPr>
            <w:r>
              <w:rPr>
                <w:noProof/>
                <w:sz w:val="18"/>
                <w:szCs w:val="18"/>
              </w:rPr>
              <w:tab/>
            </w:r>
            <w:r>
              <w:rPr>
                <w:rFonts w:ascii="Calibri" w:hAnsi="Calibri" w:cs="Calibri"/>
                <w:b/>
                <w:bCs/>
                <w:noProof/>
                <w:color w:val="000000"/>
                <w:sz w:val="18"/>
                <w:szCs w:val="18"/>
              </w:rPr>
              <w:t>Soll [</w:t>
            </w:r>
            <w:r w:rsidR="008F1557">
              <w:rPr>
                <w:rFonts w:ascii="Calibri" w:hAnsi="Calibri" w:cs="Calibri"/>
                <w:b/>
                <w:bCs/>
                <w:noProof/>
                <w:color w:val="000000"/>
                <w:sz w:val="18"/>
                <w:szCs w:val="18"/>
              </w:rPr>
              <w:t>3</w:t>
            </w:r>
            <w:r>
              <w:rPr>
                <w:rFonts w:ascii="Calibri" w:hAnsi="Calibri" w:cs="Calibri"/>
                <w:b/>
                <w:bCs/>
                <w:noProof/>
                <w:color w:val="000000"/>
                <w:sz w:val="18"/>
                <w:szCs w:val="18"/>
              </w:rPr>
              <w:t>]</w:t>
            </w:r>
          </w:p>
        </w:tc>
        <w:tc>
          <w:tcPr>
            <w:tcW w:w="2700" w:type="dxa"/>
            <w:tcBorders>
              <w:top w:val="nil"/>
              <w:left w:val="nil"/>
              <w:bottom w:val="nil"/>
              <w:right w:val="nil"/>
            </w:tcBorders>
            <w:shd w:val="clear" w:color="auto" w:fill="FFFFFF"/>
          </w:tcPr>
          <w:p w14:paraId="09C89329" w14:textId="6E022806" w:rsidR="008A1FD6" w:rsidRPr="00D3567A" w:rsidRDefault="008F1557" w:rsidP="008F1557">
            <w:pPr>
              <w:pStyle w:val="GEFEG"/>
              <w:spacing w:before="20"/>
              <w:ind w:left="130"/>
              <w:rPr>
                <w:rFonts w:ascii="Calibri" w:hAnsi="Calibri" w:cs="Calibri"/>
                <w:noProof/>
                <w:color w:val="000000"/>
                <w:sz w:val="18"/>
                <w:szCs w:val="18"/>
              </w:rPr>
            </w:pPr>
            <w:r>
              <w:rPr>
                <w:rFonts w:ascii="Calibri" w:hAnsi="Calibri" w:cs="Calibri"/>
                <w:noProof/>
                <w:color w:val="000000"/>
                <w:sz w:val="18"/>
                <w:szCs w:val="18"/>
              </w:rPr>
              <w:t>[3</w:t>
            </w:r>
            <w:r w:rsidRPr="00D3567A">
              <w:rPr>
                <w:rFonts w:ascii="Calibri" w:hAnsi="Calibri" w:cs="Calibri"/>
                <w:noProof/>
                <w:color w:val="000000"/>
                <w:sz w:val="18"/>
                <w:szCs w:val="18"/>
              </w:rPr>
              <w:t xml:space="preserve">] </w:t>
            </w:r>
            <w:r>
              <w:rPr>
                <w:rFonts w:ascii="Calibri" w:hAnsi="Calibri" w:cs="Calibri"/>
                <w:noProof/>
                <w:color w:val="000000"/>
                <w:sz w:val="18"/>
                <w:szCs w:val="18"/>
              </w:rPr>
              <w:t xml:space="preserve">Wenn bekannt </w:t>
            </w:r>
            <w:r>
              <w:rPr>
                <w:rFonts w:ascii="Calibri" w:hAnsi="Calibri" w:cs="Calibri"/>
                <w:noProof/>
                <w:color w:val="000000"/>
                <w:sz w:val="18"/>
                <w:szCs w:val="18"/>
              </w:rPr>
              <w:br/>
            </w:r>
            <w:r w:rsidR="008A1FD6">
              <w:rPr>
                <w:rFonts w:ascii="Calibri" w:hAnsi="Calibri" w:cs="Calibri"/>
                <w:noProof/>
                <w:color w:val="000000"/>
                <w:sz w:val="18"/>
                <w:szCs w:val="18"/>
              </w:rPr>
              <w:t>[4</w:t>
            </w:r>
            <w:r w:rsidR="008A1FD6" w:rsidRPr="00D3567A">
              <w:rPr>
                <w:rFonts w:ascii="Calibri" w:hAnsi="Calibri" w:cs="Calibri"/>
                <w:noProof/>
                <w:color w:val="000000"/>
                <w:sz w:val="18"/>
                <w:szCs w:val="18"/>
              </w:rPr>
              <w:t>] Wenn SG2 LOC+</w:t>
            </w:r>
            <w:r w:rsidR="008A1FD6">
              <w:rPr>
                <w:rFonts w:ascii="Calibri" w:hAnsi="Calibri" w:cs="Calibri"/>
                <w:noProof/>
                <w:color w:val="000000"/>
                <w:sz w:val="18"/>
                <w:szCs w:val="18"/>
              </w:rPr>
              <w:t>ZX1</w:t>
            </w:r>
          </w:p>
          <w:p w14:paraId="6EC2388D" w14:textId="63C6707A" w:rsidR="008A1FD6" w:rsidRDefault="008A1FD6" w:rsidP="00514A4D">
            <w:pPr>
              <w:pStyle w:val="GEFEG"/>
              <w:spacing w:line="223" w:lineRule="exact"/>
              <w:ind w:left="130"/>
              <w:rPr>
                <w:noProof/>
                <w:sz w:val="8"/>
                <w:szCs w:val="8"/>
              </w:rPr>
            </w:pPr>
            <w:r w:rsidRPr="00D3567A">
              <w:rPr>
                <w:rFonts w:ascii="Calibri" w:hAnsi="Calibri" w:cs="Calibri"/>
                <w:noProof/>
                <w:color w:val="000000"/>
                <w:sz w:val="18"/>
                <w:szCs w:val="18"/>
              </w:rPr>
              <w:t>vorhanden</w:t>
            </w:r>
            <w:r w:rsidRPr="00D3567A">
              <w:rPr>
                <w:rFonts w:ascii="Calibri" w:hAnsi="Calibri" w:cs="Calibri"/>
                <w:noProof/>
                <w:color w:val="000000"/>
                <w:sz w:val="18"/>
                <w:szCs w:val="18"/>
              </w:rPr>
              <w:br/>
            </w:r>
          </w:p>
        </w:tc>
      </w:tr>
      <w:tr w:rsidR="008A1FD6" w14:paraId="063EEBAD" w14:textId="77777777" w:rsidTr="00514A4D">
        <w:trPr>
          <w:cantSplit/>
        </w:trPr>
        <w:tc>
          <w:tcPr>
            <w:tcW w:w="2146" w:type="dxa"/>
            <w:tcBorders>
              <w:top w:val="nil"/>
              <w:left w:val="nil"/>
              <w:bottom w:val="nil"/>
              <w:right w:val="dotted" w:sz="6" w:space="0" w:color="808080"/>
            </w:tcBorders>
            <w:shd w:val="clear" w:color="auto" w:fill="FFFFFF"/>
          </w:tcPr>
          <w:p w14:paraId="24FACD7D" w14:textId="77777777" w:rsidR="008A1FD6" w:rsidRDefault="008A1FD6" w:rsidP="00514A4D">
            <w:pPr>
              <w:pStyle w:val="GEFEG"/>
              <w:tabs>
                <w:tab w:val="left" w:pos="581"/>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b/>
                <w:bCs/>
                <w:noProof/>
                <w:color w:val="000000"/>
                <w:sz w:val="18"/>
                <w:szCs w:val="18"/>
              </w:rPr>
              <w:t>NAD</w:t>
            </w:r>
          </w:p>
        </w:tc>
        <w:tc>
          <w:tcPr>
            <w:tcW w:w="4782" w:type="dxa"/>
            <w:gridSpan w:val="2"/>
            <w:tcBorders>
              <w:top w:val="nil"/>
              <w:left w:val="nil"/>
              <w:bottom w:val="nil"/>
              <w:right w:val="nil"/>
            </w:tcBorders>
            <w:shd w:val="clear" w:color="auto" w:fill="FFFFFF"/>
          </w:tcPr>
          <w:p w14:paraId="44AA0DE0" w14:textId="77777777" w:rsidR="008A1FD6" w:rsidRDefault="008A1FD6" w:rsidP="00514A4D">
            <w:pPr>
              <w:pStyle w:val="GEFEG"/>
              <w:tabs>
                <w:tab w:val="center" w:pos="3776"/>
              </w:tabs>
              <w:spacing w:before="20" w:line="223" w:lineRule="exact"/>
              <w:rPr>
                <w:noProof/>
                <w:sz w:val="8"/>
                <w:szCs w:val="8"/>
              </w:rPr>
            </w:pPr>
            <w:r>
              <w:rPr>
                <w:noProof/>
                <w:sz w:val="18"/>
                <w:szCs w:val="18"/>
              </w:rPr>
              <w:tab/>
            </w:r>
            <w:r>
              <w:rPr>
                <w:rFonts w:ascii="Calibri" w:hAnsi="Calibri" w:cs="Calibri"/>
                <w:noProof/>
                <w:color w:val="000000"/>
                <w:sz w:val="18"/>
                <w:szCs w:val="18"/>
              </w:rPr>
              <w:t>Muss</w:t>
            </w:r>
          </w:p>
        </w:tc>
        <w:tc>
          <w:tcPr>
            <w:tcW w:w="2700" w:type="dxa"/>
            <w:tcBorders>
              <w:top w:val="nil"/>
              <w:left w:val="nil"/>
              <w:bottom w:val="nil"/>
              <w:right w:val="nil"/>
            </w:tcBorders>
            <w:shd w:val="clear" w:color="auto" w:fill="FFFFFF"/>
          </w:tcPr>
          <w:p w14:paraId="4AE31F91" w14:textId="77777777" w:rsidR="008A1FD6" w:rsidRDefault="008A1FD6" w:rsidP="00514A4D">
            <w:pPr>
              <w:pStyle w:val="GEFEG"/>
              <w:rPr>
                <w:noProof/>
                <w:sz w:val="8"/>
                <w:szCs w:val="8"/>
              </w:rPr>
            </w:pPr>
          </w:p>
        </w:tc>
      </w:tr>
      <w:tr w:rsidR="008A1FD6" w14:paraId="0BDAABBA" w14:textId="77777777" w:rsidTr="00514A4D">
        <w:trPr>
          <w:cantSplit/>
        </w:trPr>
        <w:tc>
          <w:tcPr>
            <w:tcW w:w="2146" w:type="dxa"/>
            <w:tcBorders>
              <w:top w:val="dotted" w:sz="6" w:space="0" w:color="D8DFE4"/>
              <w:left w:val="nil"/>
              <w:bottom w:val="nil"/>
              <w:right w:val="dotted" w:sz="6" w:space="0" w:color="808080"/>
            </w:tcBorders>
            <w:shd w:val="clear" w:color="auto" w:fill="FFFFFF"/>
          </w:tcPr>
          <w:p w14:paraId="36E3F1D6" w14:textId="77777777" w:rsidR="008A1FD6" w:rsidRDefault="008A1FD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3035</w:t>
            </w:r>
          </w:p>
        </w:tc>
        <w:tc>
          <w:tcPr>
            <w:tcW w:w="4782" w:type="dxa"/>
            <w:gridSpan w:val="2"/>
            <w:tcBorders>
              <w:top w:val="dotted" w:sz="6" w:space="0" w:color="D8DFE4"/>
              <w:left w:val="nil"/>
              <w:bottom w:val="nil"/>
              <w:right w:val="nil"/>
            </w:tcBorders>
            <w:shd w:val="clear" w:color="auto" w:fill="FFFFFF"/>
          </w:tcPr>
          <w:p w14:paraId="61C17C1A" w14:textId="77777777" w:rsidR="008A1FD6" w:rsidRDefault="008A1FD6" w:rsidP="00514A4D">
            <w:pPr>
              <w:pStyle w:val="GEFEG"/>
              <w:tabs>
                <w:tab w:val="left" w:pos="710"/>
                <w:tab w:val="center" w:pos="3776"/>
              </w:tabs>
              <w:spacing w:before="20" w:line="223" w:lineRule="exact"/>
              <w:ind w:left="79"/>
              <w:rPr>
                <w:noProof/>
                <w:sz w:val="8"/>
                <w:szCs w:val="8"/>
              </w:rPr>
            </w:pPr>
            <w:r>
              <w:rPr>
                <w:rFonts w:ascii="Calibri" w:hAnsi="Calibri" w:cs="Calibri"/>
                <w:b/>
                <w:bCs/>
                <w:noProof/>
                <w:color w:val="000000"/>
                <w:sz w:val="18"/>
                <w:szCs w:val="18"/>
              </w:rPr>
              <w:t>ZAA</w:t>
            </w:r>
            <w:r>
              <w:rPr>
                <w:noProof/>
                <w:sz w:val="18"/>
                <w:szCs w:val="18"/>
              </w:rPr>
              <w:tab/>
            </w:r>
            <w:r>
              <w:rPr>
                <w:rFonts w:ascii="Calibri" w:hAnsi="Calibri" w:cs="Calibri"/>
                <w:noProof/>
                <w:color w:val="000000"/>
                <w:sz w:val="18"/>
                <w:szCs w:val="18"/>
              </w:rPr>
              <w:t>Adresse der Muster-Lokation</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56C2D7B9" w14:textId="77777777" w:rsidR="008A1FD6" w:rsidRDefault="008A1FD6" w:rsidP="00514A4D">
            <w:pPr>
              <w:pStyle w:val="GEFEG"/>
              <w:rPr>
                <w:noProof/>
                <w:sz w:val="8"/>
                <w:szCs w:val="8"/>
              </w:rPr>
            </w:pPr>
          </w:p>
        </w:tc>
      </w:tr>
      <w:tr w:rsidR="008A1FD6" w14:paraId="0265CC05" w14:textId="77777777" w:rsidTr="00514A4D">
        <w:trPr>
          <w:cantSplit/>
        </w:trPr>
        <w:tc>
          <w:tcPr>
            <w:tcW w:w="2146" w:type="dxa"/>
            <w:tcBorders>
              <w:top w:val="dotted" w:sz="6" w:space="0" w:color="808080"/>
              <w:left w:val="nil"/>
              <w:bottom w:val="nil"/>
              <w:right w:val="dotted" w:sz="6" w:space="0" w:color="808080"/>
            </w:tcBorders>
            <w:shd w:val="clear" w:color="auto" w:fill="FFFFFF"/>
          </w:tcPr>
          <w:p w14:paraId="5EFAB80A" w14:textId="77777777" w:rsidR="008A1FD6" w:rsidRDefault="008A1FD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3124</w:t>
            </w:r>
          </w:p>
        </w:tc>
        <w:tc>
          <w:tcPr>
            <w:tcW w:w="4782" w:type="dxa"/>
            <w:gridSpan w:val="2"/>
            <w:tcBorders>
              <w:top w:val="dotted" w:sz="6" w:space="0" w:color="808080"/>
              <w:left w:val="nil"/>
              <w:bottom w:val="nil"/>
              <w:right w:val="nil"/>
            </w:tcBorders>
            <w:shd w:val="clear" w:color="auto" w:fill="FFFFFF"/>
          </w:tcPr>
          <w:p w14:paraId="53733DAF" w14:textId="77777777" w:rsidR="008A1FD6" w:rsidRDefault="008A1FD6"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Zusatzinformation zur</w:t>
            </w:r>
            <w:r>
              <w:rPr>
                <w:noProof/>
                <w:sz w:val="18"/>
                <w:szCs w:val="18"/>
              </w:rPr>
              <w:tab/>
            </w:r>
            <w:r>
              <w:rPr>
                <w:rFonts w:ascii="Calibri" w:hAnsi="Calibri" w:cs="Calibri"/>
                <w:noProof/>
                <w:color w:val="000000"/>
                <w:sz w:val="18"/>
                <w:szCs w:val="18"/>
              </w:rPr>
              <w:t>K</w:t>
            </w:r>
          </w:p>
          <w:p w14:paraId="07124B8D" w14:textId="77777777" w:rsidR="008A1FD6" w:rsidRDefault="008A1FD6" w:rsidP="00514A4D">
            <w:pPr>
              <w:pStyle w:val="GEFEG"/>
              <w:spacing w:line="223" w:lineRule="exact"/>
              <w:ind w:left="65"/>
              <w:rPr>
                <w:noProof/>
                <w:sz w:val="8"/>
                <w:szCs w:val="8"/>
              </w:rPr>
            </w:pPr>
            <w:r>
              <w:rPr>
                <w:rFonts w:ascii="Calibri" w:hAnsi="Calibri" w:cs="Calibri"/>
                <w:noProof/>
                <w:color w:val="808080"/>
                <w:sz w:val="18"/>
                <w:szCs w:val="18"/>
              </w:rPr>
              <w:t>Identifizierung</w:t>
            </w:r>
          </w:p>
        </w:tc>
        <w:tc>
          <w:tcPr>
            <w:tcW w:w="2700" w:type="dxa"/>
            <w:tcBorders>
              <w:top w:val="dotted" w:sz="6" w:space="0" w:color="808080"/>
              <w:left w:val="nil"/>
              <w:bottom w:val="nil"/>
              <w:right w:val="nil"/>
            </w:tcBorders>
            <w:shd w:val="clear" w:color="auto" w:fill="FFFFFF"/>
          </w:tcPr>
          <w:p w14:paraId="63E9260E" w14:textId="77777777" w:rsidR="008A1FD6" w:rsidRDefault="008A1FD6" w:rsidP="00514A4D">
            <w:pPr>
              <w:pStyle w:val="GEFEG"/>
              <w:rPr>
                <w:noProof/>
                <w:sz w:val="8"/>
                <w:szCs w:val="8"/>
              </w:rPr>
            </w:pPr>
          </w:p>
        </w:tc>
      </w:tr>
      <w:tr w:rsidR="008A1FD6" w14:paraId="364462C0" w14:textId="77777777" w:rsidTr="00514A4D">
        <w:trPr>
          <w:cantSplit/>
        </w:trPr>
        <w:tc>
          <w:tcPr>
            <w:tcW w:w="2146" w:type="dxa"/>
            <w:tcBorders>
              <w:top w:val="dotted" w:sz="6" w:space="0" w:color="808080"/>
              <w:left w:val="nil"/>
              <w:bottom w:val="nil"/>
              <w:right w:val="dotted" w:sz="6" w:space="0" w:color="808080"/>
            </w:tcBorders>
            <w:shd w:val="clear" w:color="auto" w:fill="FFFFFF"/>
          </w:tcPr>
          <w:p w14:paraId="165082A2" w14:textId="77777777" w:rsidR="008A1FD6" w:rsidRDefault="008A1FD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lastRenderedPageBreak/>
              <w:t>SG18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3042</w:t>
            </w:r>
          </w:p>
        </w:tc>
        <w:tc>
          <w:tcPr>
            <w:tcW w:w="4782" w:type="dxa"/>
            <w:gridSpan w:val="2"/>
            <w:tcBorders>
              <w:top w:val="dotted" w:sz="6" w:space="0" w:color="808080"/>
              <w:left w:val="nil"/>
              <w:bottom w:val="nil"/>
              <w:right w:val="nil"/>
            </w:tcBorders>
            <w:shd w:val="clear" w:color="auto" w:fill="FFFFFF"/>
          </w:tcPr>
          <w:p w14:paraId="29B037C7" w14:textId="77777777" w:rsidR="008A1FD6" w:rsidRDefault="008A1FD6"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Straße und Hausnummer oder</w:t>
            </w:r>
            <w:r>
              <w:rPr>
                <w:noProof/>
                <w:sz w:val="18"/>
                <w:szCs w:val="18"/>
              </w:rPr>
              <w:tab/>
            </w:r>
            <w:r>
              <w:rPr>
                <w:rFonts w:ascii="Calibri" w:hAnsi="Calibri" w:cs="Calibri"/>
                <w:noProof/>
                <w:color w:val="000000"/>
                <w:sz w:val="18"/>
                <w:szCs w:val="18"/>
              </w:rPr>
              <w:t>S [6]</w:t>
            </w:r>
          </w:p>
          <w:p w14:paraId="68589D3D" w14:textId="77777777" w:rsidR="008A1FD6" w:rsidRDefault="008A1FD6" w:rsidP="00514A4D">
            <w:pPr>
              <w:pStyle w:val="GEFEG"/>
              <w:tabs>
                <w:tab w:val="center" w:pos="3776"/>
              </w:tabs>
              <w:spacing w:line="223" w:lineRule="exact"/>
              <w:ind w:left="65"/>
              <w:rPr>
                <w:noProof/>
                <w:sz w:val="8"/>
                <w:szCs w:val="8"/>
              </w:rPr>
            </w:pPr>
            <w:r>
              <w:rPr>
                <w:rFonts w:ascii="Calibri" w:hAnsi="Calibri" w:cs="Calibri"/>
                <w:noProof/>
                <w:color w:val="808080"/>
                <w:sz w:val="18"/>
                <w:szCs w:val="18"/>
              </w:rPr>
              <w:t>Postfach</w:t>
            </w:r>
            <w:r>
              <w:rPr>
                <w:noProof/>
                <w:sz w:val="18"/>
                <w:szCs w:val="18"/>
              </w:rPr>
              <w:tab/>
            </w:r>
            <w:r>
              <w:rPr>
                <w:rFonts w:ascii="Calibri" w:hAnsi="Calibri" w:cs="Calibri"/>
                <w:noProof/>
                <w:color w:val="000000"/>
                <w:sz w:val="18"/>
                <w:szCs w:val="18"/>
              </w:rPr>
              <w:t>M [7]</w:t>
            </w:r>
          </w:p>
        </w:tc>
        <w:tc>
          <w:tcPr>
            <w:tcW w:w="2700" w:type="dxa"/>
            <w:tcBorders>
              <w:top w:val="dotted" w:sz="6" w:space="0" w:color="808080"/>
              <w:left w:val="nil"/>
              <w:bottom w:val="nil"/>
              <w:right w:val="nil"/>
            </w:tcBorders>
            <w:shd w:val="clear" w:color="auto" w:fill="FFFFFF"/>
          </w:tcPr>
          <w:p w14:paraId="2A952619" w14:textId="77777777" w:rsidR="008A1FD6" w:rsidRDefault="008A1FD6" w:rsidP="00514A4D">
            <w:pPr>
              <w:pStyle w:val="GEFEG"/>
              <w:spacing w:before="20" w:line="223" w:lineRule="exact"/>
              <w:ind w:left="115"/>
              <w:rPr>
                <w:noProof/>
                <w:sz w:val="8"/>
                <w:szCs w:val="8"/>
              </w:rPr>
            </w:pPr>
            <w:r>
              <w:rPr>
                <w:rFonts w:ascii="Calibri" w:hAnsi="Calibri" w:cs="Calibri"/>
                <w:noProof/>
                <w:color w:val="000000"/>
                <w:sz w:val="18"/>
                <w:szCs w:val="18"/>
              </w:rPr>
              <w:t>[6] Wenn vorhanden</w:t>
            </w:r>
          </w:p>
          <w:p w14:paraId="36E34701" w14:textId="77777777" w:rsidR="008A1FD6" w:rsidRDefault="008A1FD6" w:rsidP="00514A4D">
            <w:pPr>
              <w:pStyle w:val="GEFEG"/>
              <w:spacing w:line="223" w:lineRule="exact"/>
              <w:ind w:left="115"/>
              <w:rPr>
                <w:noProof/>
                <w:sz w:val="8"/>
                <w:szCs w:val="8"/>
              </w:rPr>
            </w:pPr>
            <w:r>
              <w:rPr>
                <w:rFonts w:ascii="Calibri" w:hAnsi="Calibri" w:cs="Calibri"/>
                <w:noProof/>
                <w:color w:val="000000"/>
                <w:sz w:val="18"/>
                <w:szCs w:val="18"/>
              </w:rPr>
              <w:t>[7] Wenn im selben SG18 NAD das</w:t>
            </w:r>
          </w:p>
          <w:p w14:paraId="4827B480" w14:textId="77777777" w:rsidR="008A1FD6" w:rsidRDefault="008A1FD6" w:rsidP="00514A4D">
            <w:pPr>
              <w:pStyle w:val="GEFEG"/>
              <w:spacing w:line="223" w:lineRule="exact"/>
              <w:ind w:left="115"/>
              <w:rPr>
                <w:noProof/>
                <w:sz w:val="8"/>
                <w:szCs w:val="8"/>
              </w:rPr>
            </w:pPr>
            <w:r>
              <w:rPr>
                <w:rFonts w:ascii="Calibri" w:hAnsi="Calibri" w:cs="Calibri"/>
                <w:noProof/>
                <w:color w:val="000000"/>
                <w:sz w:val="18"/>
                <w:szCs w:val="18"/>
              </w:rPr>
              <w:t>DE3124 nicht vorhanden ist</w:t>
            </w:r>
          </w:p>
        </w:tc>
      </w:tr>
      <w:tr w:rsidR="008A1FD6" w14:paraId="03BEF35E" w14:textId="77777777" w:rsidTr="00514A4D">
        <w:trPr>
          <w:cantSplit/>
        </w:trPr>
        <w:tc>
          <w:tcPr>
            <w:tcW w:w="2146" w:type="dxa"/>
            <w:tcBorders>
              <w:top w:val="dotted" w:sz="6" w:space="0" w:color="D8DFE4"/>
              <w:left w:val="nil"/>
              <w:bottom w:val="nil"/>
              <w:right w:val="dotted" w:sz="6" w:space="0" w:color="808080"/>
            </w:tcBorders>
            <w:shd w:val="clear" w:color="auto" w:fill="FFFFFF"/>
          </w:tcPr>
          <w:p w14:paraId="788D27D4" w14:textId="77777777" w:rsidR="008A1FD6" w:rsidRDefault="008A1FD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3164</w:t>
            </w:r>
          </w:p>
        </w:tc>
        <w:tc>
          <w:tcPr>
            <w:tcW w:w="4782" w:type="dxa"/>
            <w:gridSpan w:val="2"/>
            <w:tcBorders>
              <w:top w:val="dotted" w:sz="6" w:space="0" w:color="D8DFE4"/>
              <w:left w:val="nil"/>
              <w:bottom w:val="nil"/>
              <w:right w:val="nil"/>
            </w:tcBorders>
            <w:shd w:val="clear" w:color="auto" w:fill="FFFFFF"/>
          </w:tcPr>
          <w:p w14:paraId="5A3DE62D" w14:textId="77777777" w:rsidR="008A1FD6" w:rsidRDefault="008A1FD6"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Ort</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13B4376C" w14:textId="77777777" w:rsidR="008A1FD6" w:rsidRDefault="008A1FD6" w:rsidP="00514A4D">
            <w:pPr>
              <w:pStyle w:val="GEFEG"/>
              <w:rPr>
                <w:noProof/>
                <w:sz w:val="8"/>
                <w:szCs w:val="8"/>
              </w:rPr>
            </w:pPr>
          </w:p>
        </w:tc>
      </w:tr>
      <w:tr w:rsidR="008A1FD6" w14:paraId="17AEABED" w14:textId="77777777" w:rsidTr="00514A4D">
        <w:trPr>
          <w:cantSplit/>
        </w:trPr>
        <w:tc>
          <w:tcPr>
            <w:tcW w:w="2146" w:type="dxa"/>
            <w:tcBorders>
              <w:top w:val="dotted" w:sz="6" w:space="0" w:color="D8DFE4"/>
              <w:left w:val="nil"/>
              <w:bottom w:val="nil"/>
              <w:right w:val="dotted" w:sz="6" w:space="0" w:color="808080"/>
            </w:tcBorders>
            <w:shd w:val="clear" w:color="auto" w:fill="FFFFFF"/>
          </w:tcPr>
          <w:p w14:paraId="4F8B1B6A" w14:textId="77777777" w:rsidR="008A1FD6" w:rsidRDefault="008A1FD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3251</w:t>
            </w:r>
          </w:p>
        </w:tc>
        <w:tc>
          <w:tcPr>
            <w:tcW w:w="4782" w:type="dxa"/>
            <w:gridSpan w:val="2"/>
            <w:tcBorders>
              <w:top w:val="dotted" w:sz="6" w:space="0" w:color="D8DFE4"/>
              <w:left w:val="nil"/>
              <w:bottom w:val="nil"/>
              <w:right w:val="nil"/>
            </w:tcBorders>
            <w:shd w:val="clear" w:color="auto" w:fill="FFFFFF"/>
          </w:tcPr>
          <w:p w14:paraId="26A7892D" w14:textId="77777777" w:rsidR="008A1FD6" w:rsidRDefault="008A1FD6"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Postleitzahl, Code</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04464AC2" w14:textId="77777777" w:rsidR="008A1FD6" w:rsidRDefault="008A1FD6" w:rsidP="00514A4D">
            <w:pPr>
              <w:pStyle w:val="GEFEG"/>
              <w:rPr>
                <w:noProof/>
                <w:sz w:val="8"/>
                <w:szCs w:val="8"/>
              </w:rPr>
            </w:pPr>
          </w:p>
        </w:tc>
      </w:tr>
      <w:tr w:rsidR="008A1FD6" w14:paraId="734B2F74" w14:textId="77777777" w:rsidTr="00514A4D">
        <w:trPr>
          <w:cantSplit/>
        </w:trPr>
        <w:tc>
          <w:tcPr>
            <w:tcW w:w="2146" w:type="dxa"/>
            <w:tcBorders>
              <w:top w:val="dotted" w:sz="6" w:space="0" w:color="D8DFE4"/>
              <w:left w:val="nil"/>
              <w:bottom w:val="nil"/>
              <w:right w:val="dotted" w:sz="6" w:space="0" w:color="808080"/>
            </w:tcBorders>
            <w:shd w:val="clear" w:color="auto" w:fill="FFFFFF"/>
          </w:tcPr>
          <w:p w14:paraId="23066676" w14:textId="77777777" w:rsidR="008A1FD6" w:rsidRDefault="008A1FD6" w:rsidP="00514A4D">
            <w:pPr>
              <w:pStyle w:val="GEFEG"/>
              <w:tabs>
                <w:tab w:val="left" w:pos="581"/>
                <w:tab w:val="left" w:pos="1097"/>
              </w:tabs>
              <w:spacing w:before="20" w:line="223" w:lineRule="exact"/>
              <w:ind w:left="65"/>
              <w:rPr>
                <w:noProof/>
                <w:sz w:val="8"/>
                <w:szCs w:val="8"/>
              </w:rPr>
            </w:pPr>
            <w:r>
              <w:rPr>
                <w:rFonts w:ascii="Calibri" w:hAnsi="Calibri" w:cs="Calibri"/>
                <w:noProof/>
                <w:color w:val="000000"/>
                <w:sz w:val="18"/>
                <w:szCs w:val="18"/>
              </w:rPr>
              <w:t>SG18</w:t>
            </w:r>
            <w:r>
              <w:rPr>
                <w:noProof/>
                <w:sz w:val="18"/>
                <w:szCs w:val="18"/>
              </w:rPr>
              <w:tab/>
            </w:r>
            <w:r>
              <w:rPr>
                <w:rFonts w:ascii="Calibri" w:hAnsi="Calibri" w:cs="Calibri"/>
                <w:noProof/>
                <w:color w:val="000000"/>
                <w:sz w:val="18"/>
                <w:szCs w:val="18"/>
              </w:rPr>
              <w:t>NAD</w:t>
            </w:r>
            <w:r>
              <w:rPr>
                <w:noProof/>
                <w:sz w:val="18"/>
                <w:szCs w:val="18"/>
              </w:rPr>
              <w:tab/>
            </w:r>
            <w:r>
              <w:rPr>
                <w:rFonts w:ascii="Calibri" w:hAnsi="Calibri" w:cs="Calibri"/>
                <w:b/>
                <w:bCs/>
                <w:noProof/>
                <w:color w:val="000000"/>
                <w:sz w:val="18"/>
                <w:szCs w:val="18"/>
              </w:rPr>
              <w:t>3207</w:t>
            </w:r>
          </w:p>
        </w:tc>
        <w:tc>
          <w:tcPr>
            <w:tcW w:w="4782" w:type="dxa"/>
            <w:gridSpan w:val="2"/>
            <w:tcBorders>
              <w:top w:val="dotted" w:sz="6" w:space="0" w:color="D8DFE4"/>
              <w:left w:val="nil"/>
              <w:bottom w:val="nil"/>
              <w:right w:val="nil"/>
            </w:tcBorders>
            <w:shd w:val="clear" w:color="auto" w:fill="FFFFFF"/>
          </w:tcPr>
          <w:p w14:paraId="47957BA8" w14:textId="77777777" w:rsidR="008A1FD6" w:rsidRDefault="008A1FD6" w:rsidP="00514A4D">
            <w:pPr>
              <w:pStyle w:val="GEFEG"/>
              <w:tabs>
                <w:tab w:val="center" w:pos="3776"/>
              </w:tabs>
              <w:spacing w:before="20" w:line="223" w:lineRule="exact"/>
              <w:ind w:left="65"/>
              <w:rPr>
                <w:noProof/>
                <w:sz w:val="8"/>
                <w:szCs w:val="8"/>
              </w:rPr>
            </w:pPr>
            <w:r>
              <w:rPr>
                <w:rFonts w:ascii="Calibri" w:hAnsi="Calibri" w:cs="Calibri"/>
                <w:noProof/>
                <w:color w:val="808080"/>
                <w:sz w:val="18"/>
                <w:szCs w:val="18"/>
              </w:rPr>
              <w:t>Ländername, Code</w:t>
            </w:r>
            <w:r>
              <w:rPr>
                <w:noProof/>
                <w:sz w:val="18"/>
                <w:szCs w:val="18"/>
              </w:rPr>
              <w:tab/>
            </w:r>
            <w:r>
              <w:rPr>
                <w:rFonts w:ascii="Calibri" w:hAnsi="Calibri" w:cs="Calibri"/>
                <w:noProof/>
                <w:color w:val="000000"/>
                <w:sz w:val="18"/>
                <w:szCs w:val="18"/>
              </w:rPr>
              <w:t>X</w:t>
            </w:r>
          </w:p>
        </w:tc>
        <w:tc>
          <w:tcPr>
            <w:tcW w:w="2700" w:type="dxa"/>
            <w:tcBorders>
              <w:top w:val="dotted" w:sz="6" w:space="0" w:color="D8DFE4"/>
              <w:left w:val="nil"/>
              <w:bottom w:val="nil"/>
              <w:right w:val="nil"/>
            </w:tcBorders>
            <w:shd w:val="clear" w:color="auto" w:fill="FFFFFF"/>
          </w:tcPr>
          <w:p w14:paraId="4CB5BE1D" w14:textId="77777777" w:rsidR="008A1FD6" w:rsidRDefault="008A1FD6" w:rsidP="00514A4D">
            <w:pPr>
              <w:pStyle w:val="GEFEG"/>
              <w:rPr>
                <w:noProof/>
                <w:sz w:val="8"/>
                <w:szCs w:val="8"/>
              </w:rPr>
            </w:pPr>
          </w:p>
        </w:tc>
      </w:tr>
    </w:tbl>
    <w:p w14:paraId="49EFD906" w14:textId="1165A6DB" w:rsidR="008A1FD6" w:rsidRDefault="008A1FD6" w:rsidP="005E00D7">
      <w:pPr>
        <w:rPr>
          <w:rStyle w:val="FormatvorlageArialSchwarz"/>
          <w:rFonts w:asciiTheme="minorHAnsi" w:hAnsiTheme="minorHAnsi" w:cstheme="minorHAnsi"/>
          <w:bCs/>
          <w:color w:val="auto"/>
          <w:sz w:val="24"/>
        </w:rPr>
      </w:pPr>
    </w:p>
    <w:p w14:paraId="3CBD7CA5" w14:textId="6C18E272" w:rsidR="005E00D7" w:rsidRPr="00370548" w:rsidRDefault="005E00D7" w:rsidP="005E00D7">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In diesem Beispiel ist das Datenelement </w:t>
      </w:r>
      <w:r w:rsidRPr="00370548">
        <w:rPr>
          <w:rFonts w:cstheme="minorHAnsi"/>
          <w:bCs/>
        </w:rPr>
        <w:t xml:space="preserve">DE3042 </w:t>
      </w:r>
      <w:r w:rsidRPr="00370548">
        <w:rPr>
          <w:rStyle w:val="FormatvorlageArialSchwarz"/>
          <w:rFonts w:asciiTheme="minorHAnsi" w:hAnsiTheme="minorHAnsi" w:cstheme="minorHAnsi"/>
          <w:sz w:val="24"/>
        </w:rPr>
        <w:t>anzugeben, wenn die Straße und Hausnummer oder Postfach vorhanden sind und die Information im selben SG1</w:t>
      </w:r>
      <w:r w:rsidR="008A1FD6">
        <w:rPr>
          <w:rStyle w:val="FormatvorlageArialSchwarz"/>
          <w:rFonts w:asciiTheme="minorHAnsi" w:hAnsiTheme="minorHAnsi" w:cstheme="minorHAnsi"/>
          <w:sz w:val="24"/>
        </w:rPr>
        <w:t>8</w:t>
      </w:r>
      <w:r w:rsidRPr="00370548">
        <w:rPr>
          <w:rStyle w:val="FormatvorlageArialSchwarz"/>
          <w:rFonts w:asciiTheme="minorHAnsi" w:hAnsiTheme="minorHAnsi" w:cstheme="minorHAnsi"/>
          <w:sz w:val="24"/>
        </w:rPr>
        <w:t xml:space="preserve"> NAD DE3124, Zusatzinformation zur Identifizierung, im selben SG1</w:t>
      </w:r>
      <w:r w:rsidR="008A1FD6">
        <w:rPr>
          <w:rStyle w:val="FormatvorlageArialSchwarz"/>
          <w:rFonts w:asciiTheme="minorHAnsi" w:hAnsiTheme="minorHAnsi" w:cstheme="minorHAnsi"/>
          <w:sz w:val="24"/>
        </w:rPr>
        <w:t>8</w:t>
      </w:r>
      <w:r w:rsidRPr="00370548">
        <w:rPr>
          <w:rStyle w:val="FormatvorlageArialSchwarz"/>
          <w:rFonts w:asciiTheme="minorHAnsi" w:hAnsiTheme="minorHAnsi" w:cstheme="minorHAnsi"/>
          <w:sz w:val="24"/>
        </w:rPr>
        <w:t xml:space="preserve"> NAD nicht angegeben ist.</w:t>
      </w:r>
    </w:p>
    <w:p w14:paraId="4C638BB3" w14:textId="77777777" w:rsidR="005E00D7" w:rsidRPr="00370548" w:rsidRDefault="005E00D7" w:rsidP="005E00D7">
      <w:pPr>
        <w:pStyle w:val="berschrift2"/>
      </w:pPr>
      <w:bookmarkStart w:id="143" w:name="_Ref83371546"/>
      <w:bookmarkStart w:id="144" w:name="_Ref83371820"/>
      <w:bookmarkStart w:id="145" w:name="_Ref83461804"/>
      <w:bookmarkStart w:id="146" w:name="_Toc113631004"/>
      <w:bookmarkStart w:id="147" w:name="_Toc61515139"/>
      <w:r w:rsidRPr="00370548">
        <w:t>Definition von Paketen</w:t>
      </w:r>
      <w:bookmarkEnd w:id="143"/>
      <w:bookmarkEnd w:id="144"/>
      <w:bookmarkEnd w:id="145"/>
      <w:bookmarkEnd w:id="146"/>
    </w:p>
    <w:p w14:paraId="21F32FFD" w14:textId="6DCCBD43" w:rsidR="005E00D7" w:rsidRPr="00370548" w:rsidRDefault="005E00D7" w:rsidP="005E00D7">
      <w:pPr>
        <w:pStyle w:val="Aufzhlungszeichen"/>
        <w:numPr>
          <w:ilvl w:val="0"/>
          <w:numId w:val="24"/>
        </w:numPr>
        <w:ind w:left="284" w:hanging="284"/>
        <w:rPr>
          <w:rFonts w:eastAsia="Calibri"/>
          <w:lang w:eastAsia="en-US"/>
        </w:rPr>
      </w:pPr>
      <w:r w:rsidRPr="00370548">
        <w:t xml:space="preserve">Ein Paket dient dazu fachlich abhängige Inhalte eines </w:t>
      </w:r>
      <w:r w:rsidRPr="00370548">
        <w:rPr>
          <w:b/>
          <w:bCs/>
        </w:rPr>
        <w:t>Segments / einer Segmentgruppe innerhalb eines Anwendungsfalls</w:t>
      </w:r>
      <w:r w:rsidR="009A4DF4" w:rsidRPr="00370548">
        <w:t xml:space="preserve"> zu definieren.</w:t>
      </w:r>
    </w:p>
    <w:p w14:paraId="0984CE36" w14:textId="77777777" w:rsidR="005E00D7" w:rsidRPr="00370548" w:rsidRDefault="005E00D7" w:rsidP="005E00D7">
      <w:pPr>
        <w:pStyle w:val="Aufzhlungszeichen"/>
        <w:numPr>
          <w:ilvl w:val="0"/>
          <w:numId w:val="24"/>
        </w:numPr>
        <w:ind w:left="284" w:hanging="284"/>
        <w:rPr>
          <w:rFonts w:eastAsia="Calibri"/>
          <w:lang w:eastAsia="en-US"/>
        </w:rPr>
      </w:pPr>
      <w:r w:rsidRPr="00370548">
        <w:rPr>
          <w:rFonts w:eastAsia="Calibri"/>
          <w:lang w:eastAsia="en-US"/>
        </w:rPr>
        <w:t>Pakete werden ausschließlich zur Paketierung von Qualifiern / Codes innerhalb des gleichen Datenelementes bzw. Gruppendatenelements eines Anwendungsfalls verwendet.</w:t>
      </w:r>
    </w:p>
    <w:p w14:paraId="46E7A42A" w14:textId="77777777" w:rsidR="005E00D7" w:rsidRPr="00370548" w:rsidRDefault="005E00D7" w:rsidP="005E00D7">
      <w:pPr>
        <w:pStyle w:val="Aufzhlungszeichen"/>
        <w:numPr>
          <w:ilvl w:val="0"/>
          <w:numId w:val="24"/>
        </w:numPr>
        <w:ind w:left="284" w:hanging="284"/>
        <w:rPr>
          <w:rFonts w:eastAsia="Calibri"/>
          <w:lang w:eastAsia="en-US"/>
        </w:rPr>
      </w:pPr>
      <w:r w:rsidRPr="00370548">
        <w:rPr>
          <w:rFonts w:eastAsia="Calibri"/>
          <w:lang w:eastAsia="en-US"/>
        </w:rPr>
        <w:t>Bei Verwendung des Operanden X kann auf die Angabe von Paketen bei diesem Qualifier / Code verzichtet werden, wenn:</w:t>
      </w:r>
    </w:p>
    <w:p w14:paraId="3F91C217" w14:textId="77777777" w:rsidR="005E00D7" w:rsidRPr="00370548" w:rsidRDefault="005E00D7" w:rsidP="005E00D7">
      <w:pPr>
        <w:pStyle w:val="Aufzhlungszeichen2"/>
        <w:spacing w:line="240" w:lineRule="auto"/>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Wiederholbarkeit des Segments bzw. der Segmentgruppe 1 ist. Dann ist, sofern die mit X gekennzeichneten Qualifier / Codes keine Voraussetzungen enthalten, genau ein Qualifier / Code je Datenelement des Segments frei auswählbar.</w:t>
      </w:r>
    </w:p>
    <w:p w14:paraId="55CFB63C" w14:textId="2719AEBD" w:rsidR="005E00D7" w:rsidRPr="00370548" w:rsidRDefault="005E00D7" w:rsidP="005E00D7">
      <w:pPr>
        <w:pStyle w:val="Aufzhlungszeichen2"/>
        <w:spacing w:line="240" w:lineRule="auto"/>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 die Wiederholbarkeit des Segments 1 ist. Dann ist, sofern ein oder mehrere der mit X gekennzeichneten Qualifier / Codes eine oder mehrere Voraussetzung</w:t>
      </w:r>
      <w:r w:rsidR="002E25C4" w:rsidRPr="00370548">
        <w:rPr>
          <w:rStyle w:val="FormatvorlageArialSchwarz"/>
          <w:rFonts w:asciiTheme="minorHAnsi" w:hAnsiTheme="minorHAnsi" w:cstheme="minorHAnsi"/>
          <w:sz w:val="24"/>
        </w:rPr>
        <w:t xml:space="preserve"> </w:t>
      </w:r>
      <w:r w:rsidRPr="00370548">
        <w:rPr>
          <w:rStyle w:val="FormatvorlageArialSchwarz"/>
          <w:rFonts w:asciiTheme="minorHAnsi" w:hAnsiTheme="minorHAnsi" w:cstheme="minorHAnsi"/>
          <w:sz w:val="24"/>
        </w:rPr>
        <w:t>/</w:t>
      </w:r>
      <w:r w:rsidR="002E25C4" w:rsidRPr="00370548">
        <w:rPr>
          <w:rStyle w:val="FormatvorlageArialSchwarz"/>
          <w:rFonts w:asciiTheme="minorHAnsi" w:hAnsiTheme="minorHAnsi" w:cstheme="minorHAnsi"/>
          <w:sz w:val="24"/>
        </w:rPr>
        <w:t xml:space="preserve"> </w:t>
      </w:r>
      <w:r w:rsidRPr="00370548">
        <w:rPr>
          <w:rStyle w:val="FormatvorlageArialSchwarz"/>
          <w:rFonts w:asciiTheme="minorHAnsi" w:hAnsiTheme="minorHAnsi" w:cstheme="minorHAnsi"/>
          <w:sz w:val="24"/>
        </w:rPr>
        <w:t>en enthalten, genau ein Qualifier / Code je Datenelement des Segments auswählbar, wobei jedoch zu berücksichtigen ist, dass eine oder mehrere Voraussetzung/en die Nutzung eines Qualifier / Codes ausschließen oder erzwingen können.</w:t>
      </w:r>
    </w:p>
    <w:p w14:paraId="1C8EF963" w14:textId="77777777" w:rsidR="005E00D7" w:rsidRPr="00370548" w:rsidRDefault="005E00D7" w:rsidP="005E00D7">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Beispiel für die Darstellung, wann auf die Angabe von Paketen verzichtet werden kann:</w:t>
      </w:r>
    </w:p>
    <w:tbl>
      <w:tblPr>
        <w:tblW w:w="9636" w:type="dxa"/>
        <w:tblLayout w:type="fixed"/>
        <w:tblCellMar>
          <w:left w:w="0" w:type="dxa"/>
          <w:right w:w="0" w:type="dxa"/>
        </w:tblCellMar>
        <w:tblLook w:val="0000" w:firstRow="0" w:lastRow="0" w:firstColumn="0" w:lastColumn="0" w:noHBand="0" w:noVBand="0"/>
      </w:tblPr>
      <w:tblGrid>
        <w:gridCol w:w="2146"/>
        <w:gridCol w:w="4785"/>
        <w:gridCol w:w="2705"/>
      </w:tblGrid>
      <w:tr w:rsidR="005E00D7" w:rsidRPr="00370548" w14:paraId="0F297E3A" w14:textId="77777777" w:rsidTr="0074349B">
        <w:trPr>
          <w:cantSplit/>
        </w:trPr>
        <w:tc>
          <w:tcPr>
            <w:tcW w:w="2146" w:type="dxa"/>
            <w:tcBorders>
              <w:top w:val="single" w:sz="18" w:space="0" w:color="D8DFE4"/>
              <w:left w:val="nil"/>
              <w:bottom w:val="nil"/>
              <w:right w:val="dotted" w:sz="6" w:space="0" w:color="808080"/>
            </w:tcBorders>
            <w:shd w:val="clear" w:color="auto" w:fill="FFFFFF"/>
          </w:tcPr>
          <w:p w14:paraId="3401F96C" w14:textId="72F2A4C2" w:rsidR="005E00D7" w:rsidRPr="00370548" w:rsidRDefault="008A1FD6" w:rsidP="00AC07B0">
            <w:pPr>
              <w:pStyle w:val="GEFEG"/>
              <w:spacing w:line="218" w:lineRule="atLeast"/>
              <w:ind w:left="65"/>
              <w:rPr>
                <w:sz w:val="8"/>
                <w:szCs w:val="8"/>
              </w:rPr>
            </w:pPr>
            <w:r>
              <w:rPr>
                <w:rFonts w:ascii="Calibri" w:hAnsi="Calibri" w:cs="Calibri"/>
                <w:color w:val="808080"/>
                <w:sz w:val="18"/>
                <w:szCs w:val="18"/>
              </w:rPr>
              <w:t xml:space="preserve">Muster </w:t>
            </w:r>
            <w:r w:rsidR="005E00D7" w:rsidRPr="00370548">
              <w:rPr>
                <w:rFonts w:ascii="Calibri" w:hAnsi="Calibri" w:cs="Calibri"/>
                <w:color w:val="808080"/>
                <w:sz w:val="18"/>
                <w:szCs w:val="18"/>
              </w:rPr>
              <w:t>MP-ID Absender</w:t>
            </w:r>
          </w:p>
        </w:tc>
        <w:tc>
          <w:tcPr>
            <w:tcW w:w="4785" w:type="dxa"/>
            <w:tcBorders>
              <w:top w:val="single" w:sz="18" w:space="0" w:color="D8DFE4"/>
              <w:left w:val="nil"/>
              <w:bottom w:val="nil"/>
              <w:right w:val="nil"/>
            </w:tcBorders>
            <w:shd w:val="clear" w:color="auto" w:fill="FFFFFF"/>
          </w:tcPr>
          <w:p w14:paraId="4ACA6F63" w14:textId="77777777" w:rsidR="005E00D7" w:rsidRPr="00370548" w:rsidRDefault="005E00D7" w:rsidP="00AC07B0">
            <w:pPr>
              <w:pStyle w:val="GEFEG"/>
              <w:rPr>
                <w:sz w:val="8"/>
                <w:szCs w:val="8"/>
              </w:rPr>
            </w:pPr>
          </w:p>
        </w:tc>
        <w:tc>
          <w:tcPr>
            <w:tcW w:w="2705" w:type="dxa"/>
            <w:tcBorders>
              <w:top w:val="single" w:sz="18" w:space="0" w:color="D8DFE4"/>
              <w:left w:val="nil"/>
              <w:bottom w:val="nil"/>
              <w:right w:val="nil"/>
            </w:tcBorders>
            <w:shd w:val="clear" w:color="auto" w:fill="FFFFFF"/>
          </w:tcPr>
          <w:p w14:paraId="532009EC" w14:textId="77777777" w:rsidR="005E00D7" w:rsidRPr="00370548" w:rsidRDefault="005E00D7" w:rsidP="00AC07B0">
            <w:pPr>
              <w:pStyle w:val="GEFEG"/>
              <w:rPr>
                <w:sz w:val="8"/>
                <w:szCs w:val="8"/>
              </w:rPr>
            </w:pPr>
          </w:p>
        </w:tc>
      </w:tr>
      <w:tr w:rsidR="005E00D7" w:rsidRPr="00370548" w14:paraId="6804A9D3" w14:textId="77777777" w:rsidTr="0074349B">
        <w:trPr>
          <w:cantSplit/>
        </w:trPr>
        <w:tc>
          <w:tcPr>
            <w:tcW w:w="2146" w:type="dxa"/>
            <w:tcBorders>
              <w:top w:val="nil"/>
              <w:left w:val="nil"/>
              <w:bottom w:val="nil"/>
              <w:right w:val="dotted" w:sz="6" w:space="0" w:color="808080"/>
            </w:tcBorders>
            <w:shd w:val="clear" w:color="auto" w:fill="FFFFFF"/>
          </w:tcPr>
          <w:p w14:paraId="45DC223B" w14:textId="2267B1C0" w:rsidR="005E00D7" w:rsidRPr="00370548" w:rsidRDefault="005E00D7" w:rsidP="00AC07B0">
            <w:pPr>
              <w:pStyle w:val="GEFEG"/>
              <w:spacing w:before="20" w:line="218" w:lineRule="atLeast"/>
              <w:ind w:left="65"/>
              <w:rPr>
                <w:sz w:val="8"/>
                <w:szCs w:val="8"/>
              </w:rPr>
            </w:pPr>
            <w:r w:rsidRPr="00370548">
              <w:rPr>
                <w:rFonts w:ascii="Calibri" w:hAnsi="Calibri" w:cs="Calibri"/>
                <w:b/>
                <w:bCs/>
                <w:color w:val="000000"/>
                <w:sz w:val="18"/>
                <w:szCs w:val="18"/>
              </w:rPr>
              <w:t>SG</w:t>
            </w:r>
            <w:r w:rsidR="008A1FD6">
              <w:rPr>
                <w:rFonts w:ascii="Calibri" w:hAnsi="Calibri" w:cs="Calibri"/>
                <w:b/>
                <w:bCs/>
                <w:color w:val="000000"/>
                <w:sz w:val="18"/>
                <w:szCs w:val="18"/>
              </w:rPr>
              <w:t>9</w:t>
            </w:r>
          </w:p>
        </w:tc>
        <w:tc>
          <w:tcPr>
            <w:tcW w:w="4785" w:type="dxa"/>
            <w:tcBorders>
              <w:top w:val="nil"/>
              <w:left w:val="nil"/>
              <w:bottom w:val="nil"/>
              <w:right w:val="nil"/>
            </w:tcBorders>
            <w:shd w:val="clear" w:color="auto" w:fill="FFFFFF"/>
          </w:tcPr>
          <w:p w14:paraId="2919FCE3" w14:textId="77777777" w:rsidR="005E00D7" w:rsidRPr="00370548" w:rsidRDefault="005E00D7" w:rsidP="00AC07B0">
            <w:pPr>
              <w:pStyle w:val="GEFEG"/>
              <w:tabs>
                <w:tab w:val="center" w:pos="3776"/>
              </w:tabs>
              <w:spacing w:before="20" w:line="218" w:lineRule="atLeast"/>
              <w:rPr>
                <w:sz w:val="8"/>
                <w:szCs w:val="8"/>
              </w:rPr>
            </w:pPr>
            <w:r w:rsidRPr="00370548">
              <w:rPr>
                <w:sz w:val="18"/>
                <w:szCs w:val="18"/>
              </w:rPr>
              <w:tab/>
            </w:r>
            <w:r w:rsidRPr="00370548">
              <w:rPr>
                <w:rFonts w:ascii="Calibri" w:hAnsi="Calibri" w:cs="Calibri"/>
                <w:b/>
                <w:bCs/>
                <w:color w:val="000000"/>
                <w:sz w:val="18"/>
                <w:szCs w:val="18"/>
              </w:rPr>
              <w:t>Muss</w:t>
            </w:r>
          </w:p>
        </w:tc>
        <w:tc>
          <w:tcPr>
            <w:tcW w:w="2705" w:type="dxa"/>
            <w:tcBorders>
              <w:top w:val="nil"/>
              <w:left w:val="nil"/>
              <w:bottom w:val="nil"/>
              <w:right w:val="nil"/>
            </w:tcBorders>
            <w:shd w:val="clear" w:color="auto" w:fill="FFFFFF"/>
          </w:tcPr>
          <w:p w14:paraId="650766EE" w14:textId="77777777" w:rsidR="005E00D7" w:rsidRPr="00370548" w:rsidRDefault="005E00D7" w:rsidP="00AC07B0">
            <w:pPr>
              <w:pStyle w:val="GEFEG"/>
              <w:rPr>
                <w:sz w:val="8"/>
                <w:szCs w:val="8"/>
              </w:rPr>
            </w:pPr>
          </w:p>
        </w:tc>
      </w:tr>
      <w:tr w:rsidR="005E00D7" w:rsidRPr="00370548" w14:paraId="2C54E46D" w14:textId="77777777" w:rsidTr="0074349B">
        <w:trPr>
          <w:cantSplit/>
        </w:trPr>
        <w:tc>
          <w:tcPr>
            <w:tcW w:w="2146" w:type="dxa"/>
            <w:tcBorders>
              <w:top w:val="nil"/>
              <w:left w:val="nil"/>
              <w:bottom w:val="nil"/>
              <w:right w:val="dotted" w:sz="6" w:space="0" w:color="808080"/>
            </w:tcBorders>
            <w:shd w:val="clear" w:color="auto" w:fill="FFFFFF"/>
          </w:tcPr>
          <w:p w14:paraId="15F3FD0A" w14:textId="43109B46" w:rsidR="005E00D7" w:rsidRPr="00370548" w:rsidRDefault="005E00D7" w:rsidP="00AC07B0">
            <w:pPr>
              <w:pStyle w:val="GEFEG"/>
              <w:tabs>
                <w:tab w:val="left" w:pos="581"/>
              </w:tabs>
              <w:spacing w:before="20" w:line="218" w:lineRule="atLeast"/>
              <w:ind w:left="65"/>
              <w:rPr>
                <w:sz w:val="8"/>
                <w:szCs w:val="8"/>
              </w:rPr>
            </w:pPr>
            <w:r w:rsidRPr="00370548">
              <w:rPr>
                <w:rFonts w:ascii="Calibri" w:hAnsi="Calibri" w:cs="Calibri"/>
                <w:color w:val="000000"/>
                <w:sz w:val="18"/>
                <w:szCs w:val="18"/>
              </w:rPr>
              <w:t>SG</w:t>
            </w:r>
            <w:r w:rsidR="008A1FD6">
              <w:rPr>
                <w:rFonts w:ascii="Calibri" w:hAnsi="Calibri" w:cs="Calibri"/>
                <w:color w:val="000000"/>
                <w:sz w:val="18"/>
                <w:szCs w:val="18"/>
              </w:rPr>
              <w:t>9</w:t>
            </w:r>
            <w:r w:rsidRPr="00370548">
              <w:rPr>
                <w:sz w:val="18"/>
                <w:szCs w:val="18"/>
              </w:rPr>
              <w:tab/>
            </w:r>
            <w:r w:rsidRPr="00370548">
              <w:rPr>
                <w:rFonts w:ascii="Calibri" w:hAnsi="Calibri" w:cs="Calibri"/>
                <w:b/>
                <w:bCs/>
                <w:color w:val="000000"/>
                <w:sz w:val="18"/>
                <w:szCs w:val="18"/>
              </w:rPr>
              <w:t>NAD</w:t>
            </w:r>
          </w:p>
        </w:tc>
        <w:tc>
          <w:tcPr>
            <w:tcW w:w="4785" w:type="dxa"/>
            <w:tcBorders>
              <w:top w:val="nil"/>
              <w:left w:val="nil"/>
              <w:bottom w:val="nil"/>
              <w:right w:val="nil"/>
            </w:tcBorders>
            <w:shd w:val="clear" w:color="auto" w:fill="FFFFFF"/>
          </w:tcPr>
          <w:p w14:paraId="4C3F2600" w14:textId="77777777" w:rsidR="005E00D7" w:rsidRPr="00370548" w:rsidRDefault="005E00D7" w:rsidP="00AC07B0">
            <w:pPr>
              <w:pStyle w:val="GEFEG"/>
              <w:tabs>
                <w:tab w:val="center" w:pos="3776"/>
              </w:tabs>
              <w:spacing w:before="20" w:line="218" w:lineRule="atLeast"/>
              <w:rPr>
                <w:sz w:val="8"/>
                <w:szCs w:val="8"/>
              </w:rPr>
            </w:pPr>
            <w:r w:rsidRPr="00370548">
              <w:rPr>
                <w:sz w:val="18"/>
                <w:szCs w:val="18"/>
              </w:rPr>
              <w:tab/>
            </w:r>
            <w:r w:rsidRPr="00370548">
              <w:rPr>
                <w:rFonts w:ascii="Calibri" w:hAnsi="Calibri" w:cs="Calibri"/>
                <w:color w:val="000000"/>
                <w:sz w:val="18"/>
                <w:szCs w:val="18"/>
              </w:rPr>
              <w:t>Muss</w:t>
            </w:r>
          </w:p>
        </w:tc>
        <w:tc>
          <w:tcPr>
            <w:tcW w:w="2705" w:type="dxa"/>
            <w:tcBorders>
              <w:top w:val="nil"/>
              <w:left w:val="nil"/>
              <w:bottom w:val="nil"/>
              <w:right w:val="nil"/>
            </w:tcBorders>
            <w:shd w:val="clear" w:color="auto" w:fill="FFFFFF"/>
          </w:tcPr>
          <w:p w14:paraId="2DA19EC6" w14:textId="77777777" w:rsidR="005E00D7" w:rsidRPr="00370548" w:rsidRDefault="005E00D7" w:rsidP="00AC07B0">
            <w:pPr>
              <w:pStyle w:val="GEFEG"/>
              <w:rPr>
                <w:sz w:val="8"/>
                <w:szCs w:val="8"/>
              </w:rPr>
            </w:pPr>
          </w:p>
        </w:tc>
      </w:tr>
      <w:tr w:rsidR="005E00D7" w:rsidRPr="00370548" w14:paraId="5B158F59" w14:textId="77777777" w:rsidTr="0074349B">
        <w:trPr>
          <w:cantSplit/>
        </w:trPr>
        <w:tc>
          <w:tcPr>
            <w:tcW w:w="2146" w:type="dxa"/>
            <w:tcBorders>
              <w:top w:val="dotted" w:sz="6" w:space="0" w:color="D8DFE4"/>
              <w:left w:val="nil"/>
              <w:bottom w:val="nil"/>
              <w:right w:val="dotted" w:sz="6" w:space="0" w:color="808080"/>
            </w:tcBorders>
            <w:shd w:val="clear" w:color="auto" w:fill="FFFFFF"/>
          </w:tcPr>
          <w:p w14:paraId="4FCC02E9" w14:textId="79DA6C64"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w:t>
            </w:r>
            <w:r w:rsidR="008A1FD6">
              <w:rPr>
                <w:rFonts w:ascii="Calibri" w:hAnsi="Calibri" w:cs="Calibri"/>
                <w:color w:val="000000"/>
                <w:sz w:val="18"/>
                <w:szCs w:val="18"/>
              </w:rPr>
              <w:t>9</w:t>
            </w:r>
            <w:r w:rsidRPr="00370548">
              <w:rPr>
                <w:sz w:val="18"/>
                <w:szCs w:val="18"/>
              </w:rPr>
              <w:tab/>
            </w:r>
            <w:r w:rsidRPr="00370548">
              <w:rPr>
                <w:rFonts w:ascii="Calibri" w:hAnsi="Calibri" w:cs="Calibri"/>
                <w:color w:val="000000"/>
                <w:sz w:val="18"/>
                <w:szCs w:val="18"/>
              </w:rPr>
              <w:t>NAD</w:t>
            </w:r>
            <w:r w:rsidRPr="00370548">
              <w:rPr>
                <w:sz w:val="18"/>
                <w:szCs w:val="18"/>
              </w:rPr>
              <w:tab/>
            </w:r>
            <w:r w:rsidRPr="00370548">
              <w:rPr>
                <w:rFonts w:ascii="Calibri" w:hAnsi="Calibri" w:cs="Calibri"/>
                <w:b/>
                <w:bCs/>
                <w:color w:val="000000"/>
                <w:sz w:val="18"/>
                <w:szCs w:val="18"/>
              </w:rPr>
              <w:t>3035</w:t>
            </w:r>
          </w:p>
        </w:tc>
        <w:tc>
          <w:tcPr>
            <w:tcW w:w="4785" w:type="dxa"/>
            <w:tcBorders>
              <w:top w:val="dotted" w:sz="6" w:space="0" w:color="D8DFE4"/>
              <w:left w:val="nil"/>
              <w:bottom w:val="nil"/>
              <w:right w:val="nil"/>
            </w:tcBorders>
            <w:shd w:val="clear" w:color="auto" w:fill="FFFFFF"/>
          </w:tcPr>
          <w:p w14:paraId="60989243" w14:textId="77777777" w:rsidR="005E00D7" w:rsidRPr="00370548" w:rsidRDefault="005E00D7" w:rsidP="00AC07B0">
            <w:pPr>
              <w:pStyle w:val="GEFEG"/>
              <w:tabs>
                <w:tab w:val="left" w:pos="708"/>
                <w:tab w:val="center" w:pos="3776"/>
              </w:tabs>
              <w:spacing w:before="20" w:line="218" w:lineRule="atLeast"/>
              <w:ind w:left="79"/>
              <w:rPr>
                <w:sz w:val="8"/>
                <w:szCs w:val="8"/>
              </w:rPr>
            </w:pPr>
            <w:r w:rsidRPr="00370548">
              <w:rPr>
                <w:rFonts w:ascii="Calibri" w:hAnsi="Calibri" w:cs="Calibri"/>
                <w:b/>
                <w:bCs/>
                <w:color w:val="000000"/>
                <w:sz w:val="18"/>
                <w:szCs w:val="18"/>
              </w:rPr>
              <w:t>MS</w:t>
            </w:r>
            <w:r w:rsidRPr="00370548">
              <w:rPr>
                <w:sz w:val="18"/>
                <w:szCs w:val="18"/>
              </w:rPr>
              <w:tab/>
            </w:r>
            <w:r w:rsidRPr="00370548">
              <w:rPr>
                <w:rFonts w:ascii="Calibri" w:hAnsi="Calibri" w:cs="Calibri"/>
                <w:color w:val="000000"/>
                <w:sz w:val="18"/>
                <w:szCs w:val="18"/>
              </w:rPr>
              <w:t>Dokumenten-/</w:t>
            </w:r>
            <w:r w:rsidRPr="00370548">
              <w:rPr>
                <w:sz w:val="18"/>
                <w:szCs w:val="18"/>
              </w:rPr>
              <w:tab/>
            </w:r>
            <w:r w:rsidRPr="00370548">
              <w:rPr>
                <w:rFonts w:ascii="Calibri" w:hAnsi="Calibri" w:cs="Calibri"/>
                <w:color w:val="000000"/>
                <w:sz w:val="18"/>
                <w:szCs w:val="18"/>
              </w:rPr>
              <w:t>X</w:t>
            </w:r>
          </w:p>
          <w:p w14:paraId="58300A93" w14:textId="77777777" w:rsidR="005E00D7" w:rsidRPr="00370548" w:rsidRDefault="005E00D7" w:rsidP="00AC07B0">
            <w:pPr>
              <w:pStyle w:val="GEFEG"/>
              <w:spacing w:line="218" w:lineRule="atLeast"/>
              <w:ind w:left="708"/>
              <w:rPr>
                <w:sz w:val="8"/>
                <w:szCs w:val="8"/>
              </w:rPr>
            </w:pPr>
            <w:r w:rsidRPr="00370548">
              <w:rPr>
                <w:rFonts w:ascii="Calibri" w:hAnsi="Calibri" w:cs="Calibri"/>
                <w:color w:val="000000"/>
                <w:sz w:val="18"/>
                <w:szCs w:val="18"/>
              </w:rPr>
              <w:t>Nachrichtenaussteller bzw.</w:t>
            </w:r>
          </w:p>
          <w:p w14:paraId="46129B5E" w14:textId="77777777" w:rsidR="005E00D7" w:rsidRPr="00370548" w:rsidRDefault="005E00D7" w:rsidP="00AC07B0">
            <w:pPr>
              <w:pStyle w:val="GEFEG"/>
              <w:spacing w:line="218" w:lineRule="atLeast"/>
              <w:ind w:left="708"/>
              <w:rPr>
                <w:sz w:val="8"/>
                <w:szCs w:val="8"/>
              </w:rPr>
            </w:pPr>
            <w:r w:rsidRPr="00370548">
              <w:rPr>
                <w:rFonts w:ascii="Calibri" w:hAnsi="Calibri" w:cs="Calibri"/>
                <w:color w:val="000000"/>
                <w:sz w:val="18"/>
                <w:szCs w:val="18"/>
              </w:rPr>
              <w:t>-absender</w:t>
            </w:r>
          </w:p>
        </w:tc>
        <w:tc>
          <w:tcPr>
            <w:tcW w:w="2705" w:type="dxa"/>
            <w:tcBorders>
              <w:top w:val="dotted" w:sz="6" w:space="0" w:color="D8DFE4"/>
              <w:left w:val="nil"/>
              <w:bottom w:val="nil"/>
              <w:right w:val="nil"/>
            </w:tcBorders>
            <w:shd w:val="clear" w:color="auto" w:fill="FFFFFF"/>
          </w:tcPr>
          <w:p w14:paraId="52DF498D" w14:textId="77777777" w:rsidR="005E00D7" w:rsidRPr="00370548" w:rsidRDefault="005E00D7" w:rsidP="00AC07B0">
            <w:pPr>
              <w:pStyle w:val="GEFEG"/>
              <w:rPr>
                <w:sz w:val="8"/>
                <w:szCs w:val="8"/>
              </w:rPr>
            </w:pPr>
          </w:p>
        </w:tc>
      </w:tr>
      <w:tr w:rsidR="005E00D7" w:rsidRPr="00370548" w14:paraId="7593EB08" w14:textId="77777777" w:rsidTr="0074349B">
        <w:trPr>
          <w:cantSplit/>
        </w:trPr>
        <w:tc>
          <w:tcPr>
            <w:tcW w:w="2146" w:type="dxa"/>
            <w:tcBorders>
              <w:top w:val="dotted" w:sz="6" w:space="0" w:color="808080"/>
              <w:left w:val="nil"/>
              <w:bottom w:val="nil"/>
              <w:right w:val="dotted" w:sz="6" w:space="0" w:color="808080"/>
            </w:tcBorders>
            <w:shd w:val="clear" w:color="auto" w:fill="FFFFFF"/>
          </w:tcPr>
          <w:p w14:paraId="65291D1A" w14:textId="1A7932FD" w:rsidR="005E00D7" w:rsidRPr="00370548" w:rsidRDefault="005E00D7" w:rsidP="00AC07B0">
            <w:pPr>
              <w:pStyle w:val="GEFEG"/>
              <w:tabs>
                <w:tab w:val="left" w:pos="581"/>
                <w:tab w:val="left" w:pos="1097"/>
              </w:tabs>
              <w:spacing w:before="20" w:line="218" w:lineRule="atLeast"/>
              <w:ind w:left="65"/>
              <w:rPr>
                <w:sz w:val="8"/>
                <w:szCs w:val="8"/>
              </w:rPr>
            </w:pPr>
            <w:r w:rsidRPr="00370548">
              <w:rPr>
                <w:rFonts w:ascii="Calibri" w:hAnsi="Calibri" w:cs="Calibri"/>
                <w:color w:val="000000"/>
                <w:sz w:val="18"/>
                <w:szCs w:val="18"/>
              </w:rPr>
              <w:t>SG</w:t>
            </w:r>
            <w:r w:rsidR="008A1FD6">
              <w:rPr>
                <w:rFonts w:ascii="Calibri" w:hAnsi="Calibri" w:cs="Calibri"/>
                <w:color w:val="000000"/>
                <w:sz w:val="18"/>
                <w:szCs w:val="18"/>
              </w:rPr>
              <w:t>9</w:t>
            </w:r>
            <w:r w:rsidRPr="00370548">
              <w:rPr>
                <w:sz w:val="18"/>
                <w:szCs w:val="18"/>
              </w:rPr>
              <w:tab/>
            </w:r>
            <w:r w:rsidRPr="00370548">
              <w:rPr>
                <w:rFonts w:ascii="Calibri" w:hAnsi="Calibri" w:cs="Calibri"/>
                <w:color w:val="000000"/>
                <w:sz w:val="18"/>
                <w:szCs w:val="18"/>
              </w:rPr>
              <w:t>NAD</w:t>
            </w:r>
            <w:r w:rsidRPr="00370548">
              <w:rPr>
                <w:sz w:val="18"/>
                <w:szCs w:val="18"/>
              </w:rPr>
              <w:tab/>
            </w:r>
            <w:r w:rsidRPr="00370548">
              <w:rPr>
                <w:rFonts w:ascii="Calibri" w:hAnsi="Calibri" w:cs="Calibri"/>
                <w:b/>
                <w:bCs/>
                <w:color w:val="000000"/>
                <w:sz w:val="18"/>
                <w:szCs w:val="18"/>
              </w:rPr>
              <w:t>3039</w:t>
            </w:r>
          </w:p>
        </w:tc>
        <w:tc>
          <w:tcPr>
            <w:tcW w:w="4785" w:type="dxa"/>
            <w:tcBorders>
              <w:top w:val="dotted" w:sz="6" w:space="0" w:color="808080"/>
              <w:left w:val="nil"/>
              <w:bottom w:val="nil"/>
              <w:right w:val="nil"/>
            </w:tcBorders>
            <w:shd w:val="clear" w:color="auto" w:fill="FFFFFF"/>
          </w:tcPr>
          <w:p w14:paraId="754E4B21" w14:textId="75332A5D" w:rsidR="005E00D7" w:rsidRPr="00370548" w:rsidRDefault="005E00D7" w:rsidP="00AC07B0">
            <w:pPr>
              <w:pStyle w:val="GEFEG"/>
              <w:tabs>
                <w:tab w:val="center" w:pos="3776"/>
              </w:tabs>
              <w:spacing w:before="20" w:line="218" w:lineRule="atLeast"/>
              <w:ind w:left="65"/>
              <w:rPr>
                <w:sz w:val="8"/>
                <w:szCs w:val="8"/>
              </w:rPr>
            </w:pPr>
            <w:r w:rsidRPr="00370548">
              <w:rPr>
                <w:rFonts w:ascii="Calibri" w:hAnsi="Calibri" w:cs="Calibri"/>
                <w:color w:val="808080"/>
                <w:sz w:val="18"/>
                <w:szCs w:val="18"/>
              </w:rPr>
              <w:t>Beteiligter, Identifikation</w:t>
            </w:r>
            <w:r w:rsidRPr="00370548">
              <w:rPr>
                <w:sz w:val="18"/>
                <w:szCs w:val="18"/>
              </w:rPr>
              <w:tab/>
            </w:r>
            <w:r w:rsidRPr="00370548">
              <w:rPr>
                <w:rFonts w:ascii="Calibri" w:hAnsi="Calibri" w:cs="Calibri"/>
                <w:color w:val="000000"/>
                <w:sz w:val="18"/>
                <w:szCs w:val="18"/>
              </w:rPr>
              <w:t xml:space="preserve">X </w:t>
            </w:r>
          </w:p>
        </w:tc>
        <w:tc>
          <w:tcPr>
            <w:tcW w:w="2705" w:type="dxa"/>
            <w:tcBorders>
              <w:top w:val="dotted" w:sz="6" w:space="0" w:color="808080"/>
              <w:left w:val="nil"/>
              <w:bottom w:val="nil"/>
              <w:right w:val="nil"/>
            </w:tcBorders>
            <w:shd w:val="clear" w:color="auto" w:fill="FFFFFF"/>
          </w:tcPr>
          <w:p w14:paraId="57A52547" w14:textId="6B41A673" w:rsidR="005E00D7" w:rsidRPr="00370548" w:rsidRDefault="005E00D7" w:rsidP="008A1FD6">
            <w:pPr>
              <w:pStyle w:val="GEFEG"/>
              <w:spacing w:before="20" w:line="218" w:lineRule="atLeast"/>
              <w:rPr>
                <w:sz w:val="8"/>
                <w:szCs w:val="8"/>
              </w:rPr>
            </w:pPr>
          </w:p>
        </w:tc>
      </w:tr>
      <w:tr w:rsidR="005E00D7" w:rsidRPr="00370548" w14:paraId="6692D832" w14:textId="77777777" w:rsidTr="0074349B">
        <w:trPr>
          <w:cantSplit/>
        </w:trPr>
        <w:tc>
          <w:tcPr>
            <w:tcW w:w="2146" w:type="dxa"/>
            <w:tcBorders>
              <w:top w:val="dotted" w:sz="6" w:space="0" w:color="808080"/>
              <w:left w:val="nil"/>
              <w:bottom w:val="nil"/>
              <w:right w:val="dotted" w:sz="6" w:space="0" w:color="808080"/>
            </w:tcBorders>
            <w:shd w:val="clear" w:color="auto" w:fill="FFFFFF"/>
          </w:tcPr>
          <w:p w14:paraId="46AC94BB" w14:textId="125781B3" w:rsidR="005E00D7" w:rsidRPr="008A1FD6" w:rsidRDefault="005E00D7" w:rsidP="00AC07B0">
            <w:pPr>
              <w:pStyle w:val="GEFEG"/>
              <w:tabs>
                <w:tab w:val="left" w:pos="581"/>
                <w:tab w:val="left" w:pos="1097"/>
              </w:tabs>
              <w:spacing w:before="20" w:line="218" w:lineRule="atLeast"/>
              <w:ind w:left="65"/>
              <w:rPr>
                <w:color w:val="000000" w:themeColor="text1"/>
                <w:sz w:val="8"/>
                <w:szCs w:val="8"/>
              </w:rPr>
            </w:pPr>
            <w:r w:rsidRPr="008A1FD6">
              <w:rPr>
                <w:rFonts w:ascii="Calibri" w:hAnsi="Calibri" w:cs="Calibri"/>
                <w:color w:val="000000" w:themeColor="text1"/>
                <w:sz w:val="18"/>
                <w:szCs w:val="18"/>
              </w:rPr>
              <w:t>SG</w:t>
            </w:r>
            <w:r w:rsidR="008A1FD6">
              <w:rPr>
                <w:rFonts w:ascii="Calibri" w:hAnsi="Calibri" w:cs="Calibri"/>
                <w:color w:val="000000" w:themeColor="text1"/>
                <w:sz w:val="18"/>
                <w:szCs w:val="18"/>
              </w:rPr>
              <w:t>9</w:t>
            </w:r>
            <w:r w:rsidRPr="008A1FD6">
              <w:rPr>
                <w:color w:val="000000" w:themeColor="text1"/>
                <w:sz w:val="18"/>
                <w:szCs w:val="18"/>
              </w:rPr>
              <w:tab/>
            </w:r>
            <w:r w:rsidRPr="008A1FD6">
              <w:rPr>
                <w:rFonts w:ascii="Calibri" w:hAnsi="Calibri" w:cs="Calibri"/>
                <w:color w:val="000000" w:themeColor="text1"/>
                <w:sz w:val="18"/>
                <w:szCs w:val="18"/>
              </w:rPr>
              <w:t>NAD</w:t>
            </w:r>
            <w:r w:rsidRPr="008A1FD6">
              <w:rPr>
                <w:color w:val="000000" w:themeColor="text1"/>
                <w:sz w:val="18"/>
                <w:szCs w:val="18"/>
              </w:rPr>
              <w:tab/>
            </w:r>
            <w:r w:rsidRPr="008A1FD6">
              <w:rPr>
                <w:rFonts w:ascii="Calibri" w:hAnsi="Calibri" w:cs="Calibri"/>
                <w:b/>
                <w:bCs/>
                <w:color w:val="000000" w:themeColor="text1"/>
                <w:sz w:val="18"/>
                <w:szCs w:val="18"/>
              </w:rPr>
              <w:t>3055</w:t>
            </w:r>
          </w:p>
        </w:tc>
        <w:tc>
          <w:tcPr>
            <w:tcW w:w="4785" w:type="dxa"/>
            <w:tcBorders>
              <w:top w:val="dotted" w:sz="6" w:space="0" w:color="808080"/>
              <w:left w:val="nil"/>
              <w:bottom w:val="nil"/>
              <w:right w:val="nil"/>
            </w:tcBorders>
            <w:shd w:val="clear" w:color="auto" w:fill="FFFFFF"/>
          </w:tcPr>
          <w:p w14:paraId="65D2A977" w14:textId="77777777" w:rsidR="005E00D7" w:rsidRPr="008A1FD6" w:rsidRDefault="005E00D7" w:rsidP="00AC07B0">
            <w:pPr>
              <w:pStyle w:val="GEFEG"/>
              <w:tabs>
                <w:tab w:val="left" w:pos="694"/>
                <w:tab w:val="center" w:pos="3776"/>
              </w:tabs>
              <w:spacing w:before="20" w:line="218" w:lineRule="atLeast"/>
              <w:ind w:left="65"/>
              <w:rPr>
                <w:color w:val="000000" w:themeColor="text1"/>
                <w:sz w:val="8"/>
                <w:szCs w:val="8"/>
              </w:rPr>
            </w:pPr>
            <w:r w:rsidRPr="008A1FD6">
              <w:rPr>
                <w:rFonts w:ascii="Calibri" w:hAnsi="Calibri" w:cs="Calibri"/>
                <w:b/>
                <w:bCs/>
                <w:color w:val="000000" w:themeColor="text1"/>
                <w:sz w:val="18"/>
                <w:szCs w:val="18"/>
              </w:rPr>
              <w:t>9</w:t>
            </w:r>
            <w:r w:rsidRPr="008A1FD6">
              <w:rPr>
                <w:color w:val="000000" w:themeColor="text1"/>
                <w:sz w:val="18"/>
                <w:szCs w:val="18"/>
              </w:rPr>
              <w:tab/>
            </w:r>
            <w:r w:rsidRPr="008A1FD6">
              <w:rPr>
                <w:rFonts w:ascii="Calibri" w:hAnsi="Calibri" w:cs="Calibri"/>
                <w:color w:val="000000" w:themeColor="text1"/>
                <w:sz w:val="18"/>
                <w:szCs w:val="18"/>
              </w:rPr>
              <w:t>GS1</w:t>
            </w:r>
            <w:r w:rsidRPr="008A1FD6">
              <w:rPr>
                <w:color w:val="000000" w:themeColor="text1"/>
                <w:sz w:val="18"/>
                <w:szCs w:val="18"/>
              </w:rPr>
              <w:tab/>
            </w:r>
            <w:r w:rsidRPr="008A1FD6">
              <w:rPr>
                <w:rFonts w:ascii="Calibri" w:hAnsi="Calibri" w:cs="Calibri"/>
                <w:color w:val="000000" w:themeColor="text1"/>
                <w:sz w:val="18"/>
                <w:szCs w:val="18"/>
              </w:rPr>
              <w:t>X</w:t>
            </w:r>
          </w:p>
          <w:p w14:paraId="5DBC2AC5" w14:textId="77777777" w:rsidR="005E00D7" w:rsidRPr="008A1FD6" w:rsidRDefault="005E00D7" w:rsidP="00AC07B0">
            <w:pPr>
              <w:pStyle w:val="GEFEG"/>
              <w:tabs>
                <w:tab w:val="left" w:pos="694"/>
                <w:tab w:val="center" w:pos="3776"/>
              </w:tabs>
              <w:spacing w:line="218" w:lineRule="atLeast"/>
              <w:ind w:left="65"/>
              <w:rPr>
                <w:color w:val="000000" w:themeColor="text1"/>
                <w:sz w:val="8"/>
                <w:szCs w:val="8"/>
              </w:rPr>
            </w:pPr>
            <w:r w:rsidRPr="008A1FD6">
              <w:rPr>
                <w:rFonts w:ascii="Calibri" w:hAnsi="Calibri" w:cs="Calibri"/>
                <w:b/>
                <w:bCs/>
                <w:color w:val="000000" w:themeColor="text1"/>
                <w:sz w:val="18"/>
                <w:szCs w:val="18"/>
              </w:rPr>
              <w:t>293</w:t>
            </w:r>
            <w:r w:rsidRPr="008A1FD6">
              <w:rPr>
                <w:color w:val="000000" w:themeColor="text1"/>
                <w:sz w:val="18"/>
                <w:szCs w:val="18"/>
              </w:rPr>
              <w:tab/>
            </w:r>
            <w:r w:rsidRPr="008A1FD6">
              <w:rPr>
                <w:rFonts w:ascii="Calibri" w:hAnsi="Calibri" w:cs="Calibri"/>
                <w:color w:val="000000" w:themeColor="text1"/>
                <w:sz w:val="18"/>
                <w:szCs w:val="18"/>
              </w:rPr>
              <w:t>DE, BDEW (Bundesverband</w:t>
            </w:r>
            <w:r w:rsidRPr="008A1FD6">
              <w:rPr>
                <w:color w:val="000000" w:themeColor="text1"/>
                <w:sz w:val="18"/>
                <w:szCs w:val="18"/>
              </w:rPr>
              <w:tab/>
            </w:r>
            <w:r w:rsidRPr="008A1FD6">
              <w:rPr>
                <w:rFonts w:ascii="Calibri" w:hAnsi="Calibri" w:cs="Calibri"/>
                <w:color w:val="000000" w:themeColor="text1"/>
                <w:sz w:val="18"/>
                <w:szCs w:val="18"/>
              </w:rPr>
              <w:t>X</w:t>
            </w:r>
          </w:p>
          <w:p w14:paraId="16C1C107" w14:textId="77777777" w:rsidR="005E00D7" w:rsidRPr="008A1FD6" w:rsidRDefault="005E00D7" w:rsidP="00AC07B0">
            <w:pPr>
              <w:pStyle w:val="GEFEG"/>
              <w:spacing w:line="218" w:lineRule="atLeast"/>
              <w:ind w:left="694"/>
              <w:rPr>
                <w:color w:val="000000" w:themeColor="text1"/>
                <w:sz w:val="8"/>
                <w:szCs w:val="8"/>
              </w:rPr>
            </w:pPr>
            <w:r w:rsidRPr="008A1FD6">
              <w:rPr>
                <w:rFonts w:ascii="Calibri" w:hAnsi="Calibri" w:cs="Calibri"/>
                <w:color w:val="000000" w:themeColor="text1"/>
                <w:sz w:val="18"/>
                <w:szCs w:val="18"/>
              </w:rPr>
              <w:t>der Energie- und</w:t>
            </w:r>
          </w:p>
          <w:p w14:paraId="2216EDE1" w14:textId="77777777" w:rsidR="005E00D7" w:rsidRPr="008A1FD6" w:rsidRDefault="005E00D7" w:rsidP="00AC07B0">
            <w:pPr>
              <w:pStyle w:val="GEFEG"/>
              <w:spacing w:line="218" w:lineRule="atLeast"/>
              <w:ind w:left="694"/>
              <w:rPr>
                <w:color w:val="000000" w:themeColor="text1"/>
                <w:sz w:val="8"/>
                <w:szCs w:val="8"/>
              </w:rPr>
            </w:pPr>
            <w:r w:rsidRPr="008A1FD6">
              <w:rPr>
                <w:rFonts w:ascii="Calibri" w:hAnsi="Calibri" w:cs="Calibri"/>
                <w:color w:val="000000" w:themeColor="text1"/>
                <w:sz w:val="18"/>
                <w:szCs w:val="18"/>
              </w:rPr>
              <w:t>Wasserwirtschaft e.V.)</w:t>
            </w:r>
          </w:p>
        </w:tc>
        <w:tc>
          <w:tcPr>
            <w:tcW w:w="2705" w:type="dxa"/>
            <w:tcBorders>
              <w:top w:val="dotted" w:sz="6" w:space="0" w:color="808080"/>
              <w:left w:val="nil"/>
              <w:bottom w:val="nil"/>
              <w:right w:val="nil"/>
            </w:tcBorders>
            <w:shd w:val="clear" w:color="auto" w:fill="FFFFFF"/>
          </w:tcPr>
          <w:p w14:paraId="64B09D63" w14:textId="77777777" w:rsidR="005E00D7" w:rsidRPr="00370548" w:rsidRDefault="005E00D7" w:rsidP="00AC07B0">
            <w:pPr>
              <w:pStyle w:val="GEFEG"/>
              <w:rPr>
                <w:sz w:val="8"/>
                <w:szCs w:val="8"/>
              </w:rPr>
            </w:pPr>
          </w:p>
        </w:tc>
      </w:tr>
    </w:tbl>
    <w:p w14:paraId="17E10423" w14:textId="7288E46C" w:rsidR="0074349B" w:rsidRPr="0074349B" w:rsidRDefault="00345AAB" w:rsidP="0074349B">
      <w:r w:rsidRPr="00345AAB">
        <w:rPr>
          <w:noProof/>
        </w:rPr>
        <w:lastRenderedPageBreak/>
        <w:drawing>
          <wp:inline distT="0" distB="0" distL="0" distR="0" wp14:anchorId="08B0022B" wp14:editId="45538045">
            <wp:extent cx="5958205" cy="3408680"/>
            <wp:effectExtent l="0" t="0" r="0" b="0"/>
            <wp:docPr id="125" name="Grafik 12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descr="Ein Bild, das Tisch enthält.&#10;&#10;Automatisch generierte Beschreibung"/>
                    <pic:cNvPicPr/>
                  </pic:nvPicPr>
                  <pic:blipFill>
                    <a:blip r:embed="rId30"/>
                    <a:stretch>
                      <a:fillRect/>
                    </a:stretch>
                  </pic:blipFill>
                  <pic:spPr>
                    <a:xfrm>
                      <a:off x="0" y="0"/>
                      <a:ext cx="5958205" cy="3408680"/>
                    </a:xfrm>
                    <a:prstGeom prst="rect">
                      <a:avLst/>
                    </a:prstGeom>
                  </pic:spPr>
                </pic:pic>
              </a:graphicData>
            </a:graphic>
          </wp:inline>
        </w:drawing>
      </w:r>
    </w:p>
    <w:p w14:paraId="0B45F93E" w14:textId="1F3037FF" w:rsidR="005E00D7" w:rsidRPr="00370548" w:rsidRDefault="005E00D7" w:rsidP="005E00D7">
      <w:pPr>
        <w:pStyle w:val="Aufzhlungszeichen"/>
        <w:numPr>
          <w:ilvl w:val="0"/>
          <w:numId w:val="24"/>
        </w:numPr>
        <w:ind w:left="284" w:hanging="284"/>
      </w:pPr>
      <w:r w:rsidRPr="00370548">
        <w:rPr>
          <w:rFonts w:eastAsia="Calibri"/>
          <w:lang w:eastAsia="en-US"/>
        </w:rPr>
        <w:t>Abweichende Kombinationen, bei denen die Wiederholbarkeit des Segments / der Segmentgruppe größer 1 ist</w:t>
      </w:r>
      <w:r w:rsidR="008A1FD6">
        <w:rPr>
          <w:rFonts w:eastAsia="Calibri"/>
          <w:lang w:eastAsia="en-US"/>
        </w:rPr>
        <w:t xml:space="preserve">, </w:t>
      </w:r>
      <w:r w:rsidRPr="00370548">
        <w:rPr>
          <w:rFonts w:eastAsia="Calibri"/>
          <w:lang w:eastAsia="en-US"/>
        </w:rPr>
        <w:t>werden über Pakete beschrieben.</w:t>
      </w:r>
    </w:p>
    <w:p w14:paraId="167788F5" w14:textId="77777777" w:rsidR="005E00D7" w:rsidRPr="00370548" w:rsidRDefault="005E00D7" w:rsidP="005E00D7">
      <w:pPr>
        <w:pStyle w:val="Aufzhlungszeichen"/>
        <w:numPr>
          <w:ilvl w:val="0"/>
          <w:numId w:val="24"/>
        </w:numPr>
        <w:ind w:left="284" w:hanging="284"/>
      </w:pPr>
      <w:r w:rsidRPr="00370548">
        <w:rPr>
          <w:rFonts w:eastAsia="Calibri"/>
          <w:lang w:eastAsia="en-US"/>
        </w:rPr>
        <w:t xml:space="preserve">Die Kennzeichnung von Paketen (= Paketkennzeichen) wird in </w:t>
      </w:r>
      <w:r w:rsidRPr="00370548">
        <w:rPr>
          <w:rFonts w:cstheme="minorHAnsi"/>
        </w:rPr>
        <w:t xml:space="preserve">eckigen Klammern angegeben und </w:t>
      </w:r>
      <w:r w:rsidRPr="00370548">
        <w:rPr>
          <w:rFonts w:eastAsia="Calibri"/>
          <w:lang w:eastAsia="en-US"/>
        </w:rPr>
        <w:t>beginnt mit einem numerischen Wert (k) für die „Nummer des Paketes“ gefolgt von dem Buchstaben „P“ (Beispiel [1P]).</w:t>
      </w:r>
    </w:p>
    <w:p w14:paraId="02CDD2C9" w14:textId="205A1E71" w:rsidR="005E00D7" w:rsidRPr="00370548" w:rsidRDefault="005E00D7" w:rsidP="005E00D7">
      <w:pPr>
        <w:pStyle w:val="Aufzhlungszeichen"/>
        <w:numPr>
          <w:ilvl w:val="0"/>
          <w:numId w:val="24"/>
        </w:numPr>
        <w:ind w:left="284" w:hanging="284"/>
        <w:rPr>
          <w:rFonts w:eastAsia="Calibri"/>
          <w:lang w:eastAsia="en-US"/>
        </w:rPr>
      </w:pPr>
      <w:r w:rsidRPr="00370548">
        <w:rPr>
          <w:rFonts w:eastAsia="Calibri"/>
          <w:lang w:eastAsia="en-US"/>
        </w:rPr>
        <w:t>Die Nummer für ein Paket (Beispiel [1P]) ist innerhalb eines Nachrichtentyps (z.</w:t>
      </w:r>
      <w:r w:rsidR="00174C81" w:rsidRPr="00370548">
        <w:rPr>
          <w:rFonts w:eastAsia="Calibri"/>
          <w:lang w:eastAsia="en-US"/>
        </w:rPr>
        <w:t> </w:t>
      </w:r>
      <w:r w:rsidRPr="00370548">
        <w:rPr>
          <w:rFonts w:eastAsia="Calibri"/>
          <w:lang w:eastAsia="en-US"/>
        </w:rPr>
        <w:t>B. UTILMD) eindeutig. D.</w:t>
      </w:r>
      <w:r w:rsidR="00797D60" w:rsidRPr="00370548">
        <w:rPr>
          <w:rFonts w:eastAsia="Calibri"/>
          <w:lang w:eastAsia="en-US"/>
        </w:rPr>
        <w:t> </w:t>
      </w:r>
      <w:r w:rsidRPr="00370548">
        <w:rPr>
          <w:rFonts w:eastAsia="Calibri"/>
          <w:lang w:eastAsia="en-US"/>
        </w:rPr>
        <w:t>h., dasselbe Paket hat in allen Anwendungsfällen eines Nachrichten</w:t>
      </w:r>
      <w:r w:rsidRPr="00370548">
        <w:rPr>
          <w:rFonts w:eastAsia="Calibri"/>
          <w:lang w:eastAsia="en-US"/>
        </w:rPr>
        <w:softHyphen/>
        <w:t>typs und damit ggf. in mehreren AHB immer dieselbe Nummer.</w:t>
      </w:r>
    </w:p>
    <w:p w14:paraId="2D1C09D7" w14:textId="77777777" w:rsidR="005E00D7" w:rsidRPr="00370548" w:rsidRDefault="005E00D7" w:rsidP="00BC0C89">
      <w:pPr>
        <w:pStyle w:val="berschrift3"/>
        <w:tabs>
          <w:tab w:val="clear" w:pos="5966"/>
        </w:tabs>
        <w:ind w:left="993"/>
      </w:pPr>
      <w:bookmarkStart w:id="148" w:name="_Toc113631005"/>
      <w:r w:rsidRPr="00370548">
        <w:t>Darstellung Paketübersicht und Paketvoraussetzung</w:t>
      </w:r>
      <w:bookmarkEnd w:id="148"/>
    </w:p>
    <w:p w14:paraId="27B24604" w14:textId="2C5F7E61" w:rsidR="005E00D7" w:rsidRPr="00370548" w:rsidRDefault="005E00D7" w:rsidP="005E00D7">
      <w:pPr>
        <w:pStyle w:val="Aufzhlungszeichen"/>
        <w:ind w:left="426"/>
        <w:rPr>
          <w:rFonts w:eastAsia="Calibri"/>
          <w:lang w:eastAsia="en-US"/>
        </w:rPr>
      </w:pPr>
      <w:r w:rsidRPr="00370548">
        <w:t>Es kann Pakete entweder ohne Voraussetzung oder mit Voraussetzung/en (im Weiteren „Paketvoraussetzung/en“ genannt)</w:t>
      </w:r>
      <w:r w:rsidR="009A4DF4" w:rsidRPr="00370548">
        <w:t xml:space="preserve"> geben.</w:t>
      </w:r>
    </w:p>
    <w:p w14:paraId="7D34C7D0" w14:textId="4D1E1C83" w:rsidR="005E00D7" w:rsidRPr="00370548" w:rsidRDefault="005E00D7" w:rsidP="005E00D7">
      <w:pPr>
        <w:pStyle w:val="Aufzhlungszeichen"/>
        <w:ind w:left="426"/>
      </w:pPr>
      <w:r w:rsidRPr="00370548">
        <w:t>Ein Paket ohne Paketvoraussetzung ist immer zu nutzen, soweit das Segment, dem das Paket zugeordnet ist, im einzeln</w:t>
      </w:r>
      <w:r w:rsidR="009A4DF4" w:rsidRPr="00370548">
        <w:t>en Anwendungsfall genutzt wird.</w:t>
      </w:r>
    </w:p>
    <w:p w14:paraId="6CE277E3" w14:textId="5FB268F6" w:rsidR="005E00D7" w:rsidRPr="00370548" w:rsidRDefault="005E00D7" w:rsidP="005E00D7">
      <w:pPr>
        <w:pStyle w:val="Aufzhlungszeichen"/>
        <w:ind w:left="426"/>
        <w:rPr>
          <w:rStyle w:val="FormatvorlageArialSchwarz"/>
          <w:rFonts w:asciiTheme="minorHAnsi" w:hAnsiTheme="minorHAnsi" w:cstheme="minorHAnsi"/>
          <w:sz w:val="24"/>
        </w:rPr>
      </w:pPr>
      <w:r w:rsidRPr="00370548">
        <w:t>Ein Paket mit Paketvoraussetzung/en ist nur dann zu nutzen, soweit die Paketvoraussetzung/en des dem Segment zugeordneten Pakets im einzelnen Anwendungsfall</w:t>
      </w:r>
      <w:r w:rsidR="009A4DF4" w:rsidRPr="00370548">
        <w:t xml:space="preserve"> erfüllt sind.</w:t>
      </w:r>
    </w:p>
    <w:p w14:paraId="471E2D16" w14:textId="6322A49D" w:rsidR="005E00D7" w:rsidRPr="00370548" w:rsidRDefault="005E00D7" w:rsidP="005E00D7">
      <w:pPr>
        <w:pStyle w:val="Aufzhlungszeichen"/>
        <w:ind w:left="426"/>
      </w:pPr>
      <w:r w:rsidRPr="00370548">
        <w:t xml:space="preserve">Enthält ein Paket mehrere Paketvoraussetzungen, werden diese Paketvoraussetzungen mit Operatoren verknüpft und </w:t>
      </w:r>
      <w:r w:rsidRPr="00370548">
        <w:rPr>
          <w:bCs/>
        </w:rPr>
        <w:t xml:space="preserve">die Vorgaben des Kapitels </w:t>
      </w:r>
      <w:r w:rsidR="003E3DE4" w:rsidRPr="00370548">
        <w:rPr>
          <w:bCs/>
        </w:rPr>
        <w:t xml:space="preserve">6.9 ff </w:t>
      </w:r>
      <w:r w:rsidRPr="00370548">
        <w:rPr>
          <w:bCs/>
        </w:rPr>
        <w:t>gelten, wobei jeweils eine Paketvoraussetzung als jeweils eine Voraussetzung zu interpretieren ist</w:t>
      </w:r>
      <w:r w:rsidRPr="00370548">
        <w:rPr>
          <w:rFonts w:eastAsia="Calibri"/>
          <w:lang w:eastAsia="en-US"/>
        </w:rPr>
        <w:t>.</w:t>
      </w:r>
    </w:p>
    <w:p w14:paraId="6BB474F0" w14:textId="50275594" w:rsidR="005E00D7" w:rsidRPr="00370548" w:rsidRDefault="005E00D7" w:rsidP="005E00D7">
      <w:pPr>
        <w:pStyle w:val="Aufzhlungszeichen"/>
        <w:ind w:left="426"/>
      </w:pPr>
      <w:r w:rsidRPr="00370548">
        <w:lastRenderedPageBreak/>
        <w:t xml:space="preserve">Wird einem Qualifier/Code mehr als ein Paket zugeordnet, werden diese Pakete mit Operatoren verknüpft und </w:t>
      </w:r>
      <w:r w:rsidR="003E3DE4" w:rsidRPr="00370548">
        <w:t>die Vorgaben des Kapitel 6.9 ff</w:t>
      </w:r>
      <w:r w:rsidRPr="00370548">
        <w:t xml:space="preserve"> gelten, wobei ein Paket als geklammerte Aussage zu interpretieren ist</w:t>
      </w:r>
      <w:r w:rsidR="009A4DF4" w:rsidRPr="00370548">
        <w:t>.</w:t>
      </w:r>
    </w:p>
    <w:p w14:paraId="04F71420" w14:textId="06F7A6B8" w:rsidR="005E00D7" w:rsidRPr="00370548" w:rsidRDefault="005E00D7" w:rsidP="005E00D7">
      <w:pPr>
        <w:pStyle w:val="Aufzhlungszeichen"/>
        <w:ind w:left="426"/>
      </w:pPr>
      <w:r w:rsidRPr="00370548">
        <w:t>Die Pakete und ggf. deren Paketvoraussetzung/en werden in einer Übersicht in einem Kapitel „Übersicht der Pakete in &lt;</w:t>
      </w:r>
      <w:r w:rsidRPr="00370548">
        <w:rPr>
          <w:i/>
          <w:iCs/>
        </w:rPr>
        <w:t>Bezug auf Nachrichtentyp</w:t>
      </w:r>
      <w:r w:rsidRPr="00370548">
        <w:t>&gt;“ in jedem Anwendungshandbuch dargestellt. Hieraus ergibt sich ob ein Paket anzuwenden ist, wenn das Segment im Anwendungsfall zur Anwendung kommt und die ggf. angegebene/n Voraussetzung/en erfüllt ist/</w:t>
      </w:r>
      <w:r w:rsidR="009A4DF4" w:rsidRPr="00370548">
        <w:t>sind.</w:t>
      </w:r>
    </w:p>
    <w:p w14:paraId="15CBC9B3" w14:textId="77777777" w:rsidR="005E00D7" w:rsidRPr="00370548" w:rsidRDefault="005E00D7" w:rsidP="005E00D7">
      <w:pPr>
        <w:pStyle w:val="Aufzhlungszeichen"/>
      </w:pPr>
      <w:r w:rsidRPr="00370548">
        <w:t>Darstellung: Paketübersicht: Pakete und ggf. dazugehörige Paketvoraussetzung/en</w:t>
      </w:r>
    </w:p>
    <w:p w14:paraId="460582BD" w14:textId="77777777" w:rsidR="005E00D7" w:rsidRPr="00370548" w:rsidRDefault="005E00D7" w:rsidP="005E00D7">
      <w:r w:rsidRPr="00370548">
        <w:t>So werden Pakete und ggf. dazugehörige Paketvoraussetzung/en in den Anwendungshandbüchern dargestellt:</w:t>
      </w:r>
    </w:p>
    <w:tbl>
      <w:tblPr>
        <w:tblStyle w:val="Tabellenraster"/>
        <w:tblW w:w="9634" w:type="dxa"/>
        <w:tblInd w:w="136" w:type="dxa"/>
        <w:tblLook w:val="04A0" w:firstRow="1" w:lastRow="0" w:firstColumn="1" w:lastColumn="0" w:noHBand="0" w:noVBand="1"/>
      </w:tblPr>
      <w:tblGrid>
        <w:gridCol w:w="963"/>
        <w:gridCol w:w="2018"/>
        <w:gridCol w:w="6653"/>
      </w:tblGrid>
      <w:tr w:rsidR="005E00D7" w:rsidRPr="00370548" w14:paraId="4719ABD7" w14:textId="77777777" w:rsidTr="00AC07B0">
        <w:trPr>
          <w:tblHeader/>
        </w:trPr>
        <w:tc>
          <w:tcPr>
            <w:tcW w:w="963" w:type="dxa"/>
          </w:tcPr>
          <w:p w14:paraId="5C7554AA" w14:textId="77777777" w:rsidR="005E00D7" w:rsidRPr="00370548" w:rsidRDefault="005E00D7" w:rsidP="00AC07B0">
            <w:pPr>
              <w:pStyle w:val="Tabellentext"/>
              <w:rPr>
                <w:rFonts w:cstheme="minorHAnsi"/>
                <w:b/>
                <w:bCs/>
                <w:sz w:val="18"/>
                <w:szCs w:val="18"/>
              </w:rPr>
            </w:pPr>
            <w:r w:rsidRPr="00370548">
              <w:rPr>
                <w:rFonts w:cstheme="minorHAnsi"/>
                <w:b/>
                <w:bCs/>
                <w:sz w:val="18"/>
                <w:szCs w:val="18"/>
              </w:rPr>
              <w:t>Paket</w:t>
            </w:r>
          </w:p>
        </w:tc>
        <w:tc>
          <w:tcPr>
            <w:tcW w:w="2018" w:type="dxa"/>
          </w:tcPr>
          <w:p w14:paraId="1C3DECF4" w14:textId="77777777" w:rsidR="005E00D7" w:rsidRPr="00370548" w:rsidRDefault="005E00D7" w:rsidP="00AC07B0">
            <w:pPr>
              <w:pStyle w:val="Tabellentext"/>
              <w:rPr>
                <w:rFonts w:cstheme="minorHAnsi"/>
                <w:b/>
                <w:bCs/>
                <w:sz w:val="18"/>
                <w:szCs w:val="18"/>
              </w:rPr>
            </w:pPr>
            <w:r w:rsidRPr="00370548">
              <w:rPr>
                <w:rFonts w:cstheme="minorHAnsi"/>
                <w:b/>
                <w:bCs/>
                <w:sz w:val="18"/>
                <w:szCs w:val="18"/>
              </w:rPr>
              <w:t>Paketvoraussetzung(en)</w:t>
            </w:r>
          </w:p>
        </w:tc>
        <w:tc>
          <w:tcPr>
            <w:tcW w:w="6653" w:type="dxa"/>
          </w:tcPr>
          <w:p w14:paraId="0EB81566" w14:textId="77777777" w:rsidR="005E00D7" w:rsidRPr="00370548" w:rsidRDefault="005E00D7" w:rsidP="00AC07B0">
            <w:pPr>
              <w:pStyle w:val="Tabellentext"/>
              <w:rPr>
                <w:rFonts w:cstheme="minorHAnsi"/>
                <w:b/>
                <w:bCs/>
                <w:sz w:val="18"/>
                <w:szCs w:val="18"/>
              </w:rPr>
            </w:pPr>
            <w:r w:rsidRPr="00370548">
              <w:rPr>
                <w:rFonts w:cstheme="minorHAnsi"/>
                <w:b/>
                <w:bCs/>
                <w:sz w:val="18"/>
                <w:szCs w:val="18"/>
              </w:rPr>
              <w:t>Bedingungen</w:t>
            </w:r>
          </w:p>
        </w:tc>
      </w:tr>
      <w:tr w:rsidR="005E00D7" w:rsidRPr="00370548" w14:paraId="21A05236" w14:textId="77777777" w:rsidTr="00AC07B0">
        <w:tc>
          <w:tcPr>
            <w:tcW w:w="963" w:type="dxa"/>
          </w:tcPr>
          <w:p w14:paraId="3EE24361" w14:textId="77777777"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[1P]</w:t>
            </w:r>
          </w:p>
        </w:tc>
        <w:tc>
          <w:tcPr>
            <w:tcW w:w="2018" w:type="dxa"/>
          </w:tcPr>
          <w:p w14:paraId="093FA5C7" w14:textId="77777777"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w:t>
            </w:r>
          </w:p>
        </w:tc>
        <w:tc>
          <w:tcPr>
            <w:tcW w:w="6653" w:type="dxa"/>
          </w:tcPr>
          <w:p w14:paraId="69C765FC" w14:textId="280602C1"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Hinweis: Das ist das Standardpaket, wenn keine Bedingung zum Tragen kommt, z.</w:t>
            </w:r>
            <w:r w:rsidR="00174C81" w:rsidRPr="00370548">
              <w:rPr>
                <w:rFonts w:eastAsia="Calibri"/>
                <w:lang w:eastAsia="en-US"/>
              </w:rPr>
              <w:t> </w:t>
            </w:r>
            <w:r w:rsidRPr="00370548">
              <w:rPr>
                <w:rFonts w:cstheme="minorHAnsi"/>
                <w:color w:val="000000" w:themeColor="text1"/>
                <w:sz w:val="18"/>
                <w:szCs w:val="18"/>
              </w:rPr>
              <w:t>B. im COM-Segment.</w:t>
            </w:r>
          </w:p>
        </w:tc>
      </w:tr>
      <w:tr w:rsidR="005E00D7" w:rsidRPr="00370548" w14:paraId="2BA90A6B" w14:textId="77777777" w:rsidTr="00AC07B0">
        <w:tc>
          <w:tcPr>
            <w:tcW w:w="963" w:type="dxa"/>
          </w:tcPr>
          <w:p w14:paraId="1E7E970B" w14:textId="77777777" w:rsidR="005E00D7" w:rsidRPr="00370548" w:rsidRDefault="005E00D7" w:rsidP="00AC07B0">
            <w:pPr>
              <w:pStyle w:val="Tabellentext"/>
              <w:rPr>
                <w:rStyle w:val="Kommentarzeichen"/>
                <w:rFonts w:cstheme="minorHAnsi"/>
                <w:color w:val="000000" w:themeColor="text1"/>
                <w:sz w:val="18"/>
                <w:szCs w:val="18"/>
              </w:rPr>
            </w:pPr>
            <w:r w:rsidRPr="00370548">
              <w:rPr>
                <w:rFonts w:cstheme="minorHAnsi"/>
                <w:color w:val="000000" w:themeColor="text1"/>
                <w:sz w:val="18"/>
                <w:szCs w:val="18"/>
              </w:rPr>
              <w:t>[2P]</w:t>
            </w:r>
          </w:p>
        </w:tc>
        <w:tc>
          <w:tcPr>
            <w:tcW w:w="2018" w:type="dxa"/>
          </w:tcPr>
          <w:p w14:paraId="79754806" w14:textId="77777777"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[167]</w:t>
            </w:r>
          </w:p>
        </w:tc>
        <w:tc>
          <w:tcPr>
            <w:tcW w:w="6653" w:type="dxa"/>
          </w:tcPr>
          <w:p w14:paraId="235915E0" w14:textId="77777777"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 xml:space="preserve">[167] wenn MP-ID in SG2 NAD+MS in der Rolle NB </w:t>
            </w:r>
          </w:p>
        </w:tc>
      </w:tr>
      <w:tr w:rsidR="005E00D7" w:rsidRPr="00370548" w14:paraId="748D37BE" w14:textId="77777777" w:rsidTr="00AC07B0">
        <w:tc>
          <w:tcPr>
            <w:tcW w:w="963" w:type="dxa"/>
          </w:tcPr>
          <w:p w14:paraId="0F016EC2" w14:textId="77777777" w:rsidR="005E00D7" w:rsidRPr="00370548" w:rsidRDefault="005E00D7" w:rsidP="00AC07B0">
            <w:pPr>
              <w:pStyle w:val="Tabellentext"/>
              <w:rPr>
                <w:rStyle w:val="Kommentarzeichen"/>
                <w:rFonts w:cstheme="minorHAnsi"/>
                <w:sz w:val="18"/>
                <w:szCs w:val="18"/>
              </w:rPr>
            </w:pPr>
            <w:r w:rsidRPr="00370548">
              <w:rPr>
                <w:rStyle w:val="Kommentarzeichen"/>
                <w:rFonts w:cstheme="minorHAnsi"/>
                <w:sz w:val="18"/>
                <w:szCs w:val="18"/>
              </w:rPr>
              <w:t>[3P]</w:t>
            </w:r>
          </w:p>
        </w:tc>
        <w:tc>
          <w:tcPr>
            <w:tcW w:w="2018" w:type="dxa"/>
          </w:tcPr>
          <w:p w14:paraId="4502D1AE" w14:textId="77777777" w:rsidR="005E00D7" w:rsidRPr="00370548" w:rsidRDefault="005E00D7" w:rsidP="00AC07B0">
            <w:pPr>
              <w:pStyle w:val="Tabellentext"/>
              <w:rPr>
                <w:rFonts w:cstheme="minorHAnsi"/>
                <w:sz w:val="18"/>
                <w:szCs w:val="18"/>
              </w:rPr>
            </w:pPr>
            <w:r w:rsidRPr="00370548">
              <w:rPr>
                <w:rFonts w:cstheme="minorHAnsi"/>
                <w:color w:val="000000" w:themeColor="text1"/>
                <w:sz w:val="18"/>
                <w:szCs w:val="18"/>
              </w:rPr>
              <w:t>[168]</w:t>
            </w:r>
          </w:p>
        </w:tc>
        <w:tc>
          <w:tcPr>
            <w:tcW w:w="6653" w:type="dxa"/>
          </w:tcPr>
          <w:p w14:paraId="1832EBD0" w14:textId="77777777" w:rsidR="005E00D7" w:rsidRPr="00370548" w:rsidRDefault="005E00D7" w:rsidP="00AC07B0">
            <w:pPr>
              <w:pStyle w:val="Tabellentext"/>
              <w:rPr>
                <w:rFonts w:cstheme="minorHAnsi"/>
                <w:sz w:val="18"/>
                <w:szCs w:val="18"/>
              </w:rPr>
            </w:pPr>
            <w:r w:rsidRPr="00370548">
              <w:rPr>
                <w:rFonts w:cstheme="minorHAnsi"/>
                <w:color w:val="000000" w:themeColor="text1"/>
                <w:sz w:val="18"/>
                <w:szCs w:val="18"/>
              </w:rPr>
              <w:t xml:space="preserve">[168] wenn MP-ID in SG2 NAD+MS in der Rolle MSB </w:t>
            </w:r>
          </w:p>
        </w:tc>
      </w:tr>
      <w:tr w:rsidR="005E00D7" w:rsidRPr="00370548" w14:paraId="778A2857" w14:textId="77777777" w:rsidTr="00AC07B0">
        <w:tc>
          <w:tcPr>
            <w:tcW w:w="963" w:type="dxa"/>
          </w:tcPr>
          <w:p w14:paraId="68A0622A" w14:textId="77777777"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[4P]</w:t>
            </w:r>
          </w:p>
        </w:tc>
        <w:tc>
          <w:tcPr>
            <w:tcW w:w="2018" w:type="dxa"/>
          </w:tcPr>
          <w:p w14:paraId="6BE2E60F" w14:textId="5E2C9BDD" w:rsidR="005E00D7" w:rsidRPr="00370548" w:rsidRDefault="00D433E1" w:rsidP="00AC07B0">
            <w:pPr>
              <w:pStyle w:val="Tabellentext"/>
              <w:rPr>
                <w:rFonts w:cstheme="minorHAnsi"/>
                <w:color w:val="000000" w:themeColor="text1"/>
                <w:sz w:val="18"/>
                <w:szCs w:val="18"/>
              </w:rPr>
            </w:pPr>
            <w:r w:rsidRPr="00370548">
              <w:rPr>
                <w:rFonts w:cstheme="minorHAnsi"/>
                <w:color w:val="000000" w:themeColor="text1"/>
                <w:sz w:val="18"/>
                <w:szCs w:val="18"/>
              </w:rPr>
              <w:t xml:space="preserve">[59] </w:t>
            </w:r>
            <w:r w:rsidRPr="00370548">
              <w:rPr>
                <w:rFonts w:ascii="Cambria Math" w:hAnsi="Cambria Math" w:cs="Cambria Math"/>
                <w:color w:val="000000" w:themeColor="text1"/>
                <w:sz w:val="18"/>
                <w:szCs w:val="18"/>
              </w:rPr>
              <w:t>∧</w:t>
            </w:r>
            <w:r w:rsidR="005E00D7" w:rsidRPr="00370548">
              <w:rPr>
                <w:rFonts w:cstheme="minorHAnsi"/>
                <w:color w:val="000000" w:themeColor="text1"/>
                <w:sz w:val="18"/>
                <w:szCs w:val="18"/>
              </w:rPr>
              <w:t xml:space="preserve"> [321]</w:t>
            </w:r>
          </w:p>
        </w:tc>
        <w:tc>
          <w:tcPr>
            <w:tcW w:w="6653" w:type="dxa"/>
          </w:tcPr>
          <w:p w14:paraId="7AA0B080" w14:textId="77777777" w:rsidR="005E00D7" w:rsidRPr="00370548" w:rsidRDefault="005E00D7" w:rsidP="00AC07B0">
            <w:pPr>
              <w:rPr>
                <w:rFonts w:cstheme="minorHAnsi"/>
                <w:color w:val="000000" w:themeColor="text1"/>
                <w:sz w:val="18"/>
                <w:szCs w:val="18"/>
              </w:rPr>
            </w:pPr>
            <w:r w:rsidRPr="00370548">
              <w:rPr>
                <w:rFonts w:cstheme="minorHAnsi"/>
                <w:color w:val="000000" w:themeColor="text1"/>
                <w:sz w:val="18"/>
                <w:szCs w:val="18"/>
              </w:rPr>
              <w:t>[59] Wenn MP-ID in SG2 NAD+MR (Nachrichtenempfänger) aus Sparte Strom</w:t>
            </w:r>
          </w:p>
          <w:p w14:paraId="01A023CD" w14:textId="77777777" w:rsidR="005E00D7" w:rsidRPr="00370548" w:rsidRDefault="005E00D7" w:rsidP="00AC07B0">
            <w:pPr>
              <w:pStyle w:val="Tabellentext"/>
              <w:rPr>
                <w:rFonts w:cstheme="minorHAnsi"/>
                <w:color w:val="000000" w:themeColor="text1"/>
                <w:sz w:val="18"/>
                <w:szCs w:val="18"/>
              </w:rPr>
            </w:pPr>
            <w:r w:rsidRPr="00370548">
              <w:rPr>
                <w:rFonts w:cstheme="minorHAnsi"/>
                <w:color w:val="000000" w:themeColor="text1"/>
                <w:sz w:val="18"/>
                <w:szCs w:val="18"/>
              </w:rPr>
              <w:t>[321] Für die 11-stellige ID im SG5 LOC+172 (Meldepunkt) DE3225, wenn SG8+Z17 (OBIS-Daten der Tranche) nicht vorhanden</w:t>
            </w:r>
          </w:p>
        </w:tc>
      </w:tr>
    </w:tbl>
    <w:p w14:paraId="46BDEB76" w14:textId="77777777" w:rsidR="005E00D7" w:rsidRPr="00370548" w:rsidRDefault="005E00D7" w:rsidP="00BC0C89">
      <w:pPr>
        <w:pStyle w:val="berschrift3"/>
        <w:tabs>
          <w:tab w:val="clear" w:pos="5966"/>
        </w:tabs>
        <w:ind w:left="993"/>
      </w:pPr>
      <w:bookmarkStart w:id="149" w:name="_Toc113631006"/>
      <w:r w:rsidRPr="00370548">
        <w:t>Paketmerkmal</w:t>
      </w:r>
      <w:bookmarkEnd w:id="149"/>
    </w:p>
    <w:p w14:paraId="7EFEF437" w14:textId="4444BC19" w:rsidR="005E00D7" w:rsidRPr="00370548" w:rsidRDefault="005E00D7" w:rsidP="005E00D7">
      <w:pPr>
        <w:pStyle w:val="Aufzhlungszeichen"/>
        <w:ind w:left="426"/>
        <w:rPr>
          <w:rFonts w:eastAsia="Calibri" w:cstheme="minorHAnsi"/>
          <w:lang w:eastAsia="en-US"/>
        </w:rPr>
      </w:pPr>
      <w:r w:rsidRPr="00370548">
        <w:rPr>
          <w:rFonts w:eastAsia="Calibri" w:cstheme="minorHAnsi"/>
          <w:lang w:eastAsia="en-US"/>
        </w:rPr>
        <w:t xml:space="preserve">Ist in einem Anwendungshandbuch zu einem Qualifier / </w:t>
      </w:r>
      <w:r w:rsidRPr="00370548">
        <w:rPr>
          <w:rFonts w:eastAsia="Calibri" w:cstheme="minorHAnsi"/>
          <w:color w:val="000000" w:themeColor="text1"/>
          <w:lang w:eastAsia="en-US"/>
        </w:rPr>
        <w:t xml:space="preserve">Code </w:t>
      </w:r>
      <w:r w:rsidRPr="00370548">
        <w:rPr>
          <w:rFonts w:eastAsia="Calibri" w:cstheme="minorHAnsi"/>
          <w:lang w:eastAsia="en-US"/>
        </w:rPr>
        <w:t>ein Operand „X“ gesetzt, so ist direkt</w:t>
      </w:r>
      <w:r w:rsidRPr="00370548">
        <w:rPr>
          <w:rFonts w:eastAsia="Calibri"/>
          <w:lang w:eastAsia="en-US"/>
        </w:rPr>
        <w:t xml:space="preserve"> hinter diesem die Zugehörigkeit zu einem Paket mittels des Paketkennzeichens angeben (ausgenommen es handelt sich um </w:t>
      </w:r>
      <w:r w:rsidR="00FC5FF1" w:rsidRPr="00370548">
        <w:rPr>
          <w:rFonts w:eastAsia="Calibri"/>
          <w:lang w:eastAsia="en-US"/>
        </w:rPr>
        <w:t xml:space="preserve">einen </w:t>
      </w:r>
      <w:r w:rsidRPr="00370548">
        <w:rPr>
          <w:rFonts w:eastAsia="Calibri"/>
          <w:lang w:eastAsia="en-US"/>
        </w:rPr>
        <w:t xml:space="preserve">Sachverhalt mit Segmentwiederholbarkeit = 1). Hierdurch wird der </w:t>
      </w:r>
      <w:r w:rsidRPr="00370548">
        <w:rPr>
          <w:rFonts w:eastAsia="Calibri" w:cstheme="minorHAnsi"/>
          <w:lang w:eastAsia="en-US"/>
        </w:rPr>
        <w:t>Qualifier / Code Bestandteil eines Paketes.</w:t>
      </w:r>
    </w:p>
    <w:p w14:paraId="0A48B9D4" w14:textId="103184EF" w:rsidR="007F2739" w:rsidRPr="00370548" w:rsidRDefault="00E060F4" w:rsidP="005E00D7">
      <w:pPr>
        <w:rPr>
          <w:rFonts w:eastAsia="Calibri" w:cstheme="minorHAnsi"/>
          <w:lang w:eastAsia="en-US"/>
        </w:rPr>
      </w:pPr>
      <w:r w:rsidRPr="00E060F4">
        <w:rPr>
          <w:rFonts w:eastAsia="Calibri" w:cstheme="minorHAnsi"/>
          <w:noProof/>
          <w:lang w:eastAsia="en-US"/>
        </w:rPr>
        <w:drawing>
          <wp:inline distT="0" distB="0" distL="0" distR="0" wp14:anchorId="56C570F5" wp14:editId="583618D4">
            <wp:extent cx="5958205" cy="1254125"/>
            <wp:effectExtent l="0" t="0" r="0" b="3175"/>
            <wp:docPr id="62" name="Grafik 97">
              <a:extLst xmlns:a="http://schemas.openxmlformats.org/drawingml/2006/main">
                <a:ext uri="{FF2B5EF4-FFF2-40B4-BE49-F238E27FC236}">
                  <a16:creationId xmlns:a16="http://schemas.microsoft.com/office/drawing/2014/main" id="{56552819-1C89-F146-8E87-F12D2498E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7">
                      <a:extLst>
                        <a:ext uri="{FF2B5EF4-FFF2-40B4-BE49-F238E27FC236}">
                          <a16:creationId xmlns:a16="http://schemas.microsoft.com/office/drawing/2014/main" id="{56552819-1C89-F146-8E87-F12D2498EC4E}"/>
                        </a:ext>
                      </a:extLst>
                    </pic:cNvPr>
                    <pic:cNvPicPr>
                      <a:picLocks noChangeAspect="1"/>
                    </pic:cNvPicPr>
                  </pic:nvPicPr>
                  <pic:blipFill>
                    <a:blip r:embed="rId31"/>
                    <a:stretch>
                      <a:fillRect/>
                    </a:stretch>
                  </pic:blipFill>
                  <pic:spPr>
                    <a:xfrm>
                      <a:off x="0" y="0"/>
                      <a:ext cx="5958205" cy="1254125"/>
                    </a:xfrm>
                    <a:prstGeom prst="rect">
                      <a:avLst/>
                    </a:prstGeom>
                  </pic:spPr>
                </pic:pic>
              </a:graphicData>
            </a:graphic>
          </wp:inline>
        </w:drawing>
      </w:r>
    </w:p>
    <w:p w14:paraId="080DE0E9" w14:textId="62C6B064" w:rsidR="00F8347D" w:rsidRPr="00370548" w:rsidRDefault="00F8347D" w:rsidP="00F8347D">
      <w:pPr>
        <w:pStyle w:val="Beschriftung"/>
        <w:spacing w:before="120" w:after="240"/>
      </w:pPr>
      <w:bookmarkStart w:id="150" w:name="_Toc83891086"/>
      <w:r w:rsidRPr="00370548">
        <w:t xml:space="preserve">Abbildung </w:t>
      </w:r>
      <w:fldSimple w:instr=" SEQ Abbildung \* ARABIC ">
        <w:r w:rsidR="00C66DF7">
          <w:rPr>
            <w:noProof/>
          </w:rPr>
          <w:t>14</w:t>
        </w:r>
      </w:fldSimple>
      <w:r w:rsidRPr="00370548">
        <w:t xml:space="preserve"> – Paketmerkmale und Paketkennzeichen</w:t>
      </w:r>
      <w:bookmarkEnd w:id="150"/>
    </w:p>
    <w:p w14:paraId="16032ECE" w14:textId="77777777" w:rsidR="005E00D7" w:rsidRPr="00370548" w:rsidRDefault="005E00D7" w:rsidP="005E00D7">
      <w:pPr>
        <w:pStyle w:val="Aufzhlungszeichen"/>
        <w:ind w:left="426"/>
        <w:rPr>
          <w:rFonts w:eastAsia="Calibri" w:cstheme="minorHAnsi"/>
          <w:lang w:eastAsia="en-US"/>
        </w:rPr>
      </w:pPr>
      <w:r w:rsidRPr="00370548">
        <w:rPr>
          <w:rFonts w:eastAsia="Calibri"/>
          <w:lang w:eastAsia="en-US"/>
        </w:rPr>
        <w:lastRenderedPageBreak/>
        <w:t>Innerhalb eines Anwendungsfalls ist es notwendig innerhalb eines Segments / einer Segmentgruppe mehrere Informationen aufgrund der fachlichen Notwendigkeit mittels unterschiedlicher Qualifier / Codes zu übermitteln. Daher ist eine Wiederholung notwendig. Dies erfolgt unter anderem mit Paketen.</w:t>
      </w:r>
    </w:p>
    <w:p w14:paraId="13275BDF" w14:textId="77777777" w:rsidR="005E00D7" w:rsidRPr="00370548" w:rsidRDefault="005E00D7" w:rsidP="005E00D7">
      <w:pPr>
        <w:pStyle w:val="Aufzhlungszeichen"/>
        <w:ind w:left="426"/>
        <w:rPr>
          <w:rFonts w:eastAsia="Calibri" w:cstheme="minorHAnsi"/>
          <w:lang w:eastAsia="en-US"/>
        </w:rPr>
      </w:pPr>
      <w:r w:rsidRPr="00370548">
        <w:rPr>
          <w:rFonts w:eastAsia="Calibri" w:cstheme="minorHAnsi"/>
          <w:lang w:eastAsia="en-US"/>
        </w:rPr>
        <w:t>Das Paketkennzeichen wird daher um das Paketmerkmal erweitert:</w:t>
      </w:r>
    </w:p>
    <w:p w14:paraId="67FC34FA" w14:textId="77777777" w:rsidR="005E00D7" w:rsidRPr="00370548" w:rsidRDefault="005E00D7" w:rsidP="005E00D7">
      <w:pPr>
        <w:pStyle w:val="Aufzhlungszeichen2"/>
      </w:pPr>
      <w:r w:rsidRPr="00370548">
        <w:t>Das Paketmerkmal dient zur Angabe der Wiederholbarkeit des Qualifier / Code innerhalb des Paketes.</w:t>
      </w:r>
    </w:p>
    <w:p w14:paraId="51895926" w14:textId="060A4551" w:rsidR="005E00D7" w:rsidRPr="00370548" w:rsidRDefault="005E00D7" w:rsidP="005E00D7">
      <w:pPr>
        <w:pStyle w:val="Aufzhlungszeichen2"/>
      </w:pPr>
      <w:r w:rsidRPr="00370548">
        <w:t>Die Notation des Paketmerkmals ist n..m, wobei n und m natürliche Zahlen sind.</w:t>
      </w:r>
    </w:p>
    <w:p w14:paraId="1D2DEA16" w14:textId="3080B1C6" w:rsidR="005E00D7" w:rsidRPr="00370548" w:rsidRDefault="005E00D7" w:rsidP="005E00D7">
      <w:pPr>
        <w:pStyle w:val="Aufzhlungszeichen2"/>
      </w:pPr>
      <w:r w:rsidRPr="00370548">
        <w:t xml:space="preserve">Die Angaben n und m des Paketmerkmals geben die minimale und maximale Wiederholbarkeit des entsprechenden </w:t>
      </w:r>
      <w:r w:rsidRPr="00370548">
        <w:rPr>
          <w:rFonts w:eastAsia="Calibri" w:cstheme="minorHAnsi"/>
          <w:lang w:eastAsia="en-US"/>
        </w:rPr>
        <w:t>Qualifier/</w:t>
      </w:r>
      <w:r w:rsidRPr="00370548">
        <w:t xml:space="preserve">Codes an. Für n…m gilt, dass immer n </w:t>
      </w:r>
      <w:r w:rsidRPr="00370548">
        <w:rPr>
          <w:rFonts w:cstheme="minorHAnsi"/>
        </w:rPr>
        <w:t>≤</w:t>
      </w:r>
      <w:r w:rsidRPr="00370548">
        <w:t xml:space="preserve"> m ist und n Null sein kann, für m aber gilt: m </w:t>
      </w:r>
      <w:r w:rsidR="001A5BF9" w:rsidRPr="00370548">
        <w:rPr>
          <w:rFonts w:cstheme="minorHAnsi"/>
        </w:rPr>
        <w:t>≥ 1</w:t>
      </w:r>
      <w:r w:rsidRPr="00370548">
        <w:cr/>
        <w:t xml:space="preserve"> n=0 bedeutet, dass die entsprechende Angabe optional ist.</w:t>
      </w:r>
      <w:r w:rsidRPr="00370548">
        <w:cr/>
        <w:t>Somit ist eine Codes / Qualifiers der einem Paket zugeordnet ist wie folgt gekennzeichnet:</w:t>
      </w:r>
      <w:r w:rsidRPr="00370548">
        <w:br/>
        <w:t>X [kPn..m], wobei k, n, m natürlich Zahlen sind von de</w:t>
      </w:r>
      <w:r w:rsidR="001A5BF9" w:rsidRPr="00370548">
        <w:t>nen lediglich n Null sein kann.</w:t>
      </w:r>
    </w:p>
    <w:p w14:paraId="057A1B52" w14:textId="214ED680" w:rsidR="005E00D7" w:rsidRPr="00370548" w:rsidRDefault="005E00D7" w:rsidP="005E00D7">
      <w:pPr>
        <w:pStyle w:val="Aufzhlungszeichen"/>
      </w:pPr>
      <w:r w:rsidRPr="00370548">
        <w:t>Unabhängig von den Paketmerkmalen ist weiterhin die maximale Wiederholung für das Segment / die Segmentgruppe gemäß BDEW maxWdh der MIG) zu beachten, sowie ebenfalls Einschränkungen im AHB bzgl. der maximalen Anzahl an Wiederholungen (z.</w:t>
      </w:r>
      <w:r w:rsidR="00174C81" w:rsidRPr="00370548">
        <w:rPr>
          <w:rFonts w:eastAsia="Calibri"/>
          <w:lang w:eastAsia="en-US"/>
        </w:rPr>
        <w:t> </w:t>
      </w:r>
      <w:r w:rsidRPr="00370548">
        <w:t>B. Segment ist nur bis zu dreimal je SG anzugeben) zu berücksichtigen</w:t>
      </w:r>
      <w:r w:rsidR="00FC5FF1" w:rsidRPr="00370548">
        <w:t>.</w:t>
      </w:r>
      <w:r w:rsidRPr="00370548">
        <w:t xml:space="preserve"> Dies bedeutet, die Anzahl an Wiederholungen der Qualifier / Codes innerhalb eines Segments darf nicht die Anzahl der Segmentwiederholungen überschreiten (siehe auch Darstellung Kapitel: </w:t>
      </w:r>
      <w:r w:rsidR="00FC5FF1" w:rsidRPr="00370548">
        <w:t>6.</w:t>
      </w:r>
      <w:r w:rsidRPr="00370548">
        <w:t>4</w:t>
      </w:r>
      <w:r w:rsidR="00FC5FF1" w:rsidRPr="00370548">
        <w:t xml:space="preserve"> ff</w:t>
      </w:r>
      <w:r w:rsidRPr="00370548">
        <w:t xml:space="preserve"> Tabelle max. Wiederholung).</w:t>
      </w:r>
    </w:p>
    <w:p w14:paraId="3876DDA6" w14:textId="77777777" w:rsidR="005E00D7" w:rsidRPr="00370548" w:rsidRDefault="005E00D7" w:rsidP="005E00D7">
      <w:pPr>
        <w:pStyle w:val="Aufzhlungszeichen"/>
        <w:ind w:left="426"/>
      </w:pPr>
      <w:r w:rsidRPr="00370548">
        <w:t>Beispiele:</w:t>
      </w:r>
    </w:p>
    <w:p w14:paraId="4322005F" w14:textId="03DD3D4A" w:rsidR="005E00D7" w:rsidRPr="00370548" w:rsidRDefault="005E00D7" w:rsidP="005E00D7">
      <w:pPr>
        <w:pStyle w:val="Aufzhlungszeichen2"/>
        <w:spacing w:line="240" w:lineRule="auto"/>
      </w:pPr>
      <w:r w:rsidRPr="00370548">
        <w:t>X [1P0..1] bedeutet: Der so gekennzeichnete Qualifier / Code muss im Paket 1 nicht vorkommen, kann aber bis zu einmal angegeben werden</w:t>
      </w:r>
      <w:r w:rsidR="001A5BF9" w:rsidRPr="00370548">
        <w:t>,</w:t>
      </w:r>
    </w:p>
    <w:p w14:paraId="0A7518E7" w14:textId="19340EFE" w:rsidR="005E00D7" w:rsidRPr="00370548" w:rsidRDefault="005E00D7" w:rsidP="005E00D7">
      <w:pPr>
        <w:pStyle w:val="Aufzhlungszeichen2"/>
        <w:spacing w:line="240" w:lineRule="auto"/>
      </w:pPr>
      <w:r w:rsidRPr="00370548">
        <w:t>X [1P1..1] bedeutet: Der so gekennzeichnete Qualifier / Code muss im Paket 1 genau einmal angegeben werden</w:t>
      </w:r>
      <w:r w:rsidR="001A5BF9" w:rsidRPr="00370548">
        <w:t>,</w:t>
      </w:r>
    </w:p>
    <w:p w14:paraId="494907F8" w14:textId="77777777" w:rsidR="005E00D7" w:rsidRPr="00370548" w:rsidRDefault="005E00D7" w:rsidP="005E00D7">
      <w:pPr>
        <w:pStyle w:val="Aufzhlungszeichen2"/>
        <w:spacing w:line="240" w:lineRule="auto"/>
      </w:pPr>
      <w:r w:rsidRPr="00370548">
        <w:t>X [1P1..3] bedeutet: Der so gekennzeichnete Qualifier / Code muss im Paket 1 einmal vorkommen, kann bis zu dreimal angegeben werden.</w:t>
      </w:r>
    </w:p>
    <w:p w14:paraId="11C39BD3" w14:textId="77777777" w:rsidR="005E00D7" w:rsidRPr="00370548" w:rsidRDefault="005E00D7" w:rsidP="00BC0C89">
      <w:pPr>
        <w:pStyle w:val="berschrift3"/>
        <w:tabs>
          <w:tab w:val="clear" w:pos="5966"/>
        </w:tabs>
        <w:ind w:left="993"/>
      </w:pPr>
      <w:bookmarkStart w:id="151" w:name="_Toc113631007"/>
      <w:r w:rsidRPr="00370548">
        <w:t>Beispiele</w:t>
      </w:r>
      <w:bookmarkEnd w:id="151"/>
    </w:p>
    <w:p w14:paraId="183DA241" w14:textId="4B05D7C1" w:rsidR="005E00D7" w:rsidRPr="00370548" w:rsidRDefault="005E00D7" w:rsidP="005E00D7">
      <w:pPr>
        <w:rPr>
          <w:rFonts w:cstheme="minorHAnsi"/>
        </w:rPr>
      </w:pPr>
      <w:r w:rsidRPr="00370548">
        <w:rPr>
          <w:rFonts w:cstheme="minorHAnsi"/>
        </w:rPr>
        <w:t xml:space="preserve">Die </w:t>
      </w:r>
      <w:r w:rsidR="00FC5FF1" w:rsidRPr="00370548">
        <w:rPr>
          <w:rFonts w:cstheme="minorHAnsi"/>
        </w:rPr>
        <w:t xml:space="preserve">nachfolgenden Beispiele dienen zur </w:t>
      </w:r>
      <w:r w:rsidRPr="00370548">
        <w:rPr>
          <w:rFonts w:cstheme="minorHAnsi"/>
        </w:rPr>
        <w:t xml:space="preserve">Erläuterung der </w:t>
      </w:r>
      <w:r w:rsidR="00FC5FF1" w:rsidRPr="00370548">
        <w:rPr>
          <w:rFonts w:cstheme="minorHAnsi"/>
        </w:rPr>
        <w:t>Paketmerkmale</w:t>
      </w:r>
      <w:r w:rsidRPr="00370548">
        <w:rPr>
          <w:rFonts w:cstheme="minorHAnsi"/>
        </w:rPr>
        <w:t>. Für diese Beispiele werden, die in der folgenden Tabelle dargestellten Pakete verwendet:</w:t>
      </w:r>
    </w:p>
    <w:tbl>
      <w:tblPr>
        <w:tblStyle w:val="Tabellenraster2"/>
        <w:tblW w:w="9634" w:type="dxa"/>
        <w:tblInd w:w="108" w:type="dxa"/>
        <w:tblLook w:val="04A0" w:firstRow="1" w:lastRow="0" w:firstColumn="1" w:lastColumn="0" w:noHBand="0" w:noVBand="1"/>
      </w:tblPr>
      <w:tblGrid>
        <w:gridCol w:w="964"/>
        <w:gridCol w:w="2248"/>
        <w:gridCol w:w="6422"/>
      </w:tblGrid>
      <w:tr w:rsidR="005E00D7" w:rsidRPr="00370548" w14:paraId="6685C02C" w14:textId="77777777" w:rsidTr="00AC07B0">
        <w:trPr>
          <w:tblHeader/>
        </w:trPr>
        <w:tc>
          <w:tcPr>
            <w:tcW w:w="964" w:type="dxa"/>
            <w:tcBorders>
              <w:top w:val="single" w:sz="4" w:space="0" w:color="auto"/>
              <w:left w:val="single" w:sz="4" w:space="0" w:color="auto"/>
              <w:bottom w:val="single" w:sz="4" w:space="0" w:color="auto"/>
              <w:right w:val="single" w:sz="4" w:space="0" w:color="auto"/>
            </w:tcBorders>
            <w:shd w:val="clear" w:color="auto" w:fill="D8DFE4"/>
            <w:hideMark/>
          </w:tcPr>
          <w:p w14:paraId="0F865EB9" w14:textId="77777777" w:rsidR="005E00D7" w:rsidRPr="00370548" w:rsidRDefault="005E00D7" w:rsidP="00AC07B0">
            <w:pPr>
              <w:spacing w:before="20" w:after="60"/>
              <w:rPr>
                <w:b/>
                <w:bCs/>
                <w:sz w:val="18"/>
                <w:szCs w:val="18"/>
              </w:rPr>
            </w:pPr>
            <w:r w:rsidRPr="00370548">
              <w:rPr>
                <w:b/>
                <w:bCs/>
                <w:sz w:val="18"/>
                <w:szCs w:val="18"/>
              </w:rPr>
              <w:t>Paket</w:t>
            </w:r>
          </w:p>
        </w:tc>
        <w:tc>
          <w:tcPr>
            <w:tcW w:w="2248" w:type="dxa"/>
            <w:tcBorders>
              <w:top w:val="single" w:sz="4" w:space="0" w:color="auto"/>
              <w:left w:val="single" w:sz="4" w:space="0" w:color="auto"/>
              <w:bottom w:val="single" w:sz="4" w:space="0" w:color="auto"/>
              <w:right w:val="single" w:sz="4" w:space="0" w:color="auto"/>
            </w:tcBorders>
            <w:shd w:val="clear" w:color="auto" w:fill="D8DFE4"/>
            <w:hideMark/>
          </w:tcPr>
          <w:p w14:paraId="30ECA125" w14:textId="77777777" w:rsidR="005E00D7" w:rsidRPr="00370548" w:rsidRDefault="005E00D7" w:rsidP="00AC07B0">
            <w:pPr>
              <w:spacing w:before="20" w:after="60"/>
              <w:rPr>
                <w:b/>
                <w:bCs/>
                <w:sz w:val="18"/>
                <w:szCs w:val="18"/>
              </w:rPr>
            </w:pPr>
            <w:r w:rsidRPr="00370548">
              <w:rPr>
                <w:b/>
                <w:bCs/>
                <w:sz w:val="18"/>
                <w:szCs w:val="18"/>
              </w:rPr>
              <w:t>Paketvoraussetzung(en)</w:t>
            </w:r>
          </w:p>
        </w:tc>
        <w:tc>
          <w:tcPr>
            <w:tcW w:w="6422" w:type="dxa"/>
            <w:tcBorders>
              <w:top w:val="single" w:sz="4" w:space="0" w:color="auto"/>
              <w:left w:val="single" w:sz="4" w:space="0" w:color="auto"/>
              <w:bottom w:val="single" w:sz="4" w:space="0" w:color="auto"/>
              <w:right w:val="single" w:sz="4" w:space="0" w:color="auto"/>
            </w:tcBorders>
            <w:shd w:val="clear" w:color="auto" w:fill="D8DFE4"/>
            <w:hideMark/>
          </w:tcPr>
          <w:p w14:paraId="00EEDC4A" w14:textId="77777777" w:rsidR="005E00D7" w:rsidRPr="00370548" w:rsidRDefault="005E00D7" w:rsidP="00AC07B0">
            <w:pPr>
              <w:spacing w:before="20" w:after="60"/>
              <w:rPr>
                <w:b/>
                <w:bCs/>
                <w:sz w:val="18"/>
                <w:szCs w:val="18"/>
              </w:rPr>
            </w:pPr>
            <w:r w:rsidRPr="00370548">
              <w:rPr>
                <w:b/>
                <w:bCs/>
                <w:sz w:val="18"/>
                <w:szCs w:val="18"/>
              </w:rPr>
              <w:t>Bedingungen</w:t>
            </w:r>
          </w:p>
        </w:tc>
      </w:tr>
      <w:tr w:rsidR="005E00D7" w:rsidRPr="00370548" w14:paraId="05C0B26C" w14:textId="77777777" w:rsidTr="00AC07B0">
        <w:tc>
          <w:tcPr>
            <w:tcW w:w="964" w:type="dxa"/>
            <w:tcBorders>
              <w:top w:val="single" w:sz="4" w:space="0" w:color="auto"/>
              <w:left w:val="single" w:sz="4" w:space="0" w:color="auto"/>
              <w:bottom w:val="single" w:sz="4" w:space="0" w:color="auto"/>
              <w:right w:val="single" w:sz="4" w:space="0" w:color="auto"/>
            </w:tcBorders>
            <w:hideMark/>
          </w:tcPr>
          <w:p w14:paraId="342A4827" w14:textId="77777777" w:rsidR="005E00D7" w:rsidRPr="00370548" w:rsidRDefault="005E00D7" w:rsidP="00AC07B0">
            <w:pPr>
              <w:spacing w:before="20" w:after="60"/>
              <w:rPr>
                <w:color w:val="000000" w:themeColor="text1"/>
                <w:sz w:val="18"/>
                <w:szCs w:val="18"/>
              </w:rPr>
            </w:pPr>
            <w:r w:rsidRPr="00370548">
              <w:rPr>
                <w:color w:val="000000" w:themeColor="text1"/>
                <w:sz w:val="18"/>
                <w:szCs w:val="18"/>
              </w:rPr>
              <w:t>[1P]</w:t>
            </w:r>
          </w:p>
        </w:tc>
        <w:tc>
          <w:tcPr>
            <w:tcW w:w="2248" w:type="dxa"/>
            <w:tcBorders>
              <w:top w:val="single" w:sz="4" w:space="0" w:color="auto"/>
              <w:left w:val="single" w:sz="4" w:space="0" w:color="auto"/>
              <w:bottom w:val="single" w:sz="4" w:space="0" w:color="auto"/>
              <w:right w:val="single" w:sz="4" w:space="0" w:color="auto"/>
            </w:tcBorders>
            <w:hideMark/>
          </w:tcPr>
          <w:p w14:paraId="551EE240" w14:textId="77777777" w:rsidR="005E00D7" w:rsidRPr="00370548" w:rsidRDefault="005E00D7" w:rsidP="00AC07B0">
            <w:pPr>
              <w:spacing w:before="20" w:after="60"/>
              <w:rPr>
                <w:color w:val="000000" w:themeColor="text1"/>
                <w:sz w:val="18"/>
                <w:szCs w:val="18"/>
              </w:rPr>
            </w:pPr>
            <w:r w:rsidRPr="00370548">
              <w:rPr>
                <w:color w:val="000000" w:themeColor="text1"/>
                <w:sz w:val="18"/>
                <w:szCs w:val="18"/>
              </w:rPr>
              <w:t>--</w:t>
            </w:r>
          </w:p>
        </w:tc>
        <w:tc>
          <w:tcPr>
            <w:tcW w:w="6422" w:type="dxa"/>
            <w:tcBorders>
              <w:top w:val="single" w:sz="4" w:space="0" w:color="auto"/>
              <w:left w:val="single" w:sz="4" w:space="0" w:color="auto"/>
              <w:bottom w:val="single" w:sz="4" w:space="0" w:color="auto"/>
              <w:right w:val="single" w:sz="4" w:space="0" w:color="auto"/>
            </w:tcBorders>
            <w:hideMark/>
          </w:tcPr>
          <w:p w14:paraId="1CDA822D" w14:textId="4EF8024A" w:rsidR="005E00D7" w:rsidRPr="00370548" w:rsidRDefault="005E00D7" w:rsidP="00AC07B0">
            <w:pPr>
              <w:spacing w:before="20" w:after="60"/>
              <w:rPr>
                <w:color w:val="000000" w:themeColor="text1"/>
                <w:sz w:val="18"/>
                <w:szCs w:val="18"/>
              </w:rPr>
            </w:pPr>
            <w:r w:rsidRPr="00370548">
              <w:rPr>
                <w:color w:val="000000" w:themeColor="text1"/>
                <w:sz w:val="18"/>
                <w:szCs w:val="18"/>
              </w:rPr>
              <w:t>Hinweis: Das ist das Standardpaket, wenn keine Bedingung zum Tragen kommt, z.</w:t>
            </w:r>
            <w:r w:rsidR="00CA23CD" w:rsidRPr="00370548">
              <w:rPr>
                <w:rFonts w:eastAsia="Calibri"/>
                <w:lang w:eastAsia="en-US"/>
              </w:rPr>
              <w:t> </w:t>
            </w:r>
            <w:r w:rsidRPr="00370548">
              <w:rPr>
                <w:color w:val="000000" w:themeColor="text1"/>
                <w:sz w:val="18"/>
                <w:szCs w:val="18"/>
              </w:rPr>
              <w:t>B. im COM-Segment.</w:t>
            </w:r>
          </w:p>
        </w:tc>
      </w:tr>
      <w:tr w:rsidR="005E00D7" w:rsidRPr="00370548" w14:paraId="4AEC836E" w14:textId="77777777" w:rsidTr="00AC07B0">
        <w:tc>
          <w:tcPr>
            <w:tcW w:w="964" w:type="dxa"/>
            <w:tcBorders>
              <w:top w:val="single" w:sz="4" w:space="0" w:color="auto"/>
              <w:left w:val="single" w:sz="4" w:space="0" w:color="auto"/>
              <w:bottom w:val="single" w:sz="4" w:space="0" w:color="auto"/>
              <w:right w:val="single" w:sz="4" w:space="0" w:color="auto"/>
            </w:tcBorders>
          </w:tcPr>
          <w:p w14:paraId="4C8983F1" w14:textId="77777777" w:rsidR="005E00D7" w:rsidRPr="00370548" w:rsidRDefault="005E00D7" w:rsidP="00AC07B0">
            <w:pPr>
              <w:spacing w:before="20" w:after="60"/>
              <w:rPr>
                <w:color w:val="000000" w:themeColor="text1"/>
                <w:sz w:val="18"/>
                <w:szCs w:val="18"/>
              </w:rPr>
            </w:pPr>
            <w:r w:rsidRPr="00370548">
              <w:rPr>
                <w:rFonts w:asciiTheme="minorHAnsi" w:hAnsiTheme="minorHAnsi" w:cstheme="minorHAnsi"/>
                <w:color w:val="000000" w:themeColor="text1"/>
                <w:sz w:val="18"/>
                <w:szCs w:val="18"/>
              </w:rPr>
              <w:lastRenderedPageBreak/>
              <w:t>[2P]</w:t>
            </w:r>
          </w:p>
        </w:tc>
        <w:tc>
          <w:tcPr>
            <w:tcW w:w="2248" w:type="dxa"/>
            <w:tcBorders>
              <w:top w:val="single" w:sz="4" w:space="0" w:color="auto"/>
              <w:left w:val="single" w:sz="4" w:space="0" w:color="auto"/>
              <w:bottom w:val="single" w:sz="4" w:space="0" w:color="auto"/>
              <w:right w:val="single" w:sz="4" w:space="0" w:color="auto"/>
            </w:tcBorders>
          </w:tcPr>
          <w:p w14:paraId="5297A2EB" w14:textId="6F02B909" w:rsidR="005E00D7" w:rsidRPr="00370548" w:rsidRDefault="005E00D7" w:rsidP="00AC07B0">
            <w:pPr>
              <w:spacing w:before="20" w:after="60"/>
              <w:rPr>
                <w:color w:val="000000" w:themeColor="text1"/>
                <w:sz w:val="18"/>
                <w:szCs w:val="18"/>
              </w:rPr>
            </w:pPr>
            <w:r w:rsidRPr="00370548">
              <w:rPr>
                <w:rFonts w:asciiTheme="minorHAnsi" w:hAnsiTheme="minorHAnsi" w:cstheme="minorHAnsi"/>
                <w:color w:val="000000" w:themeColor="text1"/>
                <w:sz w:val="18"/>
                <w:szCs w:val="18"/>
              </w:rPr>
              <w:t>[1</w:t>
            </w:r>
            <w:r w:rsidR="003E00A2">
              <w:rPr>
                <w:rFonts w:asciiTheme="minorHAnsi" w:hAnsiTheme="minorHAnsi" w:cstheme="minorHAnsi"/>
                <w:color w:val="000000" w:themeColor="text1"/>
                <w:sz w:val="18"/>
                <w:szCs w:val="18"/>
              </w:rPr>
              <w:t>3</w:t>
            </w:r>
            <w:r w:rsidRPr="00370548">
              <w:rPr>
                <w:rFonts w:asciiTheme="minorHAnsi" w:hAnsiTheme="minorHAnsi" w:cstheme="minorHAnsi"/>
                <w:color w:val="000000" w:themeColor="text1"/>
                <w:sz w:val="18"/>
                <w:szCs w:val="18"/>
              </w:rPr>
              <w:t>]</w:t>
            </w:r>
          </w:p>
        </w:tc>
        <w:tc>
          <w:tcPr>
            <w:tcW w:w="6422" w:type="dxa"/>
            <w:tcBorders>
              <w:top w:val="single" w:sz="4" w:space="0" w:color="auto"/>
              <w:left w:val="single" w:sz="4" w:space="0" w:color="auto"/>
              <w:bottom w:val="single" w:sz="4" w:space="0" w:color="auto"/>
              <w:right w:val="single" w:sz="4" w:space="0" w:color="auto"/>
            </w:tcBorders>
          </w:tcPr>
          <w:p w14:paraId="1E520091" w14:textId="0E481FD7" w:rsidR="005E00D7" w:rsidRPr="00370548" w:rsidRDefault="005E00D7" w:rsidP="00AC07B0">
            <w:pPr>
              <w:spacing w:before="20" w:after="60"/>
              <w:rPr>
                <w:color w:val="000000" w:themeColor="text1"/>
                <w:sz w:val="18"/>
                <w:szCs w:val="18"/>
              </w:rPr>
            </w:pPr>
            <w:r w:rsidRPr="00370548">
              <w:rPr>
                <w:rFonts w:asciiTheme="minorHAnsi" w:hAnsiTheme="minorHAnsi" w:cstheme="minorHAnsi"/>
                <w:color w:val="000000" w:themeColor="text1"/>
                <w:sz w:val="18"/>
                <w:szCs w:val="18"/>
              </w:rPr>
              <w:t>[</w:t>
            </w:r>
            <w:r w:rsidR="00C12663">
              <w:rPr>
                <w:rFonts w:asciiTheme="minorHAnsi" w:hAnsiTheme="minorHAnsi" w:cstheme="minorHAnsi"/>
                <w:color w:val="000000" w:themeColor="text1"/>
                <w:sz w:val="18"/>
                <w:szCs w:val="18"/>
              </w:rPr>
              <w:t>1</w:t>
            </w:r>
            <w:r w:rsidR="003E00A2">
              <w:rPr>
                <w:rFonts w:asciiTheme="minorHAnsi" w:hAnsiTheme="minorHAnsi" w:cstheme="minorHAnsi"/>
                <w:color w:val="000000" w:themeColor="text1"/>
                <w:sz w:val="18"/>
                <w:szCs w:val="18"/>
              </w:rPr>
              <w:t>3</w:t>
            </w:r>
            <w:r w:rsidRPr="00370548">
              <w:rPr>
                <w:rFonts w:asciiTheme="minorHAnsi" w:hAnsiTheme="minorHAnsi" w:cstheme="minorHAnsi"/>
                <w:color w:val="000000" w:themeColor="text1"/>
                <w:sz w:val="18"/>
                <w:szCs w:val="18"/>
              </w:rPr>
              <w:t>] wenn MP-ID in SG</w:t>
            </w:r>
            <w:r w:rsidR="00556480">
              <w:rPr>
                <w:rFonts w:asciiTheme="minorHAnsi" w:hAnsiTheme="minorHAnsi" w:cstheme="minorHAnsi"/>
                <w:color w:val="000000" w:themeColor="text1"/>
                <w:sz w:val="18"/>
                <w:szCs w:val="18"/>
              </w:rPr>
              <w:t>9</w:t>
            </w:r>
            <w:r w:rsidRPr="00370548">
              <w:rPr>
                <w:rFonts w:asciiTheme="minorHAnsi" w:hAnsiTheme="minorHAnsi" w:cstheme="minorHAnsi"/>
                <w:color w:val="000000" w:themeColor="text1"/>
                <w:sz w:val="18"/>
                <w:szCs w:val="18"/>
              </w:rPr>
              <w:t xml:space="preserve"> NAD+MS </w:t>
            </w:r>
            <w:r w:rsidR="003E00A2">
              <w:rPr>
                <w:rFonts w:asciiTheme="minorHAnsi" w:hAnsiTheme="minorHAnsi" w:cstheme="minorHAnsi"/>
                <w:color w:val="000000" w:themeColor="text1"/>
                <w:sz w:val="18"/>
                <w:szCs w:val="18"/>
              </w:rPr>
              <w:t>(</w:t>
            </w:r>
            <w:r w:rsidR="003E00A2" w:rsidRPr="003E00A2">
              <w:rPr>
                <w:rFonts w:asciiTheme="minorHAnsi" w:hAnsiTheme="minorHAnsi" w:cstheme="minorHAnsi"/>
                <w:color w:val="000000" w:themeColor="text1"/>
                <w:sz w:val="18"/>
                <w:szCs w:val="18"/>
              </w:rPr>
              <w:t>Muster MP-ID Absender</w:t>
            </w:r>
            <w:r w:rsidR="003E00A2">
              <w:rPr>
                <w:rFonts w:asciiTheme="minorHAnsi" w:hAnsiTheme="minorHAnsi" w:cstheme="minorHAnsi"/>
                <w:color w:val="000000" w:themeColor="text1"/>
                <w:sz w:val="18"/>
                <w:szCs w:val="18"/>
              </w:rPr>
              <w:t xml:space="preserve">) </w:t>
            </w:r>
            <w:r w:rsidRPr="00370548">
              <w:rPr>
                <w:rFonts w:asciiTheme="minorHAnsi" w:hAnsiTheme="minorHAnsi" w:cstheme="minorHAnsi"/>
                <w:color w:val="000000" w:themeColor="text1"/>
                <w:sz w:val="18"/>
                <w:szCs w:val="18"/>
              </w:rPr>
              <w:t xml:space="preserve">in der Rolle NB </w:t>
            </w:r>
          </w:p>
        </w:tc>
      </w:tr>
      <w:tr w:rsidR="005E00D7" w:rsidRPr="00370548" w14:paraId="467DBA47" w14:textId="77777777" w:rsidTr="00AC07B0">
        <w:tc>
          <w:tcPr>
            <w:tcW w:w="964" w:type="dxa"/>
            <w:tcBorders>
              <w:top w:val="single" w:sz="4" w:space="0" w:color="auto"/>
              <w:left w:val="single" w:sz="4" w:space="0" w:color="auto"/>
              <w:bottom w:val="single" w:sz="4" w:space="0" w:color="auto"/>
              <w:right w:val="single" w:sz="4" w:space="0" w:color="auto"/>
            </w:tcBorders>
          </w:tcPr>
          <w:p w14:paraId="6E7AFB1C" w14:textId="77777777" w:rsidR="005E00D7" w:rsidRPr="00370548" w:rsidRDefault="005E00D7" w:rsidP="00AC07B0">
            <w:pPr>
              <w:spacing w:before="20" w:after="60"/>
              <w:rPr>
                <w:color w:val="000000" w:themeColor="text1"/>
                <w:sz w:val="18"/>
                <w:szCs w:val="18"/>
              </w:rPr>
            </w:pPr>
            <w:r w:rsidRPr="00370548">
              <w:rPr>
                <w:rStyle w:val="Kommentarzeichen"/>
                <w:rFonts w:asciiTheme="minorHAnsi" w:hAnsiTheme="minorHAnsi" w:cstheme="minorHAnsi"/>
                <w:sz w:val="18"/>
                <w:szCs w:val="18"/>
              </w:rPr>
              <w:t>[3P]</w:t>
            </w:r>
          </w:p>
        </w:tc>
        <w:tc>
          <w:tcPr>
            <w:tcW w:w="2248" w:type="dxa"/>
            <w:tcBorders>
              <w:top w:val="single" w:sz="4" w:space="0" w:color="auto"/>
              <w:left w:val="single" w:sz="4" w:space="0" w:color="auto"/>
              <w:bottom w:val="single" w:sz="4" w:space="0" w:color="auto"/>
              <w:right w:val="single" w:sz="4" w:space="0" w:color="auto"/>
            </w:tcBorders>
          </w:tcPr>
          <w:p w14:paraId="7F004D71" w14:textId="61FE589E" w:rsidR="005E00D7" w:rsidRPr="00370548" w:rsidRDefault="005E00D7" w:rsidP="00AC07B0">
            <w:pPr>
              <w:spacing w:before="20" w:after="60"/>
              <w:rPr>
                <w:color w:val="000000" w:themeColor="text1"/>
                <w:sz w:val="18"/>
                <w:szCs w:val="18"/>
              </w:rPr>
            </w:pPr>
            <w:r w:rsidRPr="00370548">
              <w:rPr>
                <w:rFonts w:asciiTheme="minorHAnsi" w:hAnsiTheme="minorHAnsi" w:cstheme="minorHAnsi"/>
                <w:color w:val="000000" w:themeColor="text1"/>
                <w:sz w:val="18"/>
                <w:szCs w:val="18"/>
              </w:rPr>
              <w:t>[1</w:t>
            </w:r>
            <w:r w:rsidR="003E00A2">
              <w:rPr>
                <w:rFonts w:asciiTheme="minorHAnsi" w:hAnsiTheme="minorHAnsi" w:cstheme="minorHAnsi"/>
                <w:color w:val="000000" w:themeColor="text1"/>
                <w:sz w:val="18"/>
                <w:szCs w:val="18"/>
              </w:rPr>
              <w:t>4</w:t>
            </w:r>
            <w:r w:rsidRPr="00370548">
              <w:rPr>
                <w:rFonts w:asciiTheme="minorHAnsi" w:hAnsiTheme="minorHAnsi" w:cstheme="minorHAnsi"/>
                <w:color w:val="000000" w:themeColor="text1"/>
                <w:sz w:val="18"/>
                <w:szCs w:val="18"/>
              </w:rPr>
              <w:t>]</w:t>
            </w:r>
          </w:p>
        </w:tc>
        <w:tc>
          <w:tcPr>
            <w:tcW w:w="6422" w:type="dxa"/>
            <w:tcBorders>
              <w:top w:val="single" w:sz="4" w:space="0" w:color="auto"/>
              <w:left w:val="single" w:sz="4" w:space="0" w:color="auto"/>
              <w:bottom w:val="single" w:sz="4" w:space="0" w:color="auto"/>
              <w:right w:val="single" w:sz="4" w:space="0" w:color="auto"/>
            </w:tcBorders>
          </w:tcPr>
          <w:p w14:paraId="49A7D406" w14:textId="34BB3E0C" w:rsidR="005E00D7" w:rsidRPr="00370548" w:rsidRDefault="005E00D7" w:rsidP="00AC07B0">
            <w:pPr>
              <w:spacing w:before="20" w:after="60"/>
              <w:rPr>
                <w:color w:val="000000" w:themeColor="text1"/>
                <w:sz w:val="18"/>
                <w:szCs w:val="18"/>
              </w:rPr>
            </w:pPr>
            <w:r w:rsidRPr="00370548">
              <w:rPr>
                <w:rFonts w:asciiTheme="minorHAnsi" w:hAnsiTheme="minorHAnsi" w:cstheme="minorHAnsi"/>
                <w:color w:val="000000" w:themeColor="text1"/>
                <w:sz w:val="18"/>
                <w:szCs w:val="18"/>
              </w:rPr>
              <w:t>[</w:t>
            </w:r>
            <w:r w:rsidR="00C12663">
              <w:rPr>
                <w:rFonts w:asciiTheme="minorHAnsi" w:hAnsiTheme="minorHAnsi" w:cstheme="minorHAnsi"/>
                <w:color w:val="000000" w:themeColor="text1"/>
                <w:sz w:val="18"/>
                <w:szCs w:val="18"/>
              </w:rPr>
              <w:t>1</w:t>
            </w:r>
            <w:r w:rsidR="003E00A2">
              <w:rPr>
                <w:rFonts w:asciiTheme="minorHAnsi" w:hAnsiTheme="minorHAnsi" w:cstheme="minorHAnsi"/>
                <w:color w:val="000000" w:themeColor="text1"/>
                <w:sz w:val="18"/>
                <w:szCs w:val="18"/>
              </w:rPr>
              <w:t>4</w:t>
            </w:r>
            <w:r w:rsidRPr="00370548">
              <w:rPr>
                <w:rFonts w:asciiTheme="minorHAnsi" w:hAnsiTheme="minorHAnsi" w:cstheme="minorHAnsi"/>
                <w:color w:val="000000" w:themeColor="text1"/>
                <w:sz w:val="18"/>
                <w:szCs w:val="18"/>
              </w:rPr>
              <w:t>] wenn MP-ID in SG</w:t>
            </w:r>
            <w:r w:rsidR="00556480">
              <w:rPr>
                <w:rFonts w:asciiTheme="minorHAnsi" w:hAnsiTheme="minorHAnsi" w:cstheme="minorHAnsi"/>
                <w:color w:val="000000" w:themeColor="text1"/>
                <w:sz w:val="18"/>
                <w:szCs w:val="18"/>
              </w:rPr>
              <w:t>9</w:t>
            </w:r>
            <w:r w:rsidRPr="00370548">
              <w:rPr>
                <w:rFonts w:asciiTheme="minorHAnsi" w:hAnsiTheme="minorHAnsi" w:cstheme="minorHAnsi"/>
                <w:color w:val="000000" w:themeColor="text1"/>
                <w:sz w:val="18"/>
                <w:szCs w:val="18"/>
              </w:rPr>
              <w:t xml:space="preserve"> NAD+MS </w:t>
            </w:r>
            <w:r w:rsidR="003E00A2">
              <w:rPr>
                <w:rFonts w:asciiTheme="minorHAnsi" w:hAnsiTheme="minorHAnsi" w:cstheme="minorHAnsi"/>
                <w:color w:val="000000" w:themeColor="text1"/>
                <w:sz w:val="18"/>
                <w:szCs w:val="18"/>
              </w:rPr>
              <w:t>(</w:t>
            </w:r>
            <w:r w:rsidR="003E00A2" w:rsidRPr="003E00A2">
              <w:rPr>
                <w:rFonts w:asciiTheme="minorHAnsi" w:hAnsiTheme="minorHAnsi" w:cstheme="minorHAnsi"/>
                <w:color w:val="000000" w:themeColor="text1"/>
                <w:sz w:val="18"/>
                <w:szCs w:val="18"/>
              </w:rPr>
              <w:t>Muster MP-ID Absender</w:t>
            </w:r>
            <w:r w:rsidR="003E00A2">
              <w:rPr>
                <w:rFonts w:asciiTheme="minorHAnsi" w:hAnsiTheme="minorHAnsi" w:cstheme="minorHAnsi"/>
                <w:color w:val="000000" w:themeColor="text1"/>
                <w:sz w:val="18"/>
                <w:szCs w:val="18"/>
              </w:rPr>
              <w:t xml:space="preserve">) </w:t>
            </w:r>
            <w:r w:rsidRPr="00370548">
              <w:rPr>
                <w:rFonts w:asciiTheme="minorHAnsi" w:hAnsiTheme="minorHAnsi" w:cstheme="minorHAnsi"/>
                <w:color w:val="000000" w:themeColor="text1"/>
                <w:sz w:val="18"/>
                <w:szCs w:val="18"/>
              </w:rPr>
              <w:t xml:space="preserve">in der Rolle MSB </w:t>
            </w:r>
          </w:p>
        </w:tc>
      </w:tr>
      <w:tr w:rsidR="005E00D7" w:rsidRPr="00370548" w14:paraId="38361FCC" w14:textId="77777777" w:rsidTr="00AC07B0">
        <w:tc>
          <w:tcPr>
            <w:tcW w:w="964" w:type="dxa"/>
            <w:tcBorders>
              <w:top w:val="single" w:sz="4" w:space="0" w:color="auto"/>
              <w:left w:val="single" w:sz="4" w:space="0" w:color="auto"/>
              <w:bottom w:val="single" w:sz="4" w:space="0" w:color="auto"/>
              <w:right w:val="single" w:sz="4" w:space="0" w:color="auto"/>
            </w:tcBorders>
          </w:tcPr>
          <w:p w14:paraId="6060164D" w14:textId="77777777" w:rsidR="005E00D7" w:rsidRPr="00370548" w:rsidRDefault="005E00D7" w:rsidP="00AC07B0">
            <w:pPr>
              <w:spacing w:before="20" w:after="60"/>
              <w:rPr>
                <w:color w:val="000000" w:themeColor="text1"/>
                <w:sz w:val="18"/>
                <w:szCs w:val="18"/>
              </w:rPr>
            </w:pPr>
            <w:r w:rsidRPr="00370548">
              <w:rPr>
                <w:rFonts w:asciiTheme="minorHAnsi" w:hAnsiTheme="minorHAnsi" w:cstheme="minorHAnsi"/>
                <w:color w:val="000000" w:themeColor="text1"/>
                <w:sz w:val="18"/>
                <w:szCs w:val="18"/>
              </w:rPr>
              <w:t>[4P]</w:t>
            </w:r>
          </w:p>
        </w:tc>
        <w:tc>
          <w:tcPr>
            <w:tcW w:w="2248" w:type="dxa"/>
            <w:tcBorders>
              <w:top w:val="single" w:sz="4" w:space="0" w:color="auto"/>
              <w:left w:val="single" w:sz="4" w:space="0" w:color="auto"/>
              <w:bottom w:val="single" w:sz="4" w:space="0" w:color="auto"/>
              <w:right w:val="single" w:sz="4" w:space="0" w:color="auto"/>
            </w:tcBorders>
          </w:tcPr>
          <w:p w14:paraId="61446003" w14:textId="49155702" w:rsidR="005E00D7" w:rsidRPr="00370548" w:rsidRDefault="005E00D7" w:rsidP="00D433E1">
            <w:pPr>
              <w:spacing w:before="20" w:after="60"/>
              <w:rPr>
                <w:color w:val="000000" w:themeColor="text1"/>
                <w:sz w:val="18"/>
                <w:szCs w:val="18"/>
              </w:rPr>
            </w:pPr>
            <w:r w:rsidRPr="00370548">
              <w:rPr>
                <w:rFonts w:asciiTheme="minorHAnsi" w:hAnsiTheme="minorHAnsi" w:cstheme="minorHAnsi"/>
                <w:color w:val="000000" w:themeColor="text1"/>
                <w:sz w:val="18"/>
                <w:szCs w:val="18"/>
              </w:rPr>
              <w:t>[</w:t>
            </w:r>
            <w:r w:rsidR="003E00A2">
              <w:rPr>
                <w:rFonts w:asciiTheme="minorHAnsi" w:hAnsiTheme="minorHAnsi" w:cstheme="minorHAnsi"/>
                <w:color w:val="000000" w:themeColor="text1"/>
                <w:sz w:val="18"/>
                <w:szCs w:val="18"/>
              </w:rPr>
              <w:t>18</w:t>
            </w:r>
            <w:r w:rsidRPr="00370548">
              <w:rPr>
                <w:rFonts w:asciiTheme="minorHAnsi" w:hAnsiTheme="minorHAnsi" w:cstheme="minorHAnsi"/>
                <w:color w:val="000000" w:themeColor="text1"/>
                <w:sz w:val="18"/>
                <w:szCs w:val="18"/>
              </w:rPr>
              <w:t xml:space="preserve">] </w:t>
            </w:r>
            <w:r w:rsidR="00D433E1" w:rsidRPr="00370548">
              <w:rPr>
                <w:rFonts w:ascii="Cambria Math" w:hAnsi="Cambria Math" w:cs="Cambria Math"/>
                <w:color w:val="000000" w:themeColor="text1"/>
                <w:sz w:val="18"/>
                <w:szCs w:val="18"/>
              </w:rPr>
              <w:t>∧</w:t>
            </w:r>
            <w:r w:rsidRPr="00370548">
              <w:rPr>
                <w:rFonts w:asciiTheme="minorHAnsi" w:hAnsiTheme="minorHAnsi" w:cstheme="minorHAnsi"/>
                <w:color w:val="000000" w:themeColor="text1"/>
                <w:sz w:val="18"/>
                <w:szCs w:val="18"/>
              </w:rPr>
              <w:t xml:space="preserve"> [</w:t>
            </w:r>
            <w:r w:rsidR="003E00A2">
              <w:rPr>
                <w:rFonts w:asciiTheme="minorHAnsi" w:hAnsiTheme="minorHAnsi" w:cstheme="minorHAnsi"/>
                <w:color w:val="000000" w:themeColor="text1"/>
                <w:sz w:val="18"/>
                <w:szCs w:val="18"/>
              </w:rPr>
              <w:t>19</w:t>
            </w:r>
            <w:r w:rsidRPr="00370548">
              <w:rPr>
                <w:rFonts w:asciiTheme="minorHAnsi" w:hAnsiTheme="minorHAnsi" w:cstheme="minorHAnsi"/>
                <w:color w:val="000000" w:themeColor="text1"/>
                <w:sz w:val="18"/>
                <w:szCs w:val="18"/>
              </w:rPr>
              <w:t>]</w:t>
            </w:r>
          </w:p>
        </w:tc>
        <w:tc>
          <w:tcPr>
            <w:tcW w:w="6422" w:type="dxa"/>
            <w:tcBorders>
              <w:top w:val="single" w:sz="4" w:space="0" w:color="auto"/>
              <w:left w:val="single" w:sz="4" w:space="0" w:color="auto"/>
              <w:bottom w:val="single" w:sz="4" w:space="0" w:color="auto"/>
              <w:right w:val="single" w:sz="4" w:space="0" w:color="auto"/>
            </w:tcBorders>
          </w:tcPr>
          <w:p w14:paraId="6451FBCF" w14:textId="6F202189" w:rsidR="005E00D7" w:rsidRPr="00C12663" w:rsidRDefault="003E00A2" w:rsidP="00C12663">
            <w:pPr>
              <w:rPr>
                <w:rFonts w:asciiTheme="minorHAnsi" w:hAnsiTheme="minorHAnsi" w:cstheme="minorHAnsi"/>
                <w:color w:val="000000" w:themeColor="text1"/>
                <w:sz w:val="18"/>
                <w:szCs w:val="18"/>
              </w:rPr>
            </w:pPr>
            <w:r w:rsidRPr="003E00A2">
              <w:rPr>
                <w:rFonts w:asciiTheme="minorHAnsi" w:hAnsiTheme="minorHAnsi" w:cstheme="minorHAnsi"/>
                <w:color w:val="000000" w:themeColor="text1"/>
                <w:sz w:val="18"/>
                <w:szCs w:val="18"/>
              </w:rPr>
              <w:t>[18] Wenn MP-ID in SG9 NAD+MR (Muster MP-ID Nachrichtenempfänger) aus Sparte Strom</w:t>
            </w:r>
            <w:r w:rsidR="00C12663">
              <w:rPr>
                <w:rFonts w:asciiTheme="minorHAnsi" w:hAnsiTheme="minorHAnsi" w:cstheme="minorHAnsi"/>
                <w:color w:val="000000" w:themeColor="text1"/>
                <w:sz w:val="18"/>
                <w:szCs w:val="18"/>
              </w:rPr>
              <w:br/>
            </w:r>
            <w:r w:rsidR="005E00D7" w:rsidRPr="00370548">
              <w:rPr>
                <w:rFonts w:asciiTheme="minorHAnsi" w:hAnsiTheme="minorHAnsi" w:cstheme="minorHAnsi"/>
                <w:color w:val="000000" w:themeColor="text1"/>
                <w:sz w:val="18"/>
                <w:szCs w:val="18"/>
              </w:rPr>
              <w:t>[</w:t>
            </w:r>
            <w:r w:rsidRPr="003E00A2">
              <w:rPr>
                <w:rFonts w:asciiTheme="minorHAnsi" w:hAnsiTheme="minorHAnsi" w:cstheme="minorHAnsi"/>
                <w:color w:val="000000" w:themeColor="text1"/>
                <w:sz w:val="18"/>
                <w:szCs w:val="18"/>
              </w:rPr>
              <w:t>[19] Für die 11- stellige ID im SG23 LOC+ZB5 (Muster-Meldepunkt) DE3225, wenn SG18+ZB6 (Muster-OBIS-Daten der Tranche) nicht vorhanden</w:t>
            </w:r>
          </w:p>
        </w:tc>
      </w:tr>
    </w:tbl>
    <w:p w14:paraId="01BDBDC9" w14:textId="77777777" w:rsidR="00BE7A67" w:rsidRPr="00370548" w:rsidRDefault="005E00D7" w:rsidP="005E00D7">
      <w:pPr>
        <w:pStyle w:val="Zwischenberschrift"/>
      </w:pPr>
      <w:r w:rsidRPr="00370548">
        <w:t>Beispiel 1 – Paket 1 in einem Segment, Einschränkung der Wiederholung des Segments ausschließlich in der MIG</w:t>
      </w:r>
    </w:p>
    <w:p w14:paraId="47436C3B" w14:textId="5685CD8C" w:rsidR="005E00D7" w:rsidRDefault="00BE7A67" w:rsidP="00BE7A67">
      <w:pPr>
        <w:tabs>
          <w:tab w:val="left" w:pos="9072"/>
        </w:tabs>
        <w:rPr>
          <w:b/>
          <w:bCs/>
        </w:rPr>
      </w:pPr>
      <w:r w:rsidRPr="00BE7A67">
        <w:rPr>
          <w:b/>
          <w:bCs/>
        </w:rPr>
        <w:t>Darstellung im Message Implementation Guide (MIG):</w:t>
      </w:r>
    </w:p>
    <w:p w14:paraId="662B50FE" w14:textId="71D8E89A" w:rsidR="0074349B" w:rsidRPr="00BE7A67" w:rsidRDefault="0074349B" w:rsidP="0074349B">
      <w:pPr>
        <w:tabs>
          <w:tab w:val="left" w:pos="9072"/>
        </w:tabs>
        <w:rPr>
          <w:b/>
          <w:bCs/>
        </w:rPr>
      </w:pPr>
      <w:r w:rsidRPr="0074349B">
        <w:rPr>
          <w:noProof/>
        </w:rPr>
        <w:drawing>
          <wp:inline distT="0" distB="0" distL="0" distR="0" wp14:anchorId="29606105" wp14:editId="7176C711">
            <wp:extent cx="5958205" cy="1419225"/>
            <wp:effectExtent l="0" t="0" r="0" b="317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205" cy="1419225"/>
                    </a:xfrm>
                    <a:prstGeom prst="rect">
                      <a:avLst/>
                    </a:prstGeom>
                  </pic:spPr>
                </pic:pic>
              </a:graphicData>
            </a:graphic>
          </wp:inline>
        </w:drawing>
      </w:r>
    </w:p>
    <w:p w14:paraId="0BF6BD1D" w14:textId="52435267" w:rsidR="00D279D1" w:rsidRPr="00370548" w:rsidRDefault="00D279D1" w:rsidP="00D279D1">
      <w:pPr>
        <w:pStyle w:val="Beschriftung"/>
      </w:pPr>
      <w:bookmarkStart w:id="152" w:name="_Toc83891087"/>
      <w:r w:rsidRPr="00370548">
        <w:t xml:space="preserve">Abbildung </w:t>
      </w:r>
      <w:fldSimple w:instr=" SEQ Abbildung \* ARABIC ">
        <w:r w:rsidR="00C66DF7">
          <w:rPr>
            <w:noProof/>
          </w:rPr>
          <w:t>15</w:t>
        </w:r>
      </w:fldSimple>
      <w:r w:rsidRPr="00370548">
        <w:t xml:space="preserve"> – Darstellung 1 der Segmentwiederholungen im MIG</w:t>
      </w:r>
      <w:bookmarkEnd w:id="152"/>
    </w:p>
    <w:p w14:paraId="009BF166" w14:textId="77777777" w:rsidR="005E00D7" w:rsidRPr="00370548" w:rsidRDefault="005E00D7" w:rsidP="005E00D7">
      <w:r w:rsidRPr="00370548">
        <w:t>Maximale Wiederholung des Segments COM (Spalte „BDEW MaxWdh“): fünf</w:t>
      </w:r>
    </w:p>
    <w:p w14:paraId="5D903C7F" w14:textId="77777777" w:rsidR="0074349B" w:rsidRDefault="0074349B" w:rsidP="005E00D7">
      <w:pPr>
        <w:tabs>
          <w:tab w:val="left" w:pos="9072"/>
        </w:tabs>
        <w:rPr>
          <w:b/>
          <w:bCs/>
        </w:rPr>
      </w:pPr>
    </w:p>
    <w:p w14:paraId="798880FC" w14:textId="2EF08E4F" w:rsidR="005E00D7" w:rsidRPr="00370548" w:rsidRDefault="005E00D7" w:rsidP="005E00D7">
      <w:pPr>
        <w:tabs>
          <w:tab w:val="left" w:pos="9072"/>
        </w:tabs>
        <w:rPr>
          <w:b/>
          <w:bCs/>
        </w:rPr>
      </w:pPr>
      <w:r w:rsidRPr="00370548">
        <w:rPr>
          <w:b/>
          <w:bCs/>
        </w:rPr>
        <w:t xml:space="preserve">Darstellung der Paketübersicht im Anwendungshandbuch: </w:t>
      </w:r>
    </w:p>
    <w:tbl>
      <w:tblPr>
        <w:tblStyle w:val="Tabellenraster1"/>
        <w:tblW w:w="9634" w:type="dxa"/>
        <w:tblInd w:w="113" w:type="dxa"/>
        <w:tblLook w:val="04A0" w:firstRow="1" w:lastRow="0" w:firstColumn="1" w:lastColumn="0" w:noHBand="0" w:noVBand="1"/>
      </w:tblPr>
      <w:tblGrid>
        <w:gridCol w:w="964"/>
        <w:gridCol w:w="2248"/>
        <w:gridCol w:w="6422"/>
      </w:tblGrid>
      <w:tr w:rsidR="005E00D7" w:rsidRPr="00370548" w14:paraId="5FDE19D3" w14:textId="77777777" w:rsidTr="00AC07B0">
        <w:trPr>
          <w:tblHeader/>
        </w:trPr>
        <w:tc>
          <w:tcPr>
            <w:tcW w:w="964" w:type="dxa"/>
            <w:tcBorders>
              <w:top w:val="single" w:sz="4" w:space="0" w:color="auto"/>
              <w:left w:val="single" w:sz="4" w:space="0" w:color="auto"/>
              <w:bottom w:val="single" w:sz="4" w:space="0" w:color="auto"/>
              <w:right w:val="single" w:sz="4" w:space="0" w:color="auto"/>
            </w:tcBorders>
            <w:shd w:val="clear" w:color="auto" w:fill="D8DFE4"/>
            <w:hideMark/>
          </w:tcPr>
          <w:p w14:paraId="04C946D4" w14:textId="77777777" w:rsidR="005E00D7" w:rsidRPr="00370548" w:rsidRDefault="005E00D7" w:rsidP="00AC07B0">
            <w:pPr>
              <w:pStyle w:val="Tabellentext"/>
              <w:spacing w:before="20" w:after="60"/>
              <w:rPr>
                <w:rFonts w:cstheme="minorHAnsi"/>
                <w:b/>
                <w:bCs/>
                <w:sz w:val="18"/>
                <w:szCs w:val="18"/>
              </w:rPr>
            </w:pPr>
            <w:r w:rsidRPr="00370548">
              <w:rPr>
                <w:rFonts w:cstheme="minorHAnsi"/>
                <w:b/>
                <w:bCs/>
                <w:sz w:val="18"/>
                <w:szCs w:val="18"/>
              </w:rPr>
              <w:t>Paket</w:t>
            </w:r>
          </w:p>
        </w:tc>
        <w:tc>
          <w:tcPr>
            <w:tcW w:w="2248" w:type="dxa"/>
            <w:tcBorders>
              <w:top w:val="single" w:sz="4" w:space="0" w:color="auto"/>
              <w:left w:val="single" w:sz="4" w:space="0" w:color="auto"/>
              <w:bottom w:val="single" w:sz="4" w:space="0" w:color="auto"/>
              <w:right w:val="single" w:sz="4" w:space="0" w:color="auto"/>
            </w:tcBorders>
            <w:shd w:val="clear" w:color="auto" w:fill="D8DFE4"/>
            <w:hideMark/>
          </w:tcPr>
          <w:p w14:paraId="38AED4A9" w14:textId="77777777" w:rsidR="005E00D7" w:rsidRPr="00370548" w:rsidRDefault="005E00D7" w:rsidP="00AC07B0">
            <w:pPr>
              <w:pStyle w:val="Tabellentext"/>
              <w:spacing w:before="20" w:after="60"/>
              <w:rPr>
                <w:rFonts w:cstheme="minorHAnsi"/>
                <w:b/>
                <w:bCs/>
                <w:sz w:val="18"/>
                <w:szCs w:val="18"/>
              </w:rPr>
            </w:pPr>
            <w:r w:rsidRPr="00370548">
              <w:rPr>
                <w:rFonts w:cstheme="minorHAnsi"/>
                <w:b/>
                <w:bCs/>
                <w:sz w:val="18"/>
                <w:szCs w:val="18"/>
              </w:rPr>
              <w:t>Paketvoraussetzung(en)</w:t>
            </w:r>
          </w:p>
        </w:tc>
        <w:tc>
          <w:tcPr>
            <w:tcW w:w="6422" w:type="dxa"/>
            <w:tcBorders>
              <w:top w:val="single" w:sz="4" w:space="0" w:color="auto"/>
              <w:left w:val="single" w:sz="4" w:space="0" w:color="auto"/>
              <w:bottom w:val="single" w:sz="4" w:space="0" w:color="auto"/>
              <w:right w:val="single" w:sz="4" w:space="0" w:color="auto"/>
            </w:tcBorders>
            <w:shd w:val="clear" w:color="auto" w:fill="D8DFE4"/>
            <w:hideMark/>
          </w:tcPr>
          <w:p w14:paraId="2621203A" w14:textId="77777777" w:rsidR="005E00D7" w:rsidRPr="00370548" w:rsidRDefault="005E00D7" w:rsidP="00AC07B0">
            <w:pPr>
              <w:pStyle w:val="Tabellentext"/>
              <w:spacing w:before="20" w:after="60"/>
              <w:rPr>
                <w:rFonts w:cstheme="minorHAnsi"/>
                <w:b/>
                <w:bCs/>
                <w:sz w:val="18"/>
                <w:szCs w:val="18"/>
              </w:rPr>
            </w:pPr>
            <w:r w:rsidRPr="00370548">
              <w:rPr>
                <w:rFonts w:cstheme="minorHAnsi"/>
                <w:b/>
                <w:bCs/>
                <w:sz w:val="18"/>
                <w:szCs w:val="18"/>
              </w:rPr>
              <w:t>Bedingungen</w:t>
            </w:r>
          </w:p>
        </w:tc>
      </w:tr>
      <w:tr w:rsidR="005E00D7" w:rsidRPr="00370548" w14:paraId="0A5945CB" w14:textId="77777777" w:rsidTr="00AC07B0">
        <w:tc>
          <w:tcPr>
            <w:tcW w:w="964" w:type="dxa"/>
            <w:tcBorders>
              <w:top w:val="single" w:sz="4" w:space="0" w:color="auto"/>
              <w:left w:val="single" w:sz="4" w:space="0" w:color="auto"/>
              <w:bottom w:val="single" w:sz="4" w:space="0" w:color="auto"/>
              <w:right w:val="single" w:sz="4" w:space="0" w:color="auto"/>
            </w:tcBorders>
            <w:hideMark/>
          </w:tcPr>
          <w:p w14:paraId="66919BCD" w14:textId="77777777" w:rsidR="005E00D7" w:rsidRPr="00370548" w:rsidRDefault="005E00D7" w:rsidP="00AC07B0">
            <w:pPr>
              <w:pStyle w:val="Tabellentext"/>
              <w:spacing w:before="20" w:after="60"/>
              <w:rPr>
                <w:rFonts w:cstheme="minorHAnsi"/>
                <w:color w:val="000000" w:themeColor="text1"/>
                <w:sz w:val="18"/>
                <w:szCs w:val="18"/>
              </w:rPr>
            </w:pPr>
            <w:r w:rsidRPr="00370548">
              <w:rPr>
                <w:rFonts w:cstheme="minorHAnsi"/>
                <w:color w:val="000000" w:themeColor="text1"/>
                <w:sz w:val="18"/>
                <w:szCs w:val="18"/>
              </w:rPr>
              <w:t>[1P]</w:t>
            </w:r>
          </w:p>
        </w:tc>
        <w:tc>
          <w:tcPr>
            <w:tcW w:w="2248" w:type="dxa"/>
            <w:tcBorders>
              <w:top w:val="single" w:sz="4" w:space="0" w:color="auto"/>
              <w:left w:val="single" w:sz="4" w:space="0" w:color="auto"/>
              <w:bottom w:val="single" w:sz="4" w:space="0" w:color="auto"/>
              <w:right w:val="single" w:sz="4" w:space="0" w:color="auto"/>
            </w:tcBorders>
            <w:hideMark/>
          </w:tcPr>
          <w:p w14:paraId="7B12F3BE" w14:textId="77777777" w:rsidR="005E00D7" w:rsidRPr="00370548" w:rsidRDefault="005E00D7" w:rsidP="00AC07B0">
            <w:pPr>
              <w:pStyle w:val="Tabellentext"/>
              <w:spacing w:before="20" w:after="60"/>
              <w:rPr>
                <w:rFonts w:cstheme="minorHAnsi"/>
                <w:color w:val="000000" w:themeColor="text1"/>
                <w:sz w:val="18"/>
                <w:szCs w:val="18"/>
              </w:rPr>
            </w:pPr>
            <w:r w:rsidRPr="00370548">
              <w:rPr>
                <w:rFonts w:cstheme="minorHAnsi"/>
                <w:color w:val="000000" w:themeColor="text1"/>
                <w:sz w:val="18"/>
                <w:szCs w:val="18"/>
              </w:rPr>
              <w:t>--</w:t>
            </w:r>
          </w:p>
        </w:tc>
        <w:tc>
          <w:tcPr>
            <w:tcW w:w="6422" w:type="dxa"/>
            <w:tcBorders>
              <w:top w:val="single" w:sz="4" w:space="0" w:color="auto"/>
              <w:left w:val="single" w:sz="4" w:space="0" w:color="auto"/>
              <w:bottom w:val="single" w:sz="4" w:space="0" w:color="auto"/>
              <w:right w:val="single" w:sz="4" w:space="0" w:color="auto"/>
            </w:tcBorders>
            <w:hideMark/>
          </w:tcPr>
          <w:p w14:paraId="211DABEC" w14:textId="3461E41C" w:rsidR="005E00D7" w:rsidRPr="00370548" w:rsidRDefault="005E00D7" w:rsidP="00AC07B0">
            <w:pPr>
              <w:pStyle w:val="Tabellentext"/>
              <w:spacing w:before="20" w:after="60"/>
              <w:rPr>
                <w:rFonts w:cstheme="minorHAnsi"/>
                <w:color w:val="000000" w:themeColor="text1"/>
                <w:sz w:val="18"/>
                <w:szCs w:val="18"/>
              </w:rPr>
            </w:pPr>
            <w:r w:rsidRPr="00370548">
              <w:rPr>
                <w:rFonts w:cstheme="minorHAnsi"/>
                <w:color w:val="000000" w:themeColor="text1"/>
                <w:sz w:val="18"/>
                <w:szCs w:val="18"/>
              </w:rPr>
              <w:t>Hinweis: Das ist das Standardpaket, wenn keine Bedingung zum Tragen kommt, z.</w:t>
            </w:r>
            <w:r w:rsidR="00CA23CD" w:rsidRPr="00370548">
              <w:rPr>
                <w:rFonts w:eastAsia="Calibri"/>
                <w:lang w:eastAsia="en-US"/>
              </w:rPr>
              <w:t> </w:t>
            </w:r>
            <w:r w:rsidRPr="00370548">
              <w:rPr>
                <w:rFonts w:cstheme="minorHAnsi"/>
                <w:color w:val="000000" w:themeColor="text1"/>
                <w:sz w:val="18"/>
                <w:szCs w:val="18"/>
              </w:rPr>
              <w:t>B. im COM-Segment.</w:t>
            </w:r>
          </w:p>
        </w:tc>
      </w:tr>
    </w:tbl>
    <w:p w14:paraId="6A4A63E0" w14:textId="77777777" w:rsidR="0074349B" w:rsidRDefault="0074349B" w:rsidP="005E00D7">
      <w:pPr>
        <w:rPr>
          <w:b/>
          <w:bCs/>
        </w:rPr>
      </w:pPr>
    </w:p>
    <w:p w14:paraId="63F465C8" w14:textId="016DBF23" w:rsidR="005E00D7" w:rsidRPr="00370548" w:rsidRDefault="005E00D7" w:rsidP="005E00D7">
      <w:pPr>
        <w:rPr>
          <w:b/>
          <w:bCs/>
        </w:rPr>
      </w:pPr>
      <w:r w:rsidRPr="00370548">
        <w:rPr>
          <w:b/>
          <w:bCs/>
        </w:rPr>
        <w:t>Darstellung der Anwendungsübersicht im Anwendungshandbuch:</w:t>
      </w:r>
    </w:p>
    <w:tbl>
      <w:tblPr>
        <w:tblW w:w="0" w:type="auto"/>
        <w:tblLayout w:type="fixed"/>
        <w:tblCellMar>
          <w:left w:w="0" w:type="dxa"/>
          <w:right w:w="0" w:type="dxa"/>
        </w:tblCellMar>
        <w:tblLook w:val="0000" w:firstRow="0" w:lastRow="0" w:firstColumn="0" w:lastColumn="0" w:noHBand="0" w:noVBand="0"/>
      </w:tblPr>
      <w:tblGrid>
        <w:gridCol w:w="2141"/>
        <w:gridCol w:w="4780"/>
        <w:gridCol w:w="2722"/>
      </w:tblGrid>
      <w:tr w:rsidR="005E00D7" w:rsidRPr="00370548" w14:paraId="311ACA01" w14:textId="77777777" w:rsidTr="00AC07B0">
        <w:trPr>
          <w:cantSplit/>
        </w:trPr>
        <w:tc>
          <w:tcPr>
            <w:tcW w:w="2141" w:type="dxa"/>
            <w:tcBorders>
              <w:top w:val="single" w:sz="18" w:space="0" w:color="C0C0C0"/>
              <w:left w:val="nil"/>
              <w:bottom w:val="nil"/>
              <w:right w:val="dotted" w:sz="6" w:space="0" w:color="808080"/>
            </w:tcBorders>
            <w:shd w:val="clear" w:color="auto" w:fill="FFFFFF"/>
          </w:tcPr>
          <w:p w14:paraId="31F1970E" w14:textId="46364361" w:rsidR="005E00D7" w:rsidRPr="00370548" w:rsidRDefault="005E00D7" w:rsidP="00AC07B0">
            <w:pPr>
              <w:pStyle w:val="GEFEG"/>
              <w:spacing w:line="185" w:lineRule="exact"/>
              <w:ind w:left="60"/>
              <w:rPr>
                <w:sz w:val="8"/>
                <w:szCs w:val="8"/>
              </w:rPr>
            </w:pPr>
            <w:r w:rsidRPr="00370548">
              <w:rPr>
                <w:color w:val="808080"/>
                <w:sz w:val="16"/>
                <w:szCs w:val="16"/>
              </w:rPr>
              <w:t>Ansprechpartner</w:t>
            </w:r>
            <w:r w:rsidR="00CF7A12">
              <w:rPr>
                <w:color w:val="808080"/>
                <w:sz w:val="16"/>
                <w:szCs w:val="16"/>
              </w:rPr>
              <w:t xml:space="preserve"> Muster</w:t>
            </w:r>
          </w:p>
        </w:tc>
        <w:tc>
          <w:tcPr>
            <w:tcW w:w="4780" w:type="dxa"/>
            <w:tcBorders>
              <w:top w:val="single" w:sz="18" w:space="0" w:color="C0C0C0"/>
              <w:left w:val="nil"/>
              <w:bottom w:val="nil"/>
              <w:right w:val="nil"/>
            </w:tcBorders>
            <w:shd w:val="clear" w:color="auto" w:fill="FFFFFF"/>
          </w:tcPr>
          <w:p w14:paraId="1C3CAF0F" w14:textId="77777777" w:rsidR="005E00D7" w:rsidRPr="00370548" w:rsidRDefault="005E00D7" w:rsidP="00AC07B0">
            <w:pPr>
              <w:pStyle w:val="GEFEG"/>
              <w:rPr>
                <w:sz w:val="8"/>
                <w:szCs w:val="8"/>
              </w:rPr>
            </w:pPr>
          </w:p>
        </w:tc>
        <w:tc>
          <w:tcPr>
            <w:tcW w:w="2722" w:type="dxa"/>
            <w:tcBorders>
              <w:top w:val="single" w:sz="18" w:space="0" w:color="C0C0C0"/>
              <w:left w:val="nil"/>
              <w:bottom w:val="nil"/>
              <w:right w:val="nil"/>
            </w:tcBorders>
            <w:shd w:val="clear" w:color="auto" w:fill="FFFFFF"/>
          </w:tcPr>
          <w:p w14:paraId="5F14840D" w14:textId="77777777" w:rsidR="005E00D7" w:rsidRPr="00370548" w:rsidRDefault="005E00D7" w:rsidP="00AC07B0">
            <w:pPr>
              <w:pStyle w:val="GEFEG"/>
              <w:rPr>
                <w:sz w:val="8"/>
                <w:szCs w:val="8"/>
              </w:rPr>
            </w:pPr>
          </w:p>
        </w:tc>
      </w:tr>
      <w:tr w:rsidR="005E00D7" w:rsidRPr="00370548" w14:paraId="17D254A1" w14:textId="77777777" w:rsidTr="00AC07B0">
        <w:trPr>
          <w:cantSplit/>
        </w:trPr>
        <w:tc>
          <w:tcPr>
            <w:tcW w:w="2141" w:type="dxa"/>
            <w:tcBorders>
              <w:top w:val="nil"/>
              <w:left w:val="nil"/>
              <w:bottom w:val="nil"/>
              <w:right w:val="dotted" w:sz="6" w:space="0" w:color="808080"/>
            </w:tcBorders>
            <w:shd w:val="clear" w:color="auto" w:fill="FFFFFF"/>
          </w:tcPr>
          <w:p w14:paraId="6BC455B0" w14:textId="474212D7" w:rsidR="005E00D7" w:rsidRPr="00370548" w:rsidRDefault="005E00D7" w:rsidP="00AC07B0">
            <w:pPr>
              <w:pStyle w:val="GEFEG"/>
              <w:spacing w:before="20" w:line="192" w:lineRule="exact"/>
              <w:ind w:left="60"/>
              <w:rPr>
                <w:sz w:val="8"/>
                <w:szCs w:val="8"/>
              </w:rPr>
            </w:pPr>
            <w:r w:rsidRPr="00370548">
              <w:rPr>
                <w:b/>
                <w:bCs/>
                <w:color w:val="000000"/>
                <w:sz w:val="16"/>
                <w:szCs w:val="16"/>
              </w:rPr>
              <w:t>SG</w:t>
            </w:r>
            <w:r w:rsidR="00BE7A67">
              <w:rPr>
                <w:b/>
                <w:bCs/>
                <w:color w:val="000000"/>
                <w:sz w:val="16"/>
                <w:szCs w:val="16"/>
              </w:rPr>
              <w:t>10</w:t>
            </w:r>
          </w:p>
        </w:tc>
        <w:tc>
          <w:tcPr>
            <w:tcW w:w="4780" w:type="dxa"/>
            <w:tcBorders>
              <w:top w:val="nil"/>
              <w:left w:val="nil"/>
              <w:bottom w:val="nil"/>
              <w:right w:val="nil"/>
            </w:tcBorders>
            <w:shd w:val="clear" w:color="auto" w:fill="FFFFFF"/>
          </w:tcPr>
          <w:p w14:paraId="66182C28" w14:textId="77777777" w:rsidR="005E00D7" w:rsidRPr="00370548" w:rsidRDefault="005E00D7" w:rsidP="00AC07B0">
            <w:pPr>
              <w:pStyle w:val="GEFEG"/>
              <w:tabs>
                <w:tab w:val="center" w:pos="3771"/>
              </w:tabs>
              <w:spacing w:before="20" w:line="192" w:lineRule="exact"/>
              <w:rPr>
                <w:sz w:val="8"/>
                <w:szCs w:val="8"/>
              </w:rPr>
            </w:pPr>
            <w:r w:rsidRPr="00370548">
              <w:rPr>
                <w:sz w:val="16"/>
                <w:szCs w:val="16"/>
              </w:rPr>
              <w:tab/>
            </w:r>
            <w:r w:rsidRPr="00370548">
              <w:rPr>
                <w:b/>
                <w:bCs/>
                <w:color w:val="000000"/>
                <w:sz w:val="16"/>
                <w:szCs w:val="16"/>
              </w:rPr>
              <w:t>Kann</w:t>
            </w:r>
          </w:p>
        </w:tc>
        <w:tc>
          <w:tcPr>
            <w:tcW w:w="2722" w:type="dxa"/>
            <w:tcBorders>
              <w:top w:val="nil"/>
              <w:left w:val="nil"/>
              <w:bottom w:val="nil"/>
              <w:right w:val="nil"/>
            </w:tcBorders>
            <w:shd w:val="clear" w:color="auto" w:fill="FFFFFF"/>
          </w:tcPr>
          <w:p w14:paraId="4862F809" w14:textId="77777777" w:rsidR="005E00D7" w:rsidRPr="00370548" w:rsidRDefault="005E00D7" w:rsidP="00AC07B0">
            <w:pPr>
              <w:pStyle w:val="GEFEG"/>
              <w:rPr>
                <w:sz w:val="8"/>
                <w:szCs w:val="8"/>
              </w:rPr>
            </w:pPr>
          </w:p>
        </w:tc>
      </w:tr>
      <w:tr w:rsidR="005E00D7" w:rsidRPr="00370548" w14:paraId="0A86BC6C" w14:textId="77777777" w:rsidTr="00AC07B0">
        <w:trPr>
          <w:cantSplit/>
        </w:trPr>
        <w:tc>
          <w:tcPr>
            <w:tcW w:w="2141" w:type="dxa"/>
            <w:tcBorders>
              <w:top w:val="nil"/>
              <w:left w:val="nil"/>
              <w:bottom w:val="nil"/>
              <w:right w:val="dotted" w:sz="6" w:space="0" w:color="808080"/>
            </w:tcBorders>
            <w:shd w:val="clear" w:color="auto" w:fill="FFFFFF"/>
          </w:tcPr>
          <w:p w14:paraId="7B05526B" w14:textId="7BA2CABB" w:rsidR="005E00D7" w:rsidRPr="00370548" w:rsidRDefault="005E00D7" w:rsidP="00AC07B0">
            <w:pPr>
              <w:pStyle w:val="GEFEG"/>
              <w:tabs>
                <w:tab w:val="left" w:pos="576"/>
              </w:tabs>
              <w:spacing w:before="20" w:line="192" w:lineRule="exact"/>
              <w:ind w:left="60"/>
              <w:rPr>
                <w:sz w:val="8"/>
                <w:szCs w:val="8"/>
              </w:rPr>
            </w:pPr>
            <w:r w:rsidRPr="00370548">
              <w:rPr>
                <w:color w:val="000000"/>
                <w:sz w:val="16"/>
                <w:szCs w:val="16"/>
              </w:rPr>
              <w:t>SG</w:t>
            </w:r>
            <w:r w:rsidR="00BE7A67">
              <w:rPr>
                <w:color w:val="000000"/>
                <w:sz w:val="16"/>
                <w:szCs w:val="16"/>
              </w:rPr>
              <w:t>10</w:t>
            </w:r>
            <w:r w:rsidRPr="00370548">
              <w:rPr>
                <w:sz w:val="16"/>
                <w:szCs w:val="16"/>
              </w:rPr>
              <w:tab/>
            </w:r>
            <w:r w:rsidRPr="00370548">
              <w:rPr>
                <w:b/>
                <w:bCs/>
                <w:color w:val="000000"/>
                <w:sz w:val="16"/>
                <w:szCs w:val="16"/>
              </w:rPr>
              <w:t>CTA</w:t>
            </w:r>
          </w:p>
        </w:tc>
        <w:tc>
          <w:tcPr>
            <w:tcW w:w="4780" w:type="dxa"/>
            <w:tcBorders>
              <w:top w:val="nil"/>
              <w:left w:val="nil"/>
              <w:bottom w:val="nil"/>
              <w:right w:val="nil"/>
            </w:tcBorders>
            <w:shd w:val="clear" w:color="auto" w:fill="FFFFFF"/>
          </w:tcPr>
          <w:p w14:paraId="1637B9FA" w14:textId="77777777" w:rsidR="005E00D7" w:rsidRPr="00370548" w:rsidRDefault="005E00D7" w:rsidP="00AC07B0">
            <w:pPr>
              <w:pStyle w:val="GEFEG"/>
              <w:tabs>
                <w:tab w:val="center" w:pos="3771"/>
              </w:tabs>
              <w:spacing w:before="20" w:line="185" w:lineRule="exact"/>
              <w:rPr>
                <w:sz w:val="8"/>
                <w:szCs w:val="8"/>
              </w:rPr>
            </w:pPr>
            <w:r w:rsidRPr="00370548">
              <w:rPr>
                <w:sz w:val="16"/>
                <w:szCs w:val="16"/>
              </w:rPr>
              <w:tab/>
            </w:r>
            <w:r w:rsidRPr="00370548">
              <w:rPr>
                <w:color w:val="000000"/>
                <w:sz w:val="16"/>
                <w:szCs w:val="16"/>
              </w:rPr>
              <w:t>Muss</w:t>
            </w:r>
          </w:p>
        </w:tc>
        <w:tc>
          <w:tcPr>
            <w:tcW w:w="2722" w:type="dxa"/>
            <w:tcBorders>
              <w:top w:val="nil"/>
              <w:left w:val="nil"/>
              <w:bottom w:val="nil"/>
              <w:right w:val="nil"/>
            </w:tcBorders>
            <w:shd w:val="clear" w:color="auto" w:fill="FFFFFF"/>
          </w:tcPr>
          <w:p w14:paraId="72E65CE5" w14:textId="77777777" w:rsidR="005E00D7" w:rsidRPr="00370548" w:rsidRDefault="005E00D7" w:rsidP="00AC07B0">
            <w:pPr>
              <w:pStyle w:val="GEFEG"/>
              <w:rPr>
                <w:sz w:val="8"/>
                <w:szCs w:val="8"/>
              </w:rPr>
            </w:pPr>
          </w:p>
        </w:tc>
      </w:tr>
      <w:tr w:rsidR="005E00D7" w:rsidRPr="00370548" w14:paraId="761C0180" w14:textId="77777777" w:rsidTr="00AC07B0">
        <w:trPr>
          <w:cantSplit/>
        </w:trPr>
        <w:tc>
          <w:tcPr>
            <w:tcW w:w="2141" w:type="dxa"/>
            <w:tcBorders>
              <w:top w:val="dotted" w:sz="6" w:space="0" w:color="808080"/>
              <w:left w:val="nil"/>
              <w:bottom w:val="nil"/>
              <w:right w:val="dotted" w:sz="6" w:space="0" w:color="808080"/>
            </w:tcBorders>
            <w:shd w:val="clear" w:color="auto" w:fill="FFFFFF"/>
          </w:tcPr>
          <w:p w14:paraId="6DF73F31" w14:textId="4DB8E844" w:rsidR="005E00D7" w:rsidRPr="00370548" w:rsidRDefault="005E00D7" w:rsidP="00AC07B0">
            <w:pPr>
              <w:pStyle w:val="GEFEG"/>
              <w:tabs>
                <w:tab w:val="left" w:pos="576"/>
                <w:tab w:val="left" w:pos="1092"/>
              </w:tabs>
              <w:spacing w:before="20" w:line="192" w:lineRule="exact"/>
              <w:ind w:left="60"/>
              <w:rPr>
                <w:sz w:val="8"/>
                <w:szCs w:val="8"/>
              </w:rPr>
            </w:pPr>
            <w:r w:rsidRPr="00370548">
              <w:rPr>
                <w:color w:val="000000"/>
                <w:sz w:val="16"/>
                <w:szCs w:val="16"/>
              </w:rPr>
              <w:t>SG</w:t>
            </w:r>
            <w:r w:rsidR="00BE7A67">
              <w:rPr>
                <w:color w:val="000000"/>
                <w:sz w:val="16"/>
                <w:szCs w:val="16"/>
              </w:rPr>
              <w:t>10</w:t>
            </w:r>
            <w:r w:rsidRPr="00370548">
              <w:rPr>
                <w:sz w:val="16"/>
                <w:szCs w:val="16"/>
              </w:rPr>
              <w:tab/>
            </w:r>
            <w:r w:rsidRPr="00370548">
              <w:rPr>
                <w:color w:val="000000"/>
                <w:sz w:val="16"/>
                <w:szCs w:val="16"/>
              </w:rPr>
              <w:t>CTA</w:t>
            </w:r>
            <w:r w:rsidRPr="00370548">
              <w:rPr>
                <w:sz w:val="16"/>
                <w:szCs w:val="16"/>
              </w:rPr>
              <w:tab/>
            </w:r>
            <w:r w:rsidRPr="00370548">
              <w:rPr>
                <w:b/>
                <w:bCs/>
                <w:color w:val="000000"/>
                <w:sz w:val="16"/>
                <w:szCs w:val="16"/>
              </w:rPr>
              <w:t>3139</w:t>
            </w:r>
          </w:p>
        </w:tc>
        <w:tc>
          <w:tcPr>
            <w:tcW w:w="4780" w:type="dxa"/>
            <w:tcBorders>
              <w:top w:val="dotted" w:sz="6" w:space="0" w:color="808080"/>
              <w:left w:val="nil"/>
              <w:bottom w:val="nil"/>
              <w:right w:val="nil"/>
            </w:tcBorders>
            <w:shd w:val="clear" w:color="auto" w:fill="FFFFFF"/>
          </w:tcPr>
          <w:p w14:paraId="41403156" w14:textId="77777777" w:rsidR="005E00D7" w:rsidRPr="00370548" w:rsidRDefault="005E00D7" w:rsidP="00AC07B0">
            <w:pPr>
              <w:pStyle w:val="GEFEG"/>
              <w:tabs>
                <w:tab w:val="left" w:pos="689"/>
                <w:tab w:val="center" w:pos="3771"/>
              </w:tabs>
              <w:spacing w:before="20" w:line="192" w:lineRule="exact"/>
              <w:ind w:left="60"/>
              <w:rPr>
                <w:sz w:val="8"/>
                <w:szCs w:val="8"/>
              </w:rPr>
            </w:pPr>
            <w:r w:rsidRPr="00370548">
              <w:rPr>
                <w:b/>
                <w:bCs/>
                <w:color w:val="000000"/>
                <w:sz w:val="16"/>
                <w:szCs w:val="16"/>
              </w:rPr>
              <w:t>IC</w:t>
            </w:r>
            <w:r w:rsidRPr="00370548">
              <w:rPr>
                <w:sz w:val="16"/>
                <w:szCs w:val="16"/>
              </w:rPr>
              <w:tab/>
            </w:r>
            <w:r w:rsidRPr="00370548">
              <w:rPr>
                <w:color w:val="000000"/>
                <w:sz w:val="16"/>
                <w:szCs w:val="16"/>
              </w:rPr>
              <w:t>Informationsstelle</w:t>
            </w:r>
            <w:r w:rsidRPr="00370548">
              <w:rPr>
                <w:sz w:val="16"/>
                <w:szCs w:val="16"/>
              </w:rPr>
              <w:tab/>
            </w:r>
            <w:r w:rsidRPr="00370548">
              <w:rPr>
                <w:color w:val="000000"/>
                <w:sz w:val="16"/>
                <w:szCs w:val="16"/>
              </w:rPr>
              <w:t>X</w:t>
            </w:r>
          </w:p>
        </w:tc>
        <w:tc>
          <w:tcPr>
            <w:tcW w:w="2722" w:type="dxa"/>
            <w:tcBorders>
              <w:top w:val="dotted" w:sz="6" w:space="0" w:color="808080"/>
              <w:left w:val="nil"/>
              <w:bottom w:val="nil"/>
              <w:right w:val="nil"/>
            </w:tcBorders>
            <w:shd w:val="clear" w:color="auto" w:fill="FFFFFF"/>
          </w:tcPr>
          <w:p w14:paraId="56B197DE" w14:textId="77777777" w:rsidR="005E00D7" w:rsidRPr="00370548" w:rsidRDefault="005E00D7" w:rsidP="00AC07B0">
            <w:pPr>
              <w:pStyle w:val="GEFEG"/>
              <w:rPr>
                <w:sz w:val="8"/>
                <w:szCs w:val="8"/>
              </w:rPr>
            </w:pPr>
          </w:p>
        </w:tc>
      </w:tr>
      <w:tr w:rsidR="005E00D7" w:rsidRPr="00370548" w14:paraId="282CB720" w14:textId="77777777" w:rsidTr="00AC07B0">
        <w:trPr>
          <w:cantSplit/>
        </w:trPr>
        <w:tc>
          <w:tcPr>
            <w:tcW w:w="2141" w:type="dxa"/>
            <w:tcBorders>
              <w:top w:val="dotted" w:sz="6" w:space="0" w:color="808080"/>
              <w:left w:val="nil"/>
              <w:bottom w:val="nil"/>
              <w:right w:val="dotted" w:sz="6" w:space="0" w:color="808080"/>
            </w:tcBorders>
            <w:shd w:val="clear" w:color="auto" w:fill="FFFFFF"/>
          </w:tcPr>
          <w:p w14:paraId="2B72943F" w14:textId="54542BDB" w:rsidR="005E00D7" w:rsidRPr="00370548" w:rsidRDefault="005E00D7" w:rsidP="00AC07B0">
            <w:pPr>
              <w:pStyle w:val="GEFEG"/>
              <w:tabs>
                <w:tab w:val="left" w:pos="576"/>
                <w:tab w:val="left" w:pos="1092"/>
              </w:tabs>
              <w:spacing w:before="20" w:line="192" w:lineRule="exact"/>
              <w:ind w:left="60"/>
              <w:rPr>
                <w:sz w:val="8"/>
                <w:szCs w:val="8"/>
              </w:rPr>
            </w:pPr>
            <w:r w:rsidRPr="00370548">
              <w:rPr>
                <w:color w:val="000000"/>
                <w:sz w:val="16"/>
                <w:szCs w:val="16"/>
              </w:rPr>
              <w:t>SG</w:t>
            </w:r>
            <w:r w:rsidR="00BE7A67">
              <w:rPr>
                <w:color w:val="000000"/>
                <w:sz w:val="16"/>
                <w:szCs w:val="16"/>
              </w:rPr>
              <w:t>10</w:t>
            </w:r>
            <w:r w:rsidRPr="00370548">
              <w:rPr>
                <w:sz w:val="16"/>
                <w:szCs w:val="16"/>
              </w:rPr>
              <w:tab/>
            </w:r>
            <w:r w:rsidRPr="00370548">
              <w:rPr>
                <w:color w:val="000000"/>
                <w:sz w:val="16"/>
                <w:szCs w:val="16"/>
              </w:rPr>
              <w:t>CTA</w:t>
            </w:r>
            <w:r w:rsidRPr="00370548">
              <w:rPr>
                <w:sz w:val="16"/>
                <w:szCs w:val="16"/>
              </w:rPr>
              <w:tab/>
            </w:r>
            <w:r w:rsidRPr="00370548">
              <w:rPr>
                <w:b/>
                <w:bCs/>
                <w:color w:val="000000"/>
                <w:sz w:val="16"/>
                <w:szCs w:val="16"/>
              </w:rPr>
              <w:t>3412</w:t>
            </w:r>
          </w:p>
        </w:tc>
        <w:tc>
          <w:tcPr>
            <w:tcW w:w="4780" w:type="dxa"/>
            <w:tcBorders>
              <w:top w:val="dotted" w:sz="6" w:space="0" w:color="808080"/>
              <w:left w:val="nil"/>
              <w:bottom w:val="nil"/>
              <w:right w:val="nil"/>
            </w:tcBorders>
            <w:shd w:val="clear" w:color="auto" w:fill="FFFFFF"/>
          </w:tcPr>
          <w:p w14:paraId="65ADFB64" w14:textId="77777777" w:rsidR="005E00D7" w:rsidRPr="00370548" w:rsidRDefault="005E00D7" w:rsidP="00AC07B0">
            <w:pPr>
              <w:pStyle w:val="GEFEG"/>
              <w:tabs>
                <w:tab w:val="center" w:pos="3771"/>
              </w:tabs>
              <w:spacing w:before="20" w:line="185" w:lineRule="exact"/>
              <w:ind w:left="60"/>
              <w:rPr>
                <w:sz w:val="8"/>
                <w:szCs w:val="8"/>
              </w:rPr>
            </w:pPr>
            <w:r w:rsidRPr="00370548">
              <w:rPr>
                <w:color w:val="808080"/>
                <w:sz w:val="16"/>
                <w:szCs w:val="16"/>
              </w:rPr>
              <w:t>Abteilung oder Bearbeiter</w:t>
            </w:r>
            <w:r w:rsidRPr="00370548">
              <w:rPr>
                <w:sz w:val="16"/>
                <w:szCs w:val="16"/>
              </w:rPr>
              <w:tab/>
            </w:r>
            <w:r w:rsidRPr="00370548">
              <w:rPr>
                <w:color w:val="000000"/>
                <w:sz w:val="16"/>
                <w:szCs w:val="16"/>
              </w:rPr>
              <w:t>X</w:t>
            </w:r>
          </w:p>
        </w:tc>
        <w:tc>
          <w:tcPr>
            <w:tcW w:w="2722" w:type="dxa"/>
            <w:tcBorders>
              <w:top w:val="dotted" w:sz="6" w:space="0" w:color="808080"/>
              <w:left w:val="nil"/>
              <w:bottom w:val="nil"/>
              <w:right w:val="nil"/>
            </w:tcBorders>
            <w:shd w:val="clear" w:color="auto" w:fill="FFFFFF"/>
          </w:tcPr>
          <w:p w14:paraId="5E92289B" w14:textId="77777777" w:rsidR="005E00D7" w:rsidRPr="00370548" w:rsidRDefault="005E00D7" w:rsidP="00AC07B0">
            <w:pPr>
              <w:pStyle w:val="GEFEG"/>
              <w:rPr>
                <w:sz w:val="8"/>
                <w:szCs w:val="8"/>
              </w:rPr>
            </w:pPr>
          </w:p>
        </w:tc>
      </w:tr>
    </w:tbl>
    <w:p w14:paraId="567A00EB" w14:textId="77777777" w:rsidR="005E00D7" w:rsidRPr="00370548" w:rsidRDefault="005E00D7" w:rsidP="005E00D7">
      <w:pPr>
        <w:pStyle w:val="GEFEG"/>
        <w:rPr>
          <w:sz w:val="8"/>
          <w:szCs w:val="8"/>
        </w:rPr>
      </w:pPr>
    </w:p>
    <w:tbl>
      <w:tblPr>
        <w:tblW w:w="9643" w:type="dxa"/>
        <w:tblLayout w:type="fixed"/>
        <w:tblCellMar>
          <w:left w:w="0" w:type="dxa"/>
          <w:right w:w="0" w:type="dxa"/>
        </w:tblCellMar>
        <w:tblLook w:val="0000" w:firstRow="0" w:lastRow="0" w:firstColumn="0" w:lastColumn="0" w:noHBand="0" w:noVBand="0"/>
      </w:tblPr>
      <w:tblGrid>
        <w:gridCol w:w="2148"/>
        <w:gridCol w:w="4773"/>
        <w:gridCol w:w="2722"/>
      </w:tblGrid>
      <w:tr w:rsidR="005E00D7" w:rsidRPr="00370548" w14:paraId="68F68280" w14:textId="77777777" w:rsidTr="00AC07B0">
        <w:trPr>
          <w:cantSplit/>
        </w:trPr>
        <w:tc>
          <w:tcPr>
            <w:tcW w:w="2148" w:type="dxa"/>
            <w:tcBorders>
              <w:top w:val="single" w:sz="18" w:space="0" w:color="C0C0C0"/>
              <w:left w:val="nil"/>
              <w:bottom w:val="nil"/>
              <w:right w:val="dotted" w:sz="6" w:space="0" w:color="808080"/>
            </w:tcBorders>
            <w:shd w:val="clear" w:color="auto" w:fill="FFFFFF"/>
          </w:tcPr>
          <w:p w14:paraId="21821D5A" w14:textId="76CEAEF4" w:rsidR="005E00D7" w:rsidRPr="00370548" w:rsidRDefault="005E00D7" w:rsidP="00AC07B0">
            <w:pPr>
              <w:pStyle w:val="GEFEG"/>
              <w:spacing w:line="185" w:lineRule="exact"/>
              <w:ind w:left="60"/>
              <w:rPr>
                <w:sz w:val="8"/>
                <w:szCs w:val="8"/>
              </w:rPr>
            </w:pPr>
            <w:r w:rsidRPr="00370548">
              <w:rPr>
                <w:color w:val="808080"/>
                <w:sz w:val="16"/>
                <w:szCs w:val="16"/>
              </w:rPr>
              <w:t>Kommunikationsverbindung</w:t>
            </w:r>
            <w:r w:rsidR="00CF7A12">
              <w:rPr>
                <w:color w:val="808080"/>
                <w:sz w:val="16"/>
                <w:szCs w:val="16"/>
              </w:rPr>
              <w:t xml:space="preserve"> Muster</w:t>
            </w:r>
          </w:p>
        </w:tc>
        <w:tc>
          <w:tcPr>
            <w:tcW w:w="4773" w:type="dxa"/>
            <w:tcBorders>
              <w:top w:val="single" w:sz="18" w:space="0" w:color="C0C0C0"/>
              <w:left w:val="nil"/>
              <w:bottom w:val="nil"/>
              <w:right w:val="nil"/>
            </w:tcBorders>
            <w:shd w:val="clear" w:color="auto" w:fill="FFFFFF"/>
          </w:tcPr>
          <w:p w14:paraId="17ACC157" w14:textId="77777777" w:rsidR="005E00D7" w:rsidRPr="00370548" w:rsidRDefault="005E00D7" w:rsidP="00AC07B0">
            <w:pPr>
              <w:pStyle w:val="GEFEG"/>
              <w:rPr>
                <w:sz w:val="8"/>
                <w:szCs w:val="8"/>
              </w:rPr>
            </w:pPr>
          </w:p>
        </w:tc>
        <w:tc>
          <w:tcPr>
            <w:tcW w:w="2722" w:type="dxa"/>
            <w:tcBorders>
              <w:top w:val="single" w:sz="18" w:space="0" w:color="C0C0C0"/>
              <w:left w:val="nil"/>
              <w:bottom w:val="nil"/>
              <w:right w:val="nil"/>
            </w:tcBorders>
            <w:shd w:val="clear" w:color="auto" w:fill="FFFFFF"/>
          </w:tcPr>
          <w:p w14:paraId="5981F08F" w14:textId="77777777" w:rsidR="005E00D7" w:rsidRPr="00370548" w:rsidRDefault="005E00D7" w:rsidP="00AC07B0">
            <w:pPr>
              <w:pStyle w:val="GEFEG"/>
              <w:rPr>
                <w:sz w:val="8"/>
                <w:szCs w:val="8"/>
              </w:rPr>
            </w:pPr>
          </w:p>
        </w:tc>
      </w:tr>
      <w:tr w:rsidR="005E00D7" w:rsidRPr="00370548" w14:paraId="7DD6AE60" w14:textId="77777777" w:rsidTr="00AC07B0">
        <w:trPr>
          <w:cantSplit/>
        </w:trPr>
        <w:tc>
          <w:tcPr>
            <w:tcW w:w="2148" w:type="dxa"/>
            <w:tcBorders>
              <w:top w:val="nil"/>
              <w:left w:val="nil"/>
              <w:bottom w:val="nil"/>
              <w:right w:val="dotted" w:sz="6" w:space="0" w:color="808080"/>
            </w:tcBorders>
            <w:shd w:val="clear" w:color="auto" w:fill="FFFFFF"/>
          </w:tcPr>
          <w:p w14:paraId="53F95F8F" w14:textId="2579ACFD" w:rsidR="005E00D7" w:rsidRPr="00370548" w:rsidRDefault="005E00D7" w:rsidP="00AC07B0">
            <w:pPr>
              <w:pStyle w:val="GEFEG"/>
              <w:spacing w:before="20" w:line="192" w:lineRule="exact"/>
              <w:ind w:left="60"/>
              <w:rPr>
                <w:sz w:val="8"/>
                <w:szCs w:val="8"/>
              </w:rPr>
            </w:pPr>
            <w:r w:rsidRPr="00370548">
              <w:rPr>
                <w:b/>
                <w:bCs/>
                <w:color w:val="000000"/>
                <w:sz w:val="16"/>
                <w:szCs w:val="16"/>
              </w:rPr>
              <w:t>SG</w:t>
            </w:r>
            <w:r w:rsidR="00BE7A67">
              <w:rPr>
                <w:b/>
                <w:bCs/>
                <w:color w:val="000000"/>
                <w:sz w:val="16"/>
                <w:szCs w:val="16"/>
              </w:rPr>
              <w:t>10</w:t>
            </w:r>
          </w:p>
        </w:tc>
        <w:tc>
          <w:tcPr>
            <w:tcW w:w="4773" w:type="dxa"/>
            <w:tcBorders>
              <w:top w:val="nil"/>
              <w:left w:val="nil"/>
              <w:bottom w:val="nil"/>
              <w:right w:val="nil"/>
            </w:tcBorders>
            <w:shd w:val="clear" w:color="auto" w:fill="FFFFFF"/>
          </w:tcPr>
          <w:p w14:paraId="20D3E2D8" w14:textId="77777777" w:rsidR="005E00D7" w:rsidRPr="00370548" w:rsidRDefault="005E00D7" w:rsidP="00AC07B0">
            <w:pPr>
              <w:pStyle w:val="GEFEG"/>
              <w:rPr>
                <w:sz w:val="8"/>
                <w:szCs w:val="8"/>
              </w:rPr>
            </w:pPr>
          </w:p>
        </w:tc>
        <w:tc>
          <w:tcPr>
            <w:tcW w:w="2722" w:type="dxa"/>
            <w:tcBorders>
              <w:top w:val="nil"/>
              <w:left w:val="nil"/>
              <w:bottom w:val="nil"/>
              <w:right w:val="nil"/>
            </w:tcBorders>
            <w:shd w:val="clear" w:color="auto" w:fill="FFFFFF"/>
          </w:tcPr>
          <w:p w14:paraId="7BB22F8A" w14:textId="77777777" w:rsidR="005E00D7" w:rsidRPr="00370548" w:rsidRDefault="005E00D7" w:rsidP="00AC07B0">
            <w:pPr>
              <w:pStyle w:val="GEFEG"/>
              <w:rPr>
                <w:sz w:val="8"/>
                <w:szCs w:val="8"/>
              </w:rPr>
            </w:pPr>
          </w:p>
        </w:tc>
      </w:tr>
      <w:tr w:rsidR="005E00D7" w:rsidRPr="00370548" w14:paraId="121BF1DA" w14:textId="77777777" w:rsidTr="00AC07B0">
        <w:trPr>
          <w:cantSplit/>
        </w:trPr>
        <w:tc>
          <w:tcPr>
            <w:tcW w:w="2148" w:type="dxa"/>
            <w:tcBorders>
              <w:top w:val="nil"/>
              <w:left w:val="nil"/>
              <w:bottom w:val="nil"/>
              <w:right w:val="dotted" w:sz="6" w:space="0" w:color="808080"/>
            </w:tcBorders>
            <w:shd w:val="clear" w:color="auto" w:fill="FFFFFF"/>
          </w:tcPr>
          <w:p w14:paraId="2FEC92C9" w14:textId="5BEE651B" w:rsidR="005E00D7" w:rsidRPr="00370548" w:rsidRDefault="005E00D7" w:rsidP="00AC07B0">
            <w:pPr>
              <w:pStyle w:val="GEFEG"/>
              <w:tabs>
                <w:tab w:val="left" w:pos="576"/>
              </w:tabs>
              <w:spacing w:before="20" w:line="192" w:lineRule="exact"/>
              <w:ind w:left="60"/>
              <w:rPr>
                <w:sz w:val="8"/>
                <w:szCs w:val="8"/>
              </w:rPr>
            </w:pPr>
            <w:r w:rsidRPr="00370548">
              <w:rPr>
                <w:color w:val="000000"/>
                <w:sz w:val="16"/>
                <w:szCs w:val="16"/>
              </w:rPr>
              <w:t>SG</w:t>
            </w:r>
            <w:r w:rsidR="00BE7A67">
              <w:rPr>
                <w:color w:val="000000"/>
                <w:sz w:val="16"/>
                <w:szCs w:val="16"/>
              </w:rPr>
              <w:t>10</w:t>
            </w:r>
            <w:r w:rsidRPr="00370548">
              <w:rPr>
                <w:sz w:val="16"/>
                <w:szCs w:val="16"/>
              </w:rPr>
              <w:tab/>
            </w:r>
            <w:r w:rsidRPr="00370548">
              <w:rPr>
                <w:b/>
                <w:bCs/>
                <w:color w:val="000000"/>
                <w:sz w:val="16"/>
                <w:szCs w:val="16"/>
              </w:rPr>
              <w:t>COM</w:t>
            </w:r>
          </w:p>
        </w:tc>
        <w:tc>
          <w:tcPr>
            <w:tcW w:w="4773" w:type="dxa"/>
            <w:tcBorders>
              <w:top w:val="nil"/>
              <w:left w:val="nil"/>
              <w:bottom w:val="nil"/>
              <w:right w:val="nil"/>
            </w:tcBorders>
            <w:shd w:val="clear" w:color="auto" w:fill="FFFFFF"/>
          </w:tcPr>
          <w:p w14:paraId="21C7F0E1" w14:textId="523A1146" w:rsidR="005E00D7" w:rsidRPr="00370548" w:rsidRDefault="005E00D7" w:rsidP="00AC07B0">
            <w:pPr>
              <w:pStyle w:val="GEFEG"/>
              <w:tabs>
                <w:tab w:val="center" w:pos="3771"/>
              </w:tabs>
              <w:spacing w:before="20" w:line="185" w:lineRule="exact"/>
              <w:rPr>
                <w:sz w:val="8"/>
                <w:szCs w:val="8"/>
              </w:rPr>
            </w:pPr>
            <w:r w:rsidRPr="00370548">
              <w:rPr>
                <w:sz w:val="16"/>
                <w:szCs w:val="16"/>
              </w:rPr>
              <w:tab/>
            </w:r>
            <w:r w:rsidRPr="00370548">
              <w:rPr>
                <w:color w:val="000000"/>
                <w:sz w:val="16"/>
                <w:szCs w:val="16"/>
              </w:rPr>
              <w:t>Muss</w:t>
            </w:r>
          </w:p>
        </w:tc>
        <w:tc>
          <w:tcPr>
            <w:tcW w:w="2722" w:type="dxa"/>
            <w:tcBorders>
              <w:top w:val="nil"/>
              <w:left w:val="nil"/>
              <w:bottom w:val="nil"/>
              <w:right w:val="nil"/>
            </w:tcBorders>
            <w:shd w:val="clear" w:color="auto" w:fill="FFFFFF"/>
          </w:tcPr>
          <w:p w14:paraId="0E70A2A3" w14:textId="6C1346FF" w:rsidR="005E00D7" w:rsidRPr="00370548" w:rsidRDefault="005E00D7" w:rsidP="00BE7A67">
            <w:pPr>
              <w:pStyle w:val="GEFEG"/>
              <w:spacing w:before="20" w:line="185" w:lineRule="exact"/>
              <w:rPr>
                <w:sz w:val="8"/>
                <w:szCs w:val="8"/>
              </w:rPr>
            </w:pPr>
          </w:p>
        </w:tc>
      </w:tr>
      <w:tr w:rsidR="005E00D7" w:rsidRPr="00370548" w14:paraId="23882FFC" w14:textId="77777777" w:rsidTr="00AC07B0">
        <w:trPr>
          <w:cantSplit/>
        </w:trPr>
        <w:tc>
          <w:tcPr>
            <w:tcW w:w="2148" w:type="dxa"/>
            <w:tcBorders>
              <w:top w:val="dotted" w:sz="6" w:space="0" w:color="808080"/>
              <w:left w:val="nil"/>
              <w:bottom w:val="nil"/>
              <w:right w:val="dotted" w:sz="6" w:space="0" w:color="808080"/>
            </w:tcBorders>
            <w:shd w:val="clear" w:color="auto" w:fill="FFFFFF"/>
          </w:tcPr>
          <w:p w14:paraId="5519F93B" w14:textId="67DD4297" w:rsidR="005E00D7" w:rsidRPr="00370548" w:rsidRDefault="005E00D7" w:rsidP="00AC07B0">
            <w:pPr>
              <w:pStyle w:val="GEFEG"/>
              <w:tabs>
                <w:tab w:val="left" w:pos="576"/>
                <w:tab w:val="left" w:pos="1092"/>
              </w:tabs>
              <w:spacing w:before="20" w:line="192" w:lineRule="exact"/>
              <w:ind w:left="60"/>
              <w:rPr>
                <w:sz w:val="8"/>
                <w:szCs w:val="8"/>
              </w:rPr>
            </w:pPr>
            <w:r w:rsidRPr="00370548">
              <w:rPr>
                <w:color w:val="000000"/>
                <w:sz w:val="16"/>
                <w:szCs w:val="16"/>
              </w:rPr>
              <w:lastRenderedPageBreak/>
              <w:t>SG</w:t>
            </w:r>
            <w:r w:rsidR="00BE7A67">
              <w:rPr>
                <w:color w:val="000000"/>
                <w:sz w:val="16"/>
                <w:szCs w:val="16"/>
              </w:rPr>
              <w:t>10</w:t>
            </w:r>
            <w:r w:rsidRPr="00370548">
              <w:rPr>
                <w:sz w:val="16"/>
                <w:szCs w:val="16"/>
              </w:rPr>
              <w:tab/>
            </w:r>
            <w:r w:rsidRPr="00370548">
              <w:rPr>
                <w:color w:val="000000"/>
                <w:sz w:val="16"/>
                <w:szCs w:val="16"/>
              </w:rPr>
              <w:t>COM</w:t>
            </w:r>
            <w:r w:rsidRPr="00370548">
              <w:rPr>
                <w:sz w:val="16"/>
                <w:szCs w:val="16"/>
              </w:rPr>
              <w:tab/>
            </w:r>
            <w:r w:rsidRPr="00370548">
              <w:rPr>
                <w:b/>
                <w:bCs/>
                <w:color w:val="000000"/>
                <w:sz w:val="16"/>
                <w:szCs w:val="16"/>
              </w:rPr>
              <w:t>3148</w:t>
            </w:r>
          </w:p>
        </w:tc>
        <w:tc>
          <w:tcPr>
            <w:tcW w:w="4773" w:type="dxa"/>
            <w:tcBorders>
              <w:top w:val="dotted" w:sz="6" w:space="0" w:color="808080"/>
              <w:left w:val="nil"/>
              <w:bottom w:val="nil"/>
              <w:right w:val="nil"/>
            </w:tcBorders>
            <w:shd w:val="clear" w:color="auto" w:fill="FFFFFF"/>
          </w:tcPr>
          <w:p w14:paraId="607B3FBF" w14:textId="77777777" w:rsidR="005E00D7" w:rsidRPr="00370548" w:rsidRDefault="005E00D7" w:rsidP="00AC07B0">
            <w:pPr>
              <w:pStyle w:val="GEFEG"/>
              <w:tabs>
                <w:tab w:val="center" w:pos="3771"/>
              </w:tabs>
              <w:spacing w:before="20" w:line="185" w:lineRule="exact"/>
              <w:ind w:left="60"/>
              <w:rPr>
                <w:sz w:val="8"/>
                <w:szCs w:val="8"/>
              </w:rPr>
            </w:pPr>
            <w:r w:rsidRPr="00370548">
              <w:rPr>
                <w:color w:val="808080"/>
                <w:sz w:val="16"/>
                <w:szCs w:val="16"/>
              </w:rPr>
              <w:t>Kommunikationsadresse,</w:t>
            </w:r>
            <w:r w:rsidRPr="00370548">
              <w:rPr>
                <w:sz w:val="16"/>
                <w:szCs w:val="16"/>
              </w:rPr>
              <w:tab/>
            </w:r>
            <w:r w:rsidRPr="00370548">
              <w:rPr>
                <w:color w:val="000000"/>
                <w:sz w:val="16"/>
                <w:szCs w:val="16"/>
              </w:rPr>
              <w:t>X</w:t>
            </w:r>
          </w:p>
          <w:p w14:paraId="73497121" w14:textId="77777777" w:rsidR="005E00D7" w:rsidRPr="00370548" w:rsidRDefault="005E00D7" w:rsidP="00AC07B0">
            <w:pPr>
              <w:pStyle w:val="GEFEG"/>
              <w:spacing w:line="185" w:lineRule="exact"/>
              <w:ind w:left="60"/>
              <w:rPr>
                <w:sz w:val="8"/>
                <w:szCs w:val="8"/>
              </w:rPr>
            </w:pPr>
            <w:r w:rsidRPr="00370548">
              <w:rPr>
                <w:color w:val="808080"/>
                <w:sz w:val="16"/>
                <w:szCs w:val="16"/>
              </w:rPr>
              <w:t>Identifikation</w:t>
            </w:r>
          </w:p>
        </w:tc>
        <w:tc>
          <w:tcPr>
            <w:tcW w:w="2722" w:type="dxa"/>
            <w:tcBorders>
              <w:top w:val="dotted" w:sz="6" w:space="0" w:color="808080"/>
              <w:left w:val="nil"/>
              <w:bottom w:val="nil"/>
              <w:right w:val="nil"/>
            </w:tcBorders>
            <w:shd w:val="clear" w:color="auto" w:fill="FFFFFF"/>
          </w:tcPr>
          <w:p w14:paraId="6385EAA9" w14:textId="77777777" w:rsidR="005E00D7" w:rsidRPr="00370548" w:rsidRDefault="005E00D7" w:rsidP="00AC07B0">
            <w:pPr>
              <w:pStyle w:val="GEFEG"/>
              <w:rPr>
                <w:sz w:val="8"/>
                <w:szCs w:val="8"/>
              </w:rPr>
            </w:pPr>
          </w:p>
        </w:tc>
      </w:tr>
      <w:tr w:rsidR="005E00D7" w:rsidRPr="00370548" w14:paraId="5008BA6E" w14:textId="77777777" w:rsidTr="00AC07B0">
        <w:trPr>
          <w:cantSplit/>
        </w:trPr>
        <w:tc>
          <w:tcPr>
            <w:tcW w:w="2148" w:type="dxa"/>
            <w:tcBorders>
              <w:top w:val="dotted" w:sz="6" w:space="0" w:color="808080"/>
              <w:left w:val="nil"/>
              <w:bottom w:val="nil"/>
              <w:right w:val="dotted" w:sz="6" w:space="0" w:color="808080"/>
            </w:tcBorders>
            <w:shd w:val="clear" w:color="auto" w:fill="FFFFFF"/>
          </w:tcPr>
          <w:p w14:paraId="3AA5A12D" w14:textId="596644F0" w:rsidR="005E00D7" w:rsidRPr="00370548" w:rsidRDefault="005E00D7" w:rsidP="00AC07B0">
            <w:pPr>
              <w:pStyle w:val="GEFEG"/>
              <w:tabs>
                <w:tab w:val="left" w:pos="576"/>
                <w:tab w:val="left" w:pos="1092"/>
              </w:tabs>
              <w:spacing w:before="20" w:line="192" w:lineRule="exact"/>
              <w:ind w:left="60"/>
              <w:rPr>
                <w:sz w:val="8"/>
                <w:szCs w:val="8"/>
              </w:rPr>
            </w:pPr>
            <w:r w:rsidRPr="00370548">
              <w:rPr>
                <w:color w:val="000000"/>
                <w:sz w:val="16"/>
                <w:szCs w:val="16"/>
              </w:rPr>
              <w:t>SG</w:t>
            </w:r>
            <w:r w:rsidR="00BE7A67">
              <w:rPr>
                <w:color w:val="000000"/>
                <w:sz w:val="16"/>
                <w:szCs w:val="16"/>
              </w:rPr>
              <w:t>1</w:t>
            </w:r>
            <w:r w:rsidR="00CF7A12">
              <w:rPr>
                <w:color w:val="000000"/>
                <w:sz w:val="16"/>
                <w:szCs w:val="16"/>
              </w:rPr>
              <w:t>0</w:t>
            </w:r>
            <w:r w:rsidRPr="00370548">
              <w:rPr>
                <w:sz w:val="16"/>
                <w:szCs w:val="16"/>
              </w:rPr>
              <w:tab/>
            </w:r>
            <w:r w:rsidRPr="00370548">
              <w:rPr>
                <w:color w:val="000000"/>
                <w:sz w:val="16"/>
                <w:szCs w:val="16"/>
              </w:rPr>
              <w:t>COM</w:t>
            </w:r>
            <w:r w:rsidRPr="00370548">
              <w:rPr>
                <w:sz w:val="16"/>
                <w:szCs w:val="16"/>
              </w:rPr>
              <w:tab/>
            </w:r>
            <w:r w:rsidRPr="00370548">
              <w:rPr>
                <w:b/>
                <w:bCs/>
                <w:color w:val="000000"/>
                <w:sz w:val="16"/>
                <w:szCs w:val="16"/>
              </w:rPr>
              <w:t>3155</w:t>
            </w:r>
          </w:p>
        </w:tc>
        <w:tc>
          <w:tcPr>
            <w:tcW w:w="4773" w:type="dxa"/>
            <w:tcBorders>
              <w:top w:val="dotted" w:sz="6" w:space="0" w:color="808080"/>
              <w:left w:val="nil"/>
              <w:bottom w:val="nil"/>
              <w:right w:val="nil"/>
            </w:tcBorders>
            <w:shd w:val="clear" w:color="auto" w:fill="FFFFFF"/>
          </w:tcPr>
          <w:p w14:paraId="7F2511E3" w14:textId="77777777" w:rsidR="005E00D7" w:rsidRPr="00BE7A67" w:rsidRDefault="005E00D7" w:rsidP="00AC07B0">
            <w:pPr>
              <w:pStyle w:val="GEFEG"/>
              <w:tabs>
                <w:tab w:val="left" w:pos="689"/>
                <w:tab w:val="center" w:pos="3771"/>
              </w:tabs>
              <w:spacing w:before="20" w:line="192" w:lineRule="exact"/>
              <w:ind w:left="60"/>
              <w:rPr>
                <w:color w:val="000000" w:themeColor="text1"/>
                <w:sz w:val="8"/>
                <w:szCs w:val="8"/>
              </w:rPr>
            </w:pPr>
            <w:r w:rsidRPr="00370548">
              <w:rPr>
                <w:b/>
                <w:bCs/>
                <w:color w:val="000000"/>
                <w:sz w:val="16"/>
                <w:szCs w:val="16"/>
              </w:rPr>
              <w:t>TE</w:t>
            </w:r>
            <w:r w:rsidRPr="00370548">
              <w:rPr>
                <w:sz w:val="16"/>
                <w:szCs w:val="16"/>
              </w:rPr>
              <w:tab/>
            </w:r>
            <w:r w:rsidRPr="00370548">
              <w:rPr>
                <w:color w:val="000000"/>
                <w:sz w:val="16"/>
                <w:szCs w:val="16"/>
              </w:rPr>
              <w:t>Telefon</w:t>
            </w:r>
            <w:r w:rsidRPr="00370548">
              <w:rPr>
                <w:sz w:val="16"/>
                <w:szCs w:val="16"/>
              </w:rPr>
              <w:tab/>
            </w:r>
            <w:r w:rsidRPr="00BE7A67">
              <w:rPr>
                <w:color w:val="000000" w:themeColor="text1"/>
                <w:sz w:val="16"/>
                <w:szCs w:val="16"/>
              </w:rPr>
              <w:t>X [1P1..5]</w:t>
            </w:r>
          </w:p>
          <w:p w14:paraId="4C2C29CD" w14:textId="77777777" w:rsidR="005E00D7" w:rsidRPr="00BE7A67" w:rsidRDefault="005E00D7" w:rsidP="00AC07B0">
            <w:pPr>
              <w:pStyle w:val="GEFEG"/>
              <w:tabs>
                <w:tab w:val="left" w:pos="689"/>
                <w:tab w:val="center" w:pos="3771"/>
              </w:tabs>
              <w:spacing w:line="192" w:lineRule="exact"/>
              <w:ind w:left="60"/>
              <w:rPr>
                <w:color w:val="000000" w:themeColor="text1"/>
                <w:sz w:val="8"/>
                <w:szCs w:val="8"/>
              </w:rPr>
            </w:pPr>
            <w:r w:rsidRPr="00BE7A67">
              <w:rPr>
                <w:b/>
                <w:bCs/>
                <w:color w:val="000000" w:themeColor="text1"/>
                <w:sz w:val="16"/>
                <w:szCs w:val="16"/>
              </w:rPr>
              <w:t>EM</w:t>
            </w:r>
            <w:r w:rsidRPr="00BE7A67">
              <w:rPr>
                <w:color w:val="000000" w:themeColor="text1"/>
                <w:sz w:val="16"/>
                <w:szCs w:val="16"/>
              </w:rPr>
              <w:tab/>
              <w:t>E-Mail</w:t>
            </w:r>
            <w:r w:rsidRPr="00BE7A67">
              <w:rPr>
                <w:color w:val="000000" w:themeColor="text1"/>
                <w:sz w:val="16"/>
                <w:szCs w:val="16"/>
              </w:rPr>
              <w:tab/>
              <w:t>X [1P0..5]</w:t>
            </w:r>
          </w:p>
          <w:p w14:paraId="554C6C85" w14:textId="77777777" w:rsidR="005E00D7" w:rsidRPr="00370548" w:rsidRDefault="005E00D7" w:rsidP="00AC07B0">
            <w:pPr>
              <w:pStyle w:val="GEFEG"/>
              <w:tabs>
                <w:tab w:val="left" w:pos="689"/>
                <w:tab w:val="center" w:pos="3771"/>
              </w:tabs>
              <w:spacing w:line="192" w:lineRule="exact"/>
              <w:ind w:left="60"/>
              <w:rPr>
                <w:sz w:val="8"/>
                <w:szCs w:val="8"/>
              </w:rPr>
            </w:pPr>
            <w:r w:rsidRPr="00BE7A67">
              <w:rPr>
                <w:b/>
                <w:bCs/>
                <w:color w:val="000000" w:themeColor="text1"/>
                <w:sz w:val="16"/>
                <w:szCs w:val="16"/>
              </w:rPr>
              <w:t>AJ</w:t>
            </w:r>
            <w:r w:rsidRPr="00BE7A67">
              <w:rPr>
                <w:color w:val="000000" w:themeColor="text1"/>
                <w:sz w:val="16"/>
                <w:szCs w:val="16"/>
              </w:rPr>
              <w:tab/>
              <w:t>weiteres Telefon</w:t>
            </w:r>
            <w:r w:rsidRPr="00BE7A67">
              <w:rPr>
                <w:color w:val="000000" w:themeColor="text1"/>
                <w:sz w:val="16"/>
                <w:szCs w:val="16"/>
              </w:rPr>
              <w:tab/>
              <w:t>X [1P0..5]</w:t>
            </w:r>
          </w:p>
        </w:tc>
        <w:tc>
          <w:tcPr>
            <w:tcW w:w="2722" w:type="dxa"/>
            <w:tcBorders>
              <w:top w:val="dotted" w:sz="6" w:space="0" w:color="808080"/>
              <w:left w:val="nil"/>
              <w:bottom w:val="nil"/>
              <w:right w:val="nil"/>
            </w:tcBorders>
            <w:shd w:val="clear" w:color="auto" w:fill="FFFFFF"/>
          </w:tcPr>
          <w:p w14:paraId="6FEC1C5B" w14:textId="77777777" w:rsidR="005E00D7" w:rsidRPr="00370548" w:rsidRDefault="005E00D7" w:rsidP="00AC07B0">
            <w:pPr>
              <w:pStyle w:val="GEFEG"/>
              <w:rPr>
                <w:sz w:val="8"/>
                <w:szCs w:val="8"/>
              </w:rPr>
            </w:pPr>
          </w:p>
        </w:tc>
      </w:tr>
    </w:tbl>
    <w:p w14:paraId="772DD26E" w14:textId="6BF8A900" w:rsidR="005E00D7" w:rsidRPr="00370548" w:rsidRDefault="005E00D7" w:rsidP="005E00D7">
      <w:r w:rsidRPr="00370548">
        <w:t xml:space="preserve">Wenn die </w:t>
      </w:r>
      <w:r w:rsidR="00CF7A12">
        <w:t>SG10 CTA Ansprechpartner Muster angegeben wird,</w:t>
      </w:r>
      <w:r w:rsidRPr="00370548">
        <w:t xml:space="preserve"> dann ist</w:t>
      </w:r>
      <w:r w:rsidR="00CF7A12">
        <w:t xml:space="preserve"> auch</w:t>
      </w:r>
      <w:r w:rsidRPr="00370548">
        <w:t xml:space="preserve"> eine Kommunikationsverbindung</w:t>
      </w:r>
      <w:r w:rsidR="00CF7A12">
        <w:t xml:space="preserve"> Muster</w:t>
      </w:r>
      <w:r w:rsidRPr="00370548">
        <w:t xml:space="preserve"> anzugeben. Bei den Qualifiern / Codes in DE3155 ist das Paket 1 zu berücksichtigen. Für das Paket 1 sind keine Paketvoraussetzungen genannt. </w:t>
      </w:r>
    </w:p>
    <w:p w14:paraId="33EEC6B0" w14:textId="77777777" w:rsidR="005E00D7" w:rsidRPr="00370548" w:rsidRDefault="005E00D7" w:rsidP="005E00D7">
      <w:r w:rsidRPr="00370548">
        <w:t>Hieraus ergibt sich, dass:</w:t>
      </w:r>
    </w:p>
    <w:p w14:paraId="6A492A2C" w14:textId="58F065EB" w:rsidR="005E00D7" w:rsidRPr="00370548" w:rsidRDefault="005E00D7" w:rsidP="005E00D7">
      <w:pPr>
        <w:pStyle w:val="Aufzhlungszeichen"/>
      </w:pPr>
      <w:r w:rsidRPr="00370548">
        <w:t>mindestens einmal die Kommunikationsverbindung „Telefon“ angegeben werden muss und bis zu fünfmal angegeben werden kann,</w:t>
      </w:r>
    </w:p>
    <w:p w14:paraId="13E3CAD4" w14:textId="3D785E62" w:rsidR="005E00D7" w:rsidRPr="00370548" w:rsidRDefault="005E00D7" w:rsidP="005E00D7">
      <w:pPr>
        <w:pStyle w:val="Aufzhlungszeichen"/>
      </w:pPr>
      <w:r w:rsidRPr="00370548">
        <w:t>die weiteren Kommunikationsverbindungen „E-Mail", „weiteres Telefon“ Null mal vorkommen können, aber auch bis zu fünfmal angegeben werden können,</w:t>
      </w:r>
    </w:p>
    <w:p w14:paraId="48EFAEB3" w14:textId="7E83CBE2" w:rsidR="0074349B" w:rsidRDefault="005E00D7" w:rsidP="0074349B">
      <w:pPr>
        <w:pStyle w:val="Aufzhlungszeichen"/>
      </w:pPr>
      <w:r w:rsidRPr="00370548">
        <w:t>die maximale Wiederholung aus dem MIG für das Segment COM von fünf gemäß Spalte „BDEW MaxWdh“ jedoch nicht überschritten werden darf.</w:t>
      </w:r>
    </w:p>
    <w:p w14:paraId="173D80FA" w14:textId="56C53FB5" w:rsidR="005E00D7" w:rsidRDefault="005E00D7" w:rsidP="005E00D7">
      <w:pPr>
        <w:pStyle w:val="Zwischenberschrift"/>
      </w:pPr>
      <w:r w:rsidRPr="00370548">
        <w:t>Beispiel 2 – Paket 1 in einem Segment, Einschränkung der Wiederholung auf Segmentebene in der Anwendungsübersicht</w:t>
      </w:r>
    </w:p>
    <w:p w14:paraId="6829DD31" w14:textId="4CEF9542" w:rsidR="0074349B" w:rsidRPr="0074349B" w:rsidRDefault="0074349B" w:rsidP="0074349B">
      <w:pPr>
        <w:tabs>
          <w:tab w:val="left" w:pos="9072"/>
        </w:tabs>
        <w:rPr>
          <w:b/>
          <w:bCs/>
        </w:rPr>
      </w:pPr>
      <w:r w:rsidRPr="00BE7A67">
        <w:rPr>
          <w:b/>
          <w:bCs/>
        </w:rPr>
        <w:t>Darstellung im Message Implementation Guide (MIG):</w:t>
      </w:r>
    </w:p>
    <w:p w14:paraId="630E96F7" w14:textId="4B4657DF" w:rsidR="00D279D1" w:rsidRPr="00370548" w:rsidRDefault="0074349B" w:rsidP="00D279D1">
      <w:pPr>
        <w:pStyle w:val="Beschriftung"/>
      </w:pPr>
      <w:bookmarkStart w:id="153" w:name="_Toc83891088"/>
      <w:r w:rsidRPr="0074349B">
        <w:rPr>
          <w:noProof/>
        </w:rPr>
        <w:drawing>
          <wp:inline distT="0" distB="0" distL="0" distR="0" wp14:anchorId="64A5EE89" wp14:editId="7435A9FF">
            <wp:extent cx="5958205" cy="1419225"/>
            <wp:effectExtent l="0" t="0" r="0" b="31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205" cy="1419225"/>
                    </a:xfrm>
                    <a:prstGeom prst="rect">
                      <a:avLst/>
                    </a:prstGeom>
                  </pic:spPr>
                </pic:pic>
              </a:graphicData>
            </a:graphic>
          </wp:inline>
        </w:drawing>
      </w:r>
      <w:r w:rsidR="00D279D1" w:rsidRPr="00370548">
        <w:t xml:space="preserve">Abbildung </w:t>
      </w:r>
      <w:fldSimple w:instr=" SEQ Abbildung \* ARABIC ">
        <w:r w:rsidR="00C66DF7">
          <w:rPr>
            <w:noProof/>
          </w:rPr>
          <w:t>16</w:t>
        </w:r>
      </w:fldSimple>
      <w:r w:rsidR="00D279D1" w:rsidRPr="00370548">
        <w:t xml:space="preserve"> – Darstellung 2 der Segmentwiederholungen im MIG</w:t>
      </w:r>
      <w:bookmarkEnd w:id="153"/>
    </w:p>
    <w:p w14:paraId="1E449FA0" w14:textId="77777777" w:rsidR="005E00D7" w:rsidRPr="00370548" w:rsidRDefault="005E00D7" w:rsidP="005E00D7">
      <w:r w:rsidRPr="00370548">
        <w:t>Maximale Wiederholung des Segments COM (Spalte „BDEW MaxWdh“): fünf</w:t>
      </w:r>
    </w:p>
    <w:p w14:paraId="1089FC05" w14:textId="77777777" w:rsidR="0074349B" w:rsidRDefault="0074349B" w:rsidP="005E00D7">
      <w:pPr>
        <w:rPr>
          <w:b/>
          <w:bCs/>
        </w:rPr>
      </w:pPr>
    </w:p>
    <w:p w14:paraId="78686A1B" w14:textId="14A4C799" w:rsidR="005E00D7" w:rsidRPr="00370548" w:rsidRDefault="005E00D7" w:rsidP="005E00D7">
      <w:pPr>
        <w:rPr>
          <w:b/>
          <w:bCs/>
        </w:rPr>
      </w:pPr>
      <w:r w:rsidRPr="00370548">
        <w:rPr>
          <w:b/>
          <w:bCs/>
        </w:rPr>
        <w:t xml:space="preserve">Darstellung der Paketübersicht im Anwendungshandbuch: </w:t>
      </w:r>
    </w:p>
    <w:tbl>
      <w:tblPr>
        <w:tblStyle w:val="Tabellenraster1"/>
        <w:tblW w:w="9634" w:type="dxa"/>
        <w:tblInd w:w="113" w:type="dxa"/>
        <w:tblLook w:val="04A0" w:firstRow="1" w:lastRow="0" w:firstColumn="1" w:lastColumn="0" w:noHBand="0" w:noVBand="1"/>
      </w:tblPr>
      <w:tblGrid>
        <w:gridCol w:w="964"/>
        <w:gridCol w:w="2248"/>
        <w:gridCol w:w="6422"/>
      </w:tblGrid>
      <w:tr w:rsidR="005E00D7" w:rsidRPr="00370548" w14:paraId="5F776207" w14:textId="77777777" w:rsidTr="00AC07B0">
        <w:trPr>
          <w:tblHeader/>
        </w:trPr>
        <w:tc>
          <w:tcPr>
            <w:tcW w:w="964" w:type="dxa"/>
            <w:tcBorders>
              <w:top w:val="single" w:sz="4" w:space="0" w:color="auto"/>
              <w:left w:val="single" w:sz="4" w:space="0" w:color="auto"/>
              <w:bottom w:val="single" w:sz="4" w:space="0" w:color="auto"/>
              <w:right w:val="single" w:sz="4" w:space="0" w:color="auto"/>
            </w:tcBorders>
            <w:shd w:val="clear" w:color="auto" w:fill="D8DFE4"/>
            <w:hideMark/>
          </w:tcPr>
          <w:p w14:paraId="58BB780E" w14:textId="77777777" w:rsidR="005E00D7" w:rsidRPr="00370548" w:rsidRDefault="005E00D7" w:rsidP="00AC07B0">
            <w:pPr>
              <w:pStyle w:val="Tabellentext"/>
              <w:spacing w:before="20" w:after="60"/>
              <w:rPr>
                <w:rFonts w:cstheme="minorHAnsi"/>
                <w:b/>
                <w:bCs/>
                <w:sz w:val="18"/>
                <w:szCs w:val="18"/>
              </w:rPr>
            </w:pPr>
            <w:r w:rsidRPr="00370548">
              <w:rPr>
                <w:rFonts w:cstheme="minorHAnsi"/>
                <w:b/>
                <w:bCs/>
                <w:sz w:val="18"/>
                <w:szCs w:val="18"/>
              </w:rPr>
              <w:t>Paket</w:t>
            </w:r>
          </w:p>
        </w:tc>
        <w:tc>
          <w:tcPr>
            <w:tcW w:w="2248" w:type="dxa"/>
            <w:tcBorders>
              <w:top w:val="single" w:sz="4" w:space="0" w:color="auto"/>
              <w:left w:val="single" w:sz="4" w:space="0" w:color="auto"/>
              <w:bottom w:val="single" w:sz="4" w:space="0" w:color="auto"/>
              <w:right w:val="single" w:sz="4" w:space="0" w:color="auto"/>
            </w:tcBorders>
            <w:shd w:val="clear" w:color="auto" w:fill="D8DFE4"/>
            <w:hideMark/>
          </w:tcPr>
          <w:p w14:paraId="2AF9A0CE" w14:textId="77777777" w:rsidR="005E00D7" w:rsidRPr="00370548" w:rsidRDefault="005E00D7" w:rsidP="00AC07B0">
            <w:pPr>
              <w:pStyle w:val="Tabellentext"/>
              <w:spacing w:before="20" w:after="60"/>
              <w:rPr>
                <w:rFonts w:cstheme="minorHAnsi"/>
                <w:b/>
                <w:bCs/>
                <w:sz w:val="18"/>
                <w:szCs w:val="18"/>
              </w:rPr>
            </w:pPr>
            <w:r w:rsidRPr="00370548">
              <w:rPr>
                <w:rFonts w:cstheme="minorHAnsi"/>
                <w:b/>
                <w:bCs/>
                <w:sz w:val="18"/>
                <w:szCs w:val="18"/>
              </w:rPr>
              <w:t>Paketvoraussetzung(en)</w:t>
            </w:r>
          </w:p>
        </w:tc>
        <w:tc>
          <w:tcPr>
            <w:tcW w:w="6422" w:type="dxa"/>
            <w:tcBorders>
              <w:top w:val="single" w:sz="4" w:space="0" w:color="auto"/>
              <w:left w:val="single" w:sz="4" w:space="0" w:color="auto"/>
              <w:bottom w:val="single" w:sz="4" w:space="0" w:color="auto"/>
              <w:right w:val="single" w:sz="4" w:space="0" w:color="auto"/>
            </w:tcBorders>
            <w:shd w:val="clear" w:color="auto" w:fill="D8DFE4"/>
            <w:hideMark/>
          </w:tcPr>
          <w:p w14:paraId="459AD202" w14:textId="77777777" w:rsidR="005E00D7" w:rsidRPr="00370548" w:rsidRDefault="005E00D7" w:rsidP="00AC07B0">
            <w:pPr>
              <w:pStyle w:val="Tabellentext"/>
              <w:spacing w:before="20" w:after="60"/>
              <w:rPr>
                <w:rFonts w:cstheme="minorHAnsi"/>
                <w:b/>
                <w:bCs/>
                <w:sz w:val="18"/>
                <w:szCs w:val="18"/>
              </w:rPr>
            </w:pPr>
            <w:r w:rsidRPr="00370548">
              <w:rPr>
                <w:rFonts w:cstheme="minorHAnsi"/>
                <w:b/>
                <w:bCs/>
                <w:sz w:val="18"/>
                <w:szCs w:val="18"/>
              </w:rPr>
              <w:t>Bedingungen</w:t>
            </w:r>
          </w:p>
        </w:tc>
      </w:tr>
      <w:tr w:rsidR="005E00D7" w:rsidRPr="00370548" w14:paraId="0BDE6D80" w14:textId="77777777" w:rsidTr="00AC07B0">
        <w:tc>
          <w:tcPr>
            <w:tcW w:w="964" w:type="dxa"/>
            <w:tcBorders>
              <w:top w:val="single" w:sz="4" w:space="0" w:color="auto"/>
              <w:left w:val="single" w:sz="4" w:space="0" w:color="auto"/>
              <w:bottom w:val="single" w:sz="4" w:space="0" w:color="auto"/>
              <w:right w:val="single" w:sz="4" w:space="0" w:color="auto"/>
            </w:tcBorders>
            <w:hideMark/>
          </w:tcPr>
          <w:p w14:paraId="01F89571" w14:textId="77777777" w:rsidR="005E00D7" w:rsidRPr="00370548" w:rsidRDefault="005E00D7" w:rsidP="00AC07B0">
            <w:pPr>
              <w:pStyle w:val="Tabellentext"/>
              <w:spacing w:before="20" w:after="60"/>
              <w:rPr>
                <w:rFonts w:cstheme="minorHAnsi"/>
                <w:color w:val="000000" w:themeColor="text1"/>
                <w:sz w:val="18"/>
                <w:szCs w:val="18"/>
              </w:rPr>
            </w:pPr>
            <w:r w:rsidRPr="00370548">
              <w:rPr>
                <w:rFonts w:cstheme="minorHAnsi"/>
                <w:color w:val="000000" w:themeColor="text1"/>
                <w:sz w:val="18"/>
                <w:szCs w:val="18"/>
              </w:rPr>
              <w:t>[1P]</w:t>
            </w:r>
          </w:p>
        </w:tc>
        <w:tc>
          <w:tcPr>
            <w:tcW w:w="2248" w:type="dxa"/>
            <w:tcBorders>
              <w:top w:val="single" w:sz="4" w:space="0" w:color="auto"/>
              <w:left w:val="single" w:sz="4" w:space="0" w:color="auto"/>
              <w:bottom w:val="single" w:sz="4" w:space="0" w:color="auto"/>
              <w:right w:val="single" w:sz="4" w:space="0" w:color="auto"/>
            </w:tcBorders>
            <w:hideMark/>
          </w:tcPr>
          <w:p w14:paraId="3889BCEF" w14:textId="77777777" w:rsidR="005E00D7" w:rsidRPr="00370548" w:rsidRDefault="005E00D7" w:rsidP="00AC07B0">
            <w:pPr>
              <w:pStyle w:val="Tabellentext"/>
              <w:spacing w:before="20" w:after="60"/>
              <w:rPr>
                <w:rFonts w:cstheme="minorHAnsi"/>
                <w:color w:val="000000" w:themeColor="text1"/>
                <w:sz w:val="18"/>
                <w:szCs w:val="18"/>
              </w:rPr>
            </w:pPr>
            <w:r w:rsidRPr="00370548">
              <w:rPr>
                <w:rFonts w:cstheme="minorHAnsi"/>
                <w:color w:val="000000" w:themeColor="text1"/>
                <w:sz w:val="18"/>
                <w:szCs w:val="18"/>
              </w:rPr>
              <w:t>--</w:t>
            </w:r>
          </w:p>
        </w:tc>
        <w:tc>
          <w:tcPr>
            <w:tcW w:w="6422" w:type="dxa"/>
            <w:tcBorders>
              <w:top w:val="single" w:sz="4" w:space="0" w:color="auto"/>
              <w:left w:val="single" w:sz="4" w:space="0" w:color="auto"/>
              <w:bottom w:val="single" w:sz="4" w:space="0" w:color="auto"/>
              <w:right w:val="single" w:sz="4" w:space="0" w:color="auto"/>
            </w:tcBorders>
            <w:hideMark/>
          </w:tcPr>
          <w:p w14:paraId="1721EF1A" w14:textId="3DCECCB6" w:rsidR="005E00D7" w:rsidRPr="00370548" w:rsidRDefault="005E00D7" w:rsidP="00AC07B0">
            <w:pPr>
              <w:pStyle w:val="Tabellentext"/>
              <w:spacing w:before="20" w:after="60"/>
              <w:rPr>
                <w:rFonts w:cstheme="minorHAnsi"/>
                <w:color w:val="000000" w:themeColor="text1"/>
                <w:sz w:val="18"/>
                <w:szCs w:val="18"/>
              </w:rPr>
            </w:pPr>
            <w:r w:rsidRPr="00370548">
              <w:rPr>
                <w:rFonts w:cstheme="minorHAnsi"/>
                <w:color w:val="000000" w:themeColor="text1"/>
                <w:sz w:val="18"/>
                <w:szCs w:val="18"/>
              </w:rPr>
              <w:t>Hinweis: Das ist das Standardpaket, wenn keine Bedingung zum Tragen kommt, z.</w:t>
            </w:r>
            <w:r w:rsidR="00CA23CD" w:rsidRPr="00370548">
              <w:rPr>
                <w:rFonts w:eastAsia="Calibri"/>
                <w:lang w:eastAsia="en-US"/>
              </w:rPr>
              <w:t> </w:t>
            </w:r>
            <w:r w:rsidRPr="00370548">
              <w:rPr>
                <w:rFonts w:cstheme="minorHAnsi"/>
                <w:color w:val="000000" w:themeColor="text1"/>
                <w:sz w:val="18"/>
                <w:szCs w:val="18"/>
              </w:rPr>
              <w:t>B. im COM-Segment.</w:t>
            </w:r>
          </w:p>
        </w:tc>
      </w:tr>
    </w:tbl>
    <w:p w14:paraId="502D125D" w14:textId="77777777" w:rsidR="0074349B" w:rsidRDefault="0074349B" w:rsidP="005E00D7">
      <w:pPr>
        <w:rPr>
          <w:b/>
          <w:bCs/>
        </w:rPr>
      </w:pPr>
    </w:p>
    <w:p w14:paraId="09FF34E1" w14:textId="18961194" w:rsidR="005E00D7" w:rsidRDefault="005E00D7" w:rsidP="005E00D7">
      <w:pPr>
        <w:rPr>
          <w:b/>
          <w:bCs/>
        </w:rPr>
      </w:pPr>
      <w:r w:rsidRPr="00370548">
        <w:rPr>
          <w:b/>
          <w:bCs/>
        </w:rPr>
        <w:t>Darstellung der Anwendungsübersicht im Anwendungshandbuch:</w:t>
      </w:r>
    </w:p>
    <w:tbl>
      <w:tblPr>
        <w:tblW w:w="0" w:type="auto"/>
        <w:tblLayout w:type="fixed"/>
        <w:tblCellMar>
          <w:left w:w="0" w:type="dxa"/>
          <w:right w:w="0" w:type="dxa"/>
        </w:tblCellMar>
        <w:tblLook w:val="0000" w:firstRow="0" w:lastRow="0" w:firstColumn="0" w:lastColumn="0" w:noHBand="0" w:noVBand="0"/>
      </w:tblPr>
      <w:tblGrid>
        <w:gridCol w:w="2141"/>
        <w:gridCol w:w="4780"/>
        <w:gridCol w:w="2722"/>
      </w:tblGrid>
      <w:tr w:rsidR="00CF7A12" w:rsidRPr="00370548" w14:paraId="1BB625AD" w14:textId="77777777" w:rsidTr="00514A4D">
        <w:trPr>
          <w:cantSplit/>
        </w:trPr>
        <w:tc>
          <w:tcPr>
            <w:tcW w:w="2141" w:type="dxa"/>
            <w:tcBorders>
              <w:top w:val="single" w:sz="18" w:space="0" w:color="C0C0C0"/>
              <w:left w:val="nil"/>
              <w:bottom w:val="nil"/>
              <w:right w:val="dotted" w:sz="6" w:space="0" w:color="808080"/>
            </w:tcBorders>
            <w:shd w:val="clear" w:color="auto" w:fill="FFFFFF"/>
          </w:tcPr>
          <w:p w14:paraId="45FD21E3" w14:textId="77777777" w:rsidR="00CF7A12" w:rsidRPr="00370548" w:rsidRDefault="00CF7A12" w:rsidP="00514A4D">
            <w:pPr>
              <w:pStyle w:val="GEFEG"/>
              <w:spacing w:line="185" w:lineRule="exact"/>
              <w:ind w:left="60"/>
              <w:rPr>
                <w:sz w:val="8"/>
                <w:szCs w:val="8"/>
              </w:rPr>
            </w:pPr>
            <w:r w:rsidRPr="00370548">
              <w:rPr>
                <w:color w:val="808080"/>
                <w:sz w:val="16"/>
                <w:szCs w:val="16"/>
              </w:rPr>
              <w:t>Ansprechpartner</w:t>
            </w:r>
            <w:r>
              <w:rPr>
                <w:color w:val="808080"/>
                <w:sz w:val="16"/>
                <w:szCs w:val="16"/>
              </w:rPr>
              <w:t xml:space="preserve"> Muster</w:t>
            </w:r>
          </w:p>
        </w:tc>
        <w:tc>
          <w:tcPr>
            <w:tcW w:w="4780" w:type="dxa"/>
            <w:tcBorders>
              <w:top w:val="single" w:sz="18" w:space="0" w:color="C0C0C0"/>
              <w:left w:val="nil"/>
              <w:bottom w:val="nil"/>
              <w:right w:val="nil"/>
            </w:tcBorders>
            <w:shd w:val="clear" w:color="auto" w:fill="FFFFFF"/>
          </w:tcPr>
          <w:p w14:paraId="1B09EE1D" w14:textId="77777777" w:rsidR="00CF7A12" w:rsidRPr="00370548" w:rsidRDefault="00CF7A12" w:rsidP="00514A4D">
            <w:pPr>
              <w:pStyle w:val="GEFEG"/>
              <w:rPr>
                <w:sz w:val="8"/>
                <w:szCs w:val="8"/>
              </w:rPr>
            </w:pPr>
          </w:p>
        </w:tc>
        <w:tc>
          <w:tcPr>
            <w:tcW w:w="2722" w:type="dxa"/>
            <w:tcBorders>
              <w:top w:val="single" w:sz="18" w:space="0" w:color="C0C0C0"/>
              <w:left w:val="nil"/>
              <w:bottom w:val="nil"/>
              <w:right w:val="nil"/>
            </w:tcBorders>
            <w:shd w:val="clear" w:color="auto" w:fill="FFFFFF"/>
          </w:tcPr>
          <w:p w14:paraId="6700908C" w14:textId="77777777" w:rsidR="00CF7A12" w:rsidRPr="00370548" w:rsidRDefault="00CF7A12" w:rsidP="00514A4D">
            <w:pPr>
              <w:pStyle w:val="GEFEG"/>
              <w:rPr>
                <w:sz w:val="8"/>
                <w:szCs w:val="8"/>
              </w:rPr>
            </w:pPr>
          </w:p>
        </w:tc>
      </w:tr>
      <w:tr w:rsidR="00CF7A12" w:rsidRPr="00370548" w14:paraId="16D739A2" w14:textId="77777777" w:rsidTr="00514A4D">
        <w:trPr>
          <w:cantSplit/>
        </w:trPr>
        <w:tc>
          <w:tcPr>
            <w:tcW w:w="2141" w:type="dxa"/>
            <w:tcBorders>
              <w:top w:val="nil"/>
              <w:left w:val="nil"/>
              <w:bottom w:val="nil"/>
              <w:right w:val="dotted" w:sz="6" w:space="0" w:color="808080"/>
            </w:tcBorders>
            <w:shd w:val="clear" w:color="auto" w:fill="FFFFFF"/>
          </w:tcPr>
          <w:p w14:paraId="35D01705" w14:textId="77777777" w:rsidR="00CF7A12" w:rsidRPr="00370548" w:rsidRDefault="00CF7A12" w:rsidP="00514A4D">
            <w:pPr>
              <w:pStyle w:val="GEFEG"/>
              <w:spacing w:before="20" w:line="192" w:lineRule="exact"/>
              <w:ind w:left="60"/>
              <w:rPr>
                <w:sz w:val="8"/>
                <w:szCs w:val="8"/>
              </w:rPr>
            </w:pPr>
            <w:r w:rsidRPr="00370548">
              <w:rPr>
                <w:b/>
                <w:bCs/>
                <w:color w:val="000000"/>
                <w:sz w:val="16"/>
                <w:szCs w:val="16"/>
              </w:rPr>
              <w:t>SG</w:t>
            </w:r>
            <w:r>
              <w:rPr>
                <w:b/>
                <w:bCs/>
                <w:color w:val="000000"/>
                <w:sz w:val="16"/>
                <w:szCs w:val="16"/>
              </w:rPr>
              <w:t>10</w:t>
            </w:r>
          </w:p>
        </w:tc>
        <w:tc>
          <w:tcPr>
            <w:tcW w:w="4780" w:type="dxa"/>
            <w:tcBorders>
              <w:top w:val="nil"/>
              <w:left w:val="nil"/>
              <w:bottom w:val="nil"/>
              <w:right w:val="nil"/>
            </w:tcBorders>
            <w:shd w:val="clear" w:color="auto" w:fill="FFFFFF"/>
          </w:tcPr>
          <w:p w14:paraId="0B0FE500" w14:textId="77777777" w:rsidR="00CF7A12" w:rsidRPr="00370548" w:rsidRDefault="00CF7A12" w:rsidP="00514A4D">
            <w:pPr>
              <w:pStyle w:val="GEFEG"/>
              <w:tabs>
                <w:tab w:val="center" w:pos="3771"/>
              </w:tabs>
              <w:spacing w:before="20" w:line="192" w:lineRule="exact"/>
              <w:rPr>
                <w:sz w:val="8"/>
                <w:szCs w:val="8"/>
              </w:rPr>
            </w:pPr>
            <w:r w:rsidRPr="00370548">
              <w:rPr>
                <w:sz w:val="16"/>
                <w:szCs w:val="16"/>
              </w:rPr>
              <w:tab/>
            </w:r>
            <w:r w:rsidRPr="00370548">
              <w:rPr>
                <w:b/>
                <w:bCs/>
                <w:color w:val="000000"/>
                <w:sz w:val="16"/>
                <w:szCs w:val="16"/>
              </w:rPr>
              <w:t>Kann</w:t>
            </w:r>
          </w:p>
        </w:tc>
        <w:tc>
          <w:tcPr>
            <w:tcW w:w="2722" w:type="dxa"/>
            <w:tcBorders>
              <w:top w:val="nil"/>
              <w:left w:val="nil"/>
              <w:bottom w:val="nil"/>
              <w:right w:val="nil"/>
            </w:tcBorders>
            <w:shd w:val="clear" w:color="auto" w:fill="FFFFFF"/>
          </w:tcPr>
          <w:p w14:paraId="7BD0DDBB" w14:textId="77777777" w:rsidR="00CF7A12" w:rsidRPr="00370548" w:rsidRDefault="00CF7A12" w:rsidP="00514A4D">
            <w:pPr>
              <w:pStyle w:val="GEFEG"/>
              <w:rPr>
                <w:sz w:val="8"/>
                <w:szCs w:val="8"/>
              </w:rPr>
            </w:pPr>
          </w:p>
        </w:tc>
      </w:tr>
      <w:tr w:rsidR="00CF7A12" w:rsidRPr="00370548" w14:paraId="36818C5F" w14:textId="77777777" w:rsidTr="00514A4D">
        <w:trPr>
          <w:cantSplit/>
        </w:trPr>
        <w:tc>
          <w:tcPr>
            <w:tcW w:w="2141" w:type="dxa"/>
            <w:tcBorders>
              <w:top w:val="nil"/>
              <w:left w:val="nil"/>
              <w:bottom w:val="nil"/>
              <w:right w:val="dotted" w:sz="6" w:space="0" w:color="808080"/>
            </w:tcBorders>
            <w:shd w:val="clear" w:color="auto" w:fill="FFFFFF"/>
          </w:tcPr>
          <w:p w14:paraId="59CAC881" w14:textId="77777777" w:rsidR="00CF7A12" w:rsidRPr="00370548" w:rsidRDefault="00CF7A12" w:rsidP="00514A4D">
            <w:pPr>
              <w:pStyle w:val="GEFEG"/>
              <w:tabs>
                <w:tab w:val="left" w:pos="576"/>
              </w:tabs>
              <w:spacing w:before="20" w:line="192" w:lineRule="exact"/>
              <w:ind w:left="60"/>
              <w:rPr>
                <w:sz w:val="8"/>
                <w:szCs w:val="8"/>
              </w:rPr>
            </w:pPr>
            <w:r w:rsidRPr="00370548">
              <w:rPr>
                <w:color w:val="000000"/>
                <w:sz w:val="16"/>
                <w:szCs w:val="16"/>
              </w:rPr>
              <w:lastRenderedPageBreak/>
              <w:t>SG</w:t>
            </w:r>
            <w:r>
              <w:rPr>
                <w:color w:val="000000"/>
                <w:sz w:val="16"/>
                <w:szCs w:val="16"/>
              </w:rPr>
              <w:t>10</w:t>
            </w:r>
            <w:r w:rsidRPr="00370548">
              <w:rPr>
                <w:sz w:val="16"/>
                <w:szCs w:val="16"/>
              </w:rPr>
              <w:tab/>
            </w:r>
            <w:r w:rsidRPr="00370548">
              <w:rPr>
                <w:b/>
                <w:bCs/>
                <w:color w:val="000000"/>
                <w:sz w:val="16"/>
                <w:szCs w:val="16"/>
              </w:rPr>
              <w:t>CTA</w:t>
            </w:r>
          </w:p>
        </w:tc>
        <w:tc>
          <w:tcPr>
            <w:tcW w:w="4780" w:type="dxa"/>
            <w:tcBorders>
              <w:top w:val="nil"/>
              <w:left w:val="nil"/>
              <w:bottom w:val="nil"/>
              <w:right w:val="nil"/>
            </w:tcBorders>
            <w:shd w:val="clear" w:color="auto" w:fill="FFFFFF"/>
          </w:tcPr>
          <w:p w14:paraId="537ACFBC" w14:textId="77777777" w:rsidR="00CF7A12" w:rsidRPr="00370548" w:rsidRDefault="00CF7A12" w:rsidP="00514A4D">
            <w:pPr>
              <w:pStyle w:val="GEFEG"/>
              <w:tabs>
                <w:tab w:val="center" w:pos="3771"/>
              </w:tabs>
              <w:spacing w:before="20" w:line="185" w:lineRule="exact"/>
              <w:rPr>
                <w:sz w:val="8"/>
                <w:szCs w:val="8"/>
              </w:rPr>
            </w:pPr>
            <w:r w:rsidRPr="00370548">
              <w:rPr>
                <w:sz w:val="16"/>
                <w:szCs w:val="16"/>
              </w:rPr>
              <w:tab/>
            </w:r>
            <w:r w:rsidRPr="00370548">
              <w:rPr>
                <w:color w:val="000000"/>
                <w:sz w:val="16"/>
                <w:szCs w:val="16"/>
              </w:rPr>
              <w:t>Muss</w:t>
            </w:r>
          </w:p>
        </w:tc>
        <w:tc>
          <w:tcPr>
            <w:tcW w:w="2722" w:type="dxa"/>
            <w:tcBorders>
              <w:top w:val="nil"/>
              <w:left w:val="nil"/>
              <w:bottom w:val="nil"/>
              <w:right w:val="nil"/>
            </w:tcBorders>
            <w:shd w:val="clear" w:color="auto" w:fill="FFFFFF"/>
          </w:tcPr>
          <w:p w14:paraId="29803517" w14:textId="77777777" w:rsidR="00CF7A12" w:rsidRPr="00370548" w:rsidRDefault="00CF7A12" w:rsidP="00514A4D">
            <w:pPr>
              <w:pStyle w:val="GEFEG"/>
              <w:rPr>
                <w:sz w:val="8"/>
                <w:szCs w:val="8"/>
              </w:rPr>
            </w:pPr>
          </w:p>
        </w:tc>
      </w:tr>
      <w:tr w:rsidR="00CF7A12" w:rsidRPr="00370548" w14:paraId="663E7175" w14:textId="77777777" w:rsidTr="00514A4D">
        <w:trPr>
          <w:cantSplit/>
        </w:trPr>
        <w:tc>
          <w:tcPr>
            <w:tcW w:w="2141" w:type="dxa"/>
            <w:tcBorders>
              <w:top w:val="dotted" w:sz="6" w:space="0" w:color="808080"/>
              <w:left w:val="nil"/>
              <w:bottom w:val="nil"/>
              <w:right w:val="dotted" w:sz="6" w:space="0" w:color="808080"/>
            </w:tcBorders>
            <w:shd w:val="clear" w:color="auto" w:fill="FFFFFF"/>
          </w:tcPr>
          <w:p w14:paraId="22F2EA43" w14:textId="77777777" w:rsidR="00CF7A12" w:rsidRPr="00370548" w:rsidRDefault="00CF7A12"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CTA</w:t>
            </w:r>
            <w:r w:rsidRPr="00370548">
              <w:rPr>
                <w:sz w:val="16"/>
                <w:szCs w:val="16"/>
              </w:rPr>
              <w:tab/>
            </w:r>
            <w:r w:rsidRPr="00370548">
              <w:rPr>
                <w:b/>
                <w:bCs/>
                <w:color w:val="000000"/>
                <w:sz w:val="16"/>
                <w:szCs w:val="16"/>
              </w:rPr>
              <w:t>3139</w:t>
            </w:r>
          </w:p>
        </w:tc>
        <w:tc>
          <w:tcPr>
            <w:tcW w:w="4780" w:type="dxa"/>
            <w:tcBorders>
              <w:top w:val="dotted" w:sz="6" w:space="0" w:color="808080"/>
              <w:left w:val="nil"/>
              <w:bottom w:val="nil"/>
              <w:right w:val="nil"/>
            </w:tcBorders>
            <w:shd w:val="clear" w:color="auto" w:fill="FFFFFF"/>
          </w:tcPr>
          <w:p w14:paraId="5C11C655" w14:textId="77777777" w:rsidR="00CF7A12" w:rsidRPr="00370548" w:rsidRDefault="00CF7A12" w:rsidP="00514A4D">
            <w:pPr>
              <w:pStyle w:val="GEFEG"/>
              <w:tabs>
                <w:tab w:val="left" w:pos="689"/>
                <w:tab w:val="center" w:pos="3771"/>
              </w:tabs>
              <w:spacing w:before="20" w:line="192" w:lineRule="exact"/>
              <w:ind w:left="60"/>
              <w:rPr>
                <w:sz w:val="8"/>
                <w:szCs w:val="8"/>
              </w:rPr>
            </w:pPr>
            <w:r w:rsidRPr="00370548">
              <w:rPr>
                <w:b/>
                <w:bCs/>
                <w:color w:val="000000"/>
                <w:sz w:val="16"/>
                <w:szCs w:val="16"/>
              </w:rPr>
              <w:t>IC</w:t>
            </w:r>
            <w:r w:rsidRPr="00370548">
              <w:rPr>
                <w:sz w:val="16"/>
                <w:szCs w:val="16"/>
              </w:rPr>
              <w:tab/>
            </w:r>
            <w:r w:rsidRPr="00370548">
              <w:rPr>
                <w:color w:val="000000"/>
                <w:sz w:val="16"/>
                <w:szCs w:val="16"/>
              </w:rPr>
              <w:t>Informationsstelle</w:t>
            </w:r>
            <w:r w:rsidRPr="00370548">
              <w:rPr>
                <w:sz w:val="16"/>
                <w:szCs w:val="16"/>
              </w:rPr>
              <w:tab/>
            </w:r>
            <w:r w:rsidRPr="00370548">
              <w:rPr>
                <w:color w:val="000000"/>
                <w:sz w:val="16"/>
                <w:szCs w:val="16"/>
              </w:rPr>
              <w:t>X</w:t>
            </w:r>
          </w:p>
        </w:tc>
        <w:tc>
          <w:tcPr>
            <w:tcW w:w="2722" w:type="dxa"/>
            <w:tcBorders>
              <w:top w:val="dotted" w:sz="6" w:space="0" w:color="808080"/>
              <w:left w:val="nil"/>
              <w:bottom w:val="nil"/>
              <w:right w:val="nil"/>
            </w:tcBorders>
            <w:shd w:val="clear" w:color="auto" w:fill="FFFFFF"/>
          </w:tcPr>
          <w:p w14:paraId="30F29B59" w14:textId="77777777" w:rsidR="00CF7A12" w:rsidRPr="00370548" w:rsidRDefault="00CF7A12" w:rsidP="00514A4D">
            <w:pPr>
              <w:pStyle w:val="GEFEG"/>
              <w:rPr>
                <w:sz w:val="8"/>
                <w:szCs w:val="8"/>
              </w:rPr>
            </w:pPr>
          </w:p>
        </w:tc>
      </w:tr>
      <w:tr w:rsidR="00CF7A12" w:rsidRPr="00370548" w14:paraId="1D0AE119" w14:textId="77777777" w:rsidTr="00514A4D">
        <w:trPr>
          <w:cantSplit/>
        </w:trPr>
        <w:tc>
          <w:tcPr>
            <w:tcW w:w="2141" w:type="dxa"/>
            <w:tcBorders>
              <w:top w:val="dotted" w:sz="6" w:space="0" w:color="808080"/>
              <w:left w:val="nil"/>
              <w:bottom w:val="nil"/>
              <w:right w:val="dotted" w:sz="6" w:space="0" w:color="808080"/>
            </w:tcBorders>
            <w:shd w:val="clear" w:color="auto" w:fill="FFFFFF"/>
          </w:tcPr>
          <w:p w14:paraId="04938454" w14:textId="77777777" w:rsidR="00CF7A12" w:rsidRPr="00370548" w:rsidRDefault="00CF7A12"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CTA</w:t>
            </w:r>
            <w:r w:rsidRPr="00370548">
              <w:rPr>
                <w:sz w:val="16"/>
                <w:szCs w:val="16"/>
              </w:rPr>
              <w:tab/>
            </w:r>
            <w:r w:rsidRPr="00370548">
              <w:rPr>
                <w:b/>
                <w:bCs/>
                <w:color w:val="000000"/>
                <w:sz w:val="16"/>
                <w:szCs w:val="16"/>
              </w:rPr>
              <w:t>3412</w:t>
            </w:r>
          </w:p>
        </w:tc>
        <w:tc>
          <w:tcPr>
            <w:tcW w:w="4780" w:type="dxa"/>
            <w:tcBorders>
              <w:top w:val="dotted" w:sz="6" w:space="0" w:color="808080"/>
              <w:left w:val="nil"/>
              <w:bottom w:val="nil"/>
              <w:right w:val="nil"/>
            </w:tcBorders>
            <w:shd w:val="clear" w:color="auto" w:fill="FFFFFF"/>
          </w:tcPr>
          <w:p w14:paraId="2A48306E" w14:textId="77777777" w:rsidR="00CF7A12" w:rsidRPr="00370548" w:rsidRDefault="00CF7A12" w:rsidP="00514A4D">
            <w:pPr>
              <w:pStyle w:val="GEFEG"/>
              <w:tabs>
                <w:tab w:val="center" w:pos="3771"/>
              </w:tabs>
              <w:spacing w:before="20" w:line="185" w:lineRule="exact"/>
              <w:ind w:left="60"/>
              <w:rPr>
                <w:sz w:val="8"/>
                <w:szCs w:val="8"/>
              </w:rPr>
            </w:pPr>
            <w:r w:rsidRPr="00370548">
              <w:rPr>
                <w:color w:val="808080"/>
                <w:sz w:val="16"/>
                <w:szCs w:val="16"/>
              </w:rPr>
              <w:t>Abteilung oder Bearbeiter</w:t>
            </w:r>
            <w:r w:rsidRPr="00370548">
              <w:rPr>
                <w:sz w:val="16"/>
                <w:szCs w:val="16"/>
              </w:rPr>
              <w:tab/>
            </w:r>
            <w:r w:rsidRPr="00370548">
              <w:rPr>
                <w:color w:val="000000"/>
                <w:sz w:val="16"/>
                <w:szCs w:val="16"/>
              </w:rPr>
              <w:t>X</w:t>
            </w:r>
          </w:p>
        </w:tc>
        <w:tc>
          <w:tcPr>
            <w:tcW w:w="2722" w:type="dxa"/>
            <w:tcBorders>
              <w:top w:val="dotted" w:sz="6" w:space="0" w:color="808080"/>
              <w:left w:val="nil"/>
              <w:bottom w:val="nil"/>
              <w:right w:val="nil"/>
            </w:tcBorders>
            <w:shd w:val="clear" w:color="auto" w:fill="FFFFFF"/>
          </w:tcPr>
          <w:p w14:paraId="2E76C25B" w14:textId="77777777" w:rsidR="00CF7A12" w:rsidRPr="00370548" w:rsidRDefault="00CF7A12" w:rsidP="00514A4D">
            <w:pPr>
              <w:pStyle w:val="GEFEG"/>
              <w:rPr>
                <w:sz w:val="8"/>
                <w:szCs w:val="8"/>
              </w:rPr>
            </w:pPr>
          </w:p>
        </w:tc>
      </w:tr>
    </w:tbl>
    <w:p w14:paraId="456A2CDC" w14:textId="77777777" w:rsidR="00CF7A12" w:rsidRPr="00370548" w:rsidRDefault="00CF7A12" w:rsidP="00CF7A12">
      <w:pPr>
        <w:pStyle w:val="GEFEG"/>
        <w:rPr>
          <w:sz w:val="8"/>
          <w:szCs w:val="8"/>
        </w:rPr>
      </w:pPr>
    </w:p>
    <w:tbl>
      <w:tblPr>
        <w:tblW w:w="9643" w:type="dxa"/>
        <w:tblLayout w:type="fixed"/>
        <w:tblCellMar>
          <w:left w:w="0" w:type="dxa"/>
          <w:right w:w="0" w:type="dxa"/>
        </w:tblCellMar>
        <w:tblLook w:val="0000" w:firstRow="0" w:lastRow="0" w:firstColumn="0" w:lastColumn="0" w:noHBand="0" w:noVBand="0"/>
      </w:tblPr>
      <w:tblGrid>
        <w:gridCol w:w="2148"/>
        <w:gridCol w:w="4773"/>
        <w:gridCol w:w="2722"/>
      </w:tblGrid>
      <w:tr w:rsidR="00CF7A12" w:rsidRPr="00370548" w14:paraId="37E9622A" w14:textId="77777777" w:rsidTr="00514A4D">
        <w:trPr>
          <w:cantSplit/>
        </w:trPr>
        <w:tc>
          <w:tcPr>
            <w:tcW w:w="2148" w:type="dxa"/>
            <w:tcBorders>
              <w:top w:val="single" w:sz="18" w:space="0" w:color="C0C0C0"/>
              <w:left w:val="nil"/>
              <w:bottom w:val="nil"/>
              <w:right w:val="dotted" w:sz="6" w:space="0" w:color="808080"/>
            </w:tcBorders>
            <w:shd w:val="clear" w:color="auto" w:fill="FFFFFF"/>
          </w:tcPr>
          <w:p w14:paraId="1547D748" w14:textId="77777777" w:rsidR="00CF7A12" w:rsidRPr="00370548" w:rsidRDefault="00CF7A12" w:rsidP="00514A4D">
            <w:pPr>
              <w:pStyle w:val="GEFEG"/>
              <w:spacing w:line="185" w:lineRule="exact"/>
              <w:ind w:left="60"/>
              <w:rPr>
                <w:sz w:val="8"/>
                <w:szCs w:val="8"/>
              </w:rPr>
            </w:pPr>
            <w:r w:rsidRPr="00370548">
              <w:rPr>
                <w:color w:val="808080"/>
                <w:sz w:val="16"/>
                <w:szCs w:val="16"/>
              </w:rPr>
              <w:t>Kommunikationsverbindung</w:t>
            </w:r>
            <w:r>
              <w:rPr>
                <w:color w:val="808080"/>
                <w:sz w:val="16"/>
                <w:szCs w:val="16"/>
              </w:rPr>
              <w:t xml:space="preserve"> Muster</w:t>
            </w:r>
          </w:p>
        </w:tc>
        <w:tc>
          <w:tcPr>
            <w:tcW w:w="4773" w:type="dxa"/>
            <w:tcBorders>
              <w:top w:val="single" w:sz="18" w:space="0" w:color="C0C0C0"/>
              <w:left w:val="nil"/>
              <w:bottom w:val="nil"/>
              <w:right w:val="nil"/>
            </w:tcBorders>
            <w:shd w:val="clear" w:color="auto" w:fill="FFFFFF"/>
          </w:tcPr>
          <w:p w14:paraId="001A9317" w14:textId="77777777" w:rsidR="00CF7A12" w:rsidRPr="00370548" w:rsidRDefault="00CF7A12" w:rsidP="00514A4D">
            <w:pPr>
              <w:pStyle w:val="GEFEG"/>
              <w:rPr>
                <w:sz w:val="8"/>
                <w:szCs w:val="8"/>
              </w:rPr>
            </w:pPr>
          </w:p>
        </w:tc>
        <w:tc>
          <w:tcPr>
            <w:tcW w:w="2722" w:type="dxa"/>
            <w:tcBorders>
              <w:top w:val="single" w:sz="18" w:space="0" w:color="C0C0C0"/>
              <w:left w:val="nil"/>
              <w:bottom w:val="nil"/>
              <w:right w:val="nil"/>
            </w:tcBorders>
            <w:shd w:val="clear" w:color="auto" w:fill="FFFFFF"/>
          </w:tcPr>
          <w:p w14:paraId="16899A19" w14:textId="77777777" w:rsidR="00CF7A12" w:rsidRPr="00370548" w:rsidRDefault="00CF7A12" w:rsidP="00514A4D">
            <w:pPr>
              <w:pStyle w:val="GEFEG"/>
              <w:rPr>
                <w:sz w:val="8"/>
                <w:szCs w:val="8"/>
              </w:rPr>
            </w:pPr>
          </w:p>
        </w:tc>
      </w:tr>
      <w:tr w:rsidR="00CF7A12" w:rsidRPr="00370548" w14:paraId="0E94B1FE" w14:textId="77777777" w:rsidTr="00514A4D">
        <w:trPr>
          <w:cantSplit/>
        </w:trPr>
        <w:tc>
          <w:tcPr>
            <w:tcW w:w="2148" w:type="dxa"/>
            <w:tcBorders>
              <w:top w:val="nil"/>
              <w:left w:val="nil"/>
              <w:bottom w:val="nil"/>
              <w:right w:val="dotted" w:sz="6" w:space="0" w:color="808080"/>
            </w:tcBorders>
            <w:shd w:val="clear" w:color="auto" w:fill="FFFFFF"/>
          </w:tcPr>
          <w:p w14:paraId="0F67A621" w14:textId="77777777" w:rsidR="00CF7A12" w:rsidRPr="00370548" w:rsidRDefault="00CF7A12" w:rsidP="00514A4D">
            <w:pPr>
              <w:pStyle w:val="GEFEG"/>
              <w:spacing w:before="20" w:line="192" w:lineRule="exact"/>
              <w:ind w:left="60"/>
              <w:rPr>
                <w:sz w:val="8"/>
                <w:szCs w:val="8"/>
              </w:rPr>
            </w:pPr>
            <w:r w:rsidRPr="00370548">
              <w:rPr>
                <w:b/>
                <w:bCs/>
                <w:color w:val="000000"/>
                <w:sz w:val="16"/>
                <w:szCs w:val="16"/>
              </w:rPr>
              <w:t>SG</w:t>
            </w:r>
            <w:r>
              <w:rPr>
                <w:b/>
                <w:bCs/>
                <w:color w:val="000000"/>
                <w:sz w:val="16"/>
                <w:szCs w:val="16"/>
              </w:rPr>
              <w:t>10</w:t>
            </w:r>
          </w:p>
        </w:tc>
        <w:tc>
          <w:tcPr>
            <w:tcW w:w="4773" w:type="dxa"/>
            <w:tcBorders>
              <w:top w:val="nil"/>
              <w:left w:val="nil"/>
              <w:bottom w:val="nil"/>
              <w:right w:val="nil"/>
            </w:tcBorders>
            <w:shd w:val="clear" w:color="auto" w:fill="FFFFFF"/>
          </w:tcPr>
          <w:p w14:paraId="165D06E0" w14:textId="77777777" w:rsidR="00CF7A12" w:rsidRPr="00370548" w:rsidRDefault="00CF7A12" w:rsidP="00514A4D">
            <w:pPr>
              <w:pStyle w:val="GEFEG"/>
              <w:rPr>
                <w:sz w:val="8"/>
                <w:szCs w:val="8"/>
              </w:rPr>
            </w:pPr>
          </w:p>
        </w:tc>
        <w:tc>
          <w:tcPr>
            <w:tcW w:w="2722" w:type="dxa"/>
            <w:tcBorders>
              <w:top w:val="nil"/>
              <w:left w:val="nil"/>
              <w:bottom w:val="nil"/>
              <w:right w:val="nil"/>
            </w:tcBorders>
            <w:shd w:val="clear" w:color="auto" w:fill="FFFFFF"/>
          </w:tcPr>
          <w:p w14:paraId="09DD6C69" w14:textId="77777777" w:rsidR="00CF7A12" w:rsidRPr="00370548" w:rsidRDefault="00CF7A12" w:rsidP="00514A4D">
            <w:pPr>
              <w:pStyle w:val="GEFEG"/>
              <w:rPr>
                <w:sz w:val="8"/>
                <w:szCs w:val="8"/>
              </w:rPr>
            </w:pPr>
          </w:p>
        </w:tc>
      </w:tr>
      <w:tr w:rsidR="00CF7A12" w:rsidRPr="00370548" w14:paraId="378EA69D" w14:textId="77777777" w:rsidTr="00514A4D">
        <w:trPr>
          <w:cantSplit/>
        </w:trPr>
        <w:tc>
          <w:tcPr>
            <w:tcW w:w="2148" w:type="dxa"/>
            <w:tcBorders>
              <w:top w:val="nil"/>
              <w:left w:val="nil"/>
              <w:bottom w:val="nil"/>
              <w:right w:val="dotted" w:sz="6" w:space="0" w:color="808080"/>
            </w:tcBorders>
            <w:shd w:val="clear" w:color="auto" w:fill="FFFFFF"/>
          </w:tcPr>
          <w:p w14:paraId="797D1970" w14:textId="77777777" w:rsidR="00CF7A12" w:rsidRPr="00370548" w:rsidRDefault="00CF7A12" w:rsidP="00514A4D">
            <w:pPr>
              <w:pStyle w:val="GEFEG"/>
              <w:tabs>
                <w:tab w:val="left" w:pos="576"/>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b/>
                <w:bCs/>
                <w:color w:val="000000"/>
                <w:sz w:val="16"/>
                <w:szCs w:val="16"/>
              </w:rPr>
              <w:t>COM</w:t>
            </w:r>
          </w:p>
        </w:tc>
        <w:tc>
          <w:tcPr>
            <w:tcW w:w="4773" w:type="dxa"/>
            <w:tcBorders>
              <w:top w:val="nil"/>
              <w:left w:val="nil"/>
              <w:bottom w:val="nil"/>
              <w:right w:val="nil"/>
            </w:tcBorders>
            <w:shd w:val="clear" w:color="auto" w:fill="FFFFFF"/>
          </w:tcPr>
          <w:p w14:paraId="4F45D86B" w14:textId="7BFDB908" w:rsidR="00CF7A12" w:rsidRPr="00370548" w:rsidRDefault="00CF7A12" w:rsidP="00514A4D">
            <w:pPr>
              <w:pStyle w:val="GEFEG"/>
              <w:tabs>
                <w:tab w:val="center" w:pos="3771"/>
              </w:tabs>
              <w:spacing w:before="20" w:line="185" w:lineRule="exact"/>
              <w:rPr>
                <w:sz w:val="8"/>
                <w:szCs w:val="8"/>
              </w:rPr>
            </w:pPr>
            <w:r w:rsidRPr="00370548">
              <w:rPr>
                <w:sz w:val="16"/>
                <w:szCs w:val="16"/>
              </w:rPr>
              <w:tab/>
            </w:r>
            <w:r w:rsidRPr="00370548">
              <w:rPr>
                <w:color w:val="000000"/>
                <w:sz w:val="16"/>
                <w:szCs w:val="16"/>
              </w:rPr>
              <w:t>Muss</w:t>
            </w:r>
            <w:r>
              <w:rPr>
                <w:color w:val="000000"/>
                <w:sz w:val="16"/>
                <w:szCs w:val="16"/>
              </w:rPr>
              <w:t xml:space="preserve"> [2001]</w:t>
            </w:r>
          </w:p>
        </w:tc>
        <w:tc>
          <w:tcPr>
            <w:tcW w:w="2722" w:type="dxa"/>
            <w:tcBorders>
              <w:top w:val="nil"/>
              <w:left w:val="nil"/>
              <w:bottom w:val="nil"/>
              <w:right w:val="nil"/>
            </w:tcBorders>
            <w:shd w:val="clear" w:color="auto" w:fill="FFFFFF"/>
          </w:tcPr>
          <w:p w14:paraId="458C6F17" w14:textId="15CE25C1" w:rsidR="00CF7A12" w:rsidRPr="00CF7A12" w:rsidRDefault="00CF7A12" w:rsidP="00514A4D">
            <w:pPr>
              <w:pStyle w:val="GEFEG"/>
              <w:spacing w:before="20" w:line="185" w:lineRule="exact"/>
              <w:rPr>
                <w:rFonts w:asciiTheme="minorHAnsi" w:hAnsiTheme="minorHAnsi" w:cstheme="minorHAnsi"/>
                <w:sz w:val="18"/>
                <w:szCs w:val="18"/>
              </w:rPr>
            </w:pPr>
            <w:r w:rsidRPr="00CF7A12">
              <w:rPr>
                <w:rFonts w:asciiTheme="minorHAnsi" w:hAnsiTheme="minorHAnsi" w:cstheme="minorHAnsi"/>
                <w:sz w:val="18"/>
                <w:szCs w:val="18"/>
              </w:rPr>
              <w:t>[2001</w:t>
            </w:r>
            <w:r>
              <w:rPr>
                <w:rFonts w:asciiTheme="minorHAnsi" w:hAnsiTheme="minorHAnsi" w:cstheme="minorHAnsi"/>
                <w:sz w:val="18"/>
                <w:szCs w:val="18"/>
              </w:rPr>
              <w:t xml:space="preserve">] Segment ist nur bis zu dreimal je SG9 CTA (Ansprechpartner Muster) anzugeben </w:t>
            </w:r>
          </w:p>
        </w:tc>
      </w:tr>
      <w:tr w:rsidR="00CF7A12" w:rsidRPr="00370548" w14:paraId="6ED5EE07" w14:textId="77777777" w:rsidTr="00514A4D">
        <w:trPr>
          <w:cantSplit/>
        </w:trPr>
        <w:tc>
          <w:tcPr>
            <w:tcW w:w="2148" w:type="dxa"/>
            <w:tcBorders>
              <w:top w:val="dotted" w:sz="6" w:space="0" w:color="808080"/>
              <w:left w:val="nil"/>
              <w:bottom w:val="nil"/>
              <w:right w:val="dotted" w:sz="6" w:space="0" w:color="808080"/>
            </w:tcBorders>
            <w:shd w:val="clear" w:color="auto" w:fill="FFFFFF"/>
          </w:tcPr>
          <w:p w14:paraId="769AA608" w14:textId="77777777" w:rsidR="00CF7A12" w:rsidRPr="00370548" w:rsidRDefault="00CF7A12"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COM</w:t>
            </w:r>
            <w:r w:rsidRPr="00370548">
              <w:rPr>
                <w:sz w:val="16"/>
                <w:szCs w:val="16"/>
              </w:rPr>
              <w:tab/>
            </w:r>
            <w:r w:rsidRPr="00370548">
              <w:rPr>
                <w:b/>
                <w:bCs/>
                <w:color w:val="000000"/>
                <w:sz w:val="16"/>
                <w:szCs w:val="16"/>
              </w:rPr>
              <w:t>3148</w:t>
            </w:r>
          </w:p>
        </w:tc>
        <w:tc>
          <w:tcPr>
            <w:tcW w:w="4773" w:type="dxa"/>
            <w:tcBorders>
              <w:top w:val="dotted" w:sz="6" w:space="0" w:color="808080"/>
              <w:left w:val="nil"/>
              <w:bottom w:val="nil"/>
              <w:right w:val="nil"/>
            </w:tcBorders>
            <w:shd w:val="clear" w:color="auto" w:fill="FFFFFF"/>
          </w:tcPr>
          <w:p w14:paraId="25E0684F" w14:textId="77777777" w:rsidR="00CF7A12" w:rsidRPr="00370548" w:rsidRDefault="00CF7A12" w:rsidP="00514A4D">
            <w:pPr>
              <w:pStyle w:val="GEFEG"/>
              <w:tabs>
                <w:tab w:val="center" w:pos="3771"/>
              </w:tabs>
              <w:spacing w:before="20" w:line="185" w:lineRule="exact"/>
              <w:ind w:left="60"/>
              <w:rPr>
                <w:sz w:val="8"/>
                <w:szCs w:val="8"/>
              </w:rPr>
            </w:pPr>
            <w:r w:rsidRPr="00370548">
              <w:rPr>
                <w:color w:val="808080"/>
                <w:sz w:val="16"/>
                <w:szCs w:val="16"/>
              </w:rPr>
              <w:t>Kommunikationsadresse,</w:t>
            </w:r>
            <w:r w:rsidRPr="00370548">
              <w:rPr>
                <w:sz w:val="16"/>
                <w:szCs w:val="16"/>
              </w:rPr>
              <w:tab/>
            </w:r>
            <w:r w:rsidRPr="00370548">
              <w:rPr>
                <w:color w:val="000000"/>
                <w:sz w:val="16"/>
                <w:szCs w:val="16"/>
              </w:rPr>
              <w:t>X</w:t>
            </w:r>
          </w:p>
          <w:p w14:paraId="2D0E6BA7" w14:textId="77777777" w:rsidR="00CF7A12" w:rsidRPr="00370548" w:rsidRDefault="00CF7A12" w:rsidP="00514A4D">
            <w:pPr>
              <w:pStyle w:val="GEFEG"/>
              <w:spacing w:line="185" w:lineRule="exact"/>
              <w:ind w:left="60"/>
              <w:rPr>
                <w:sz w:val="8"/>
                <w:szCs w:val="8"/>
              </w:rPr>
            </w:pPr>
            <w:r w:rsidRPr="00370548">
              <w:rPr>
                <w:color w:val="808080"/>
                <w:sz w:val="16"/>
                <w:szCs w:val="16"/>
              </w:rPr>
              <w:t>Identifikation</w:t>
            </w:r>
          </w:p>
        </w:tc>
        <w:tc>
          <w:tcPr>
            <w:tcW w:w="2722" w:type="dxa"/>
            <w:tcBorders>
              <w:top w:val="dotted" w:sz="6" w:space="0" w:color="808080"/>
              <w:left w:val="nil"/>
              <w:bottom w:val="nil"/>
              <w:right w:val="nil"/>
            </w:tcBorders>
            <w:shd w:val="clear" w:color="auto" w:fill="FFFFFF"/>
          </w:tcPr>
          <w:p w14:paraId="1D44AE0D" w14:textId="77777777" w:rsidR="00CF7A12" w:rsidRPr="00370548" w:rsidRDefault="00CF7A12" w:rsidP="00514A4D">
            <w:pPr>
              <w:pStyle w:val="GEFEG"/>
              <w:rPr>
                <w:sz w:val="8"/>
                <w:szCs w:val="8"/>
              </w:rPr>
            </w:pPr>
          </w:p>
        </w:tc>
      </w:tr>
      <w:tr w:rsidR="00CF7A12" w:rsidRPr="00370548" w14:paraId="39689DFD" w14:textId="77777777" w:rsidTr="00514A4D">
        <w:trPr>
          <w:cantSplit/>
        </w:trPr>
        <w:tc>
          <w:tcPr>
            <w:tcW w:w="2148" w:type="dxa"/>
            <w:tcBorders>
              <w:top w:val="dotted" w:sz="6" w:space="0" w:color="808080"/>
              <w:left w:val="nil"/>
              <w:bottom w:val="nil"/>
              <w:right w:val="dotted" w:sz="6" w:space="0" w:color="808080"/>
            </w:tcBorders>
            <w:shd w:val="clear" w:color="auto" w:fill="FFFFFF"/>
          </w:tcPr>
          <w:p w14:paraId="2019836C" w14:textId="4E2DD6E4" w:rsidR="00CF7A12" w:rsidRPr="00370548" w:rsidRDefault="00CF7A12"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COM</w:t>
            </w:r>
            <w:r w:rsidRPr="00370548">
              <w:rPr>
                <w:sz w:val="16"/>
                <w:szCs w:val="16"/>
              </w:rPr>
              <w:tab/>
            </w:r>
            <w:r w:rsidRPr="00370548">
              <w:rPr>
                <w:b/>
                <w:bCs/>
                <w:color w:val="000000"/>
                <w:sz w:val="16"/>
                <w:szCs w:val="16"/>
              </w:rPr>
              <w:t>3155</w:t>
            </w:r>
          </w:p>
        </w:tc>
        <w:tc>
          <w:tcPr>
            <w:tcW w:w="4773" w:type="dxa"/>
            <w:tcBorders>
              <w:top w:val="dotted" w:sz="6" w:space="0" w:color="808080"/>
              <w:left w:val="nil"/>
              <w:bottom w:val="nil"/>
              <w:right w:val="nil"/>
            </w:tcBorders>
            <w:shd w:val="clear" w:color="auto" w:fill="FFFFFF"/>
          </w:tcPr>
          <w:p w14:paraId="0DD389E6" w14:textId="7EFB3951" w:rsidR="00CF7A12" w:rsidRPr="00BE7A67" w:rsidRDefault="00CF7A12" w:rsidP="00514A4D">
            <w:pPr>
              <w:pStyle w:val="GEFEG"/>
              <w:tabs>
                <w:tab w:val="left" w:pos="689"/>
                <w:tab w:val="center" w:pos="3771"/>
              </w:tabs>
              <w:spacing w:before="20" w:line="192" w:lineRule="exact"/>
              <w:ind w:left="60"/>
              <w:rPr>
                <w:color w:val="000000" w:themeColor="text1"/>
                <w:sz w:val="8"/>
                <w:szCs w:val="8"/>
              </w:rPr>
            </w:pPr>
            <w:r w:rsidRPr="00370548">
              <w:rPr>
                <w:b/>
                <w:bCs/>
                <w:color w:val="000000"/>
                <w:sz w:val="16"/>
                <w:szCs w:val="16"/>
              </w:rPr>
              <w:t>TE</w:t>
            </w:r>
            <w:r w:rsidRPr="00370548">
              <w:rPr>
                <w:sz w:val="16"/>
                <w:szCs w:val="16"/>
              </w:rPr>
              <w:tab/>
            </w:r>
            <w:r w:rsidRPr="00370548">
              <w:rPr>
                <w:color w:val="000000"/>
                <w:sz w:val="16"/>
                <w:szCs w:val="16"/>
              </w:rPr>
              <w:t>Telefon</w:t>
            </w:r>
            <w:r w:rsidRPr="00370548">
              <w:rPr>
                <w:sz w:val="16"/>
                <w:szCs w:val="16"/>
              </w:rPr>
              <w:tab/>
            </w:r>
            <w:r w:rsidRPr="00BE7A67">
              <w:rPr>
                <w:color w:val="000000" w:themeColor="text1"/>
                <w:sz w:val="16"/>
                <w:szCs w:val="16"/>
              </w:rPr>
              <w:t>X [1P1..</w:t>
            </w:r>
            <w:r>
              <w:rPr>
                <w:color w:val="000000" w:themeColor="text1"/>
                <w:sz w:val="16"/>
                <w:szCs w:val="16"/>
              </w:rPr>
              <w:t>2</w:t>
            </w:r>
            <w:r w:rsidRPr="00BE7A67">
              <w:rPr>
                <w:color w:val="000000" w:themeColor="text1"/>
                <w:sz w:val="16"/>
                <w:szCs w:val="16"/>
              </w:rPr>
              <w:t>]</w:t>
            </w:r>
          </w:p>
          <w:p w14:paraId="075DF0DC" w14:textId="607D1970" w:rsidR="00CF7A12" w:rsidRPr="00BE7A67" w:rsidRDefault="00CF7A12" w:rsidP="00514A4D">
            <w:pPr>
              <w:pStyle w:val="GEFEG"/>
              <w:tabs>
                <w:tab w:val="left" w:pos="689"/>
                <w:tab w:val="center" w:pos="3771"/>
              </w:tabs>
              <w:spacing w:line="192" w:lineRule="exact"/>
              <w:ind w:left="60"/>
              <w:rPr>
                <w:color w:val="000000" w:themeColor="text1"/>
                <w:sz w:val="8"/>
                <w:szCs w:val="8"/>
              </w:rPr>
            </w:pPr>
            <w:r w:rsidRPr="00BE7A67">
              <w:rPr>
                <w:b/>
                <w:bCs/>
                <w:color w:val="000000" w:themeColor="text1"/>
                <w:sz w:val="16"/>
                <w:szCs w:val="16"/>
              </w:rPr>
              <w:t>EM</w:t>
            </w:r>
            <w:r w:rsidRPr="00BE7A67">
              <w:rPr>
                <w:color w:val="000000" w:themeColor="text1"/>
                <w:sz w:val="16"/>
                <w:szCs w:val="16"/>
              </w:rPr>
              <w:tab/>
              <w:t>E-Mail</w:t>
            </w:r>
            <w:r w:rsidRPr="00BE7A67">
              <w:rPr>
                <w:color w:val="000000" w:themeColor="text1"/>
                <w:sz w:val="16"/>
                <w:szCs w:val="16"/>
              </w:rPr>
              <w:tab/>
              <w:t>X [1P0..</w:t>
            </w:r>
            <w:r>
              <w:rPr>
                <w:color w:val="000000" w:themeColor="text1"/>
                <w:sz w:val="16"/>
                <w:szCs w:val="16"/>
              </w:rPr>
              <w:t>2</w:t>
            </w:r>
            <w:r w:rsidRPr="00BE7A67">
              <w:rPr>
                <w:color w:val="000000" w:themeColor="text1"/>
                <w:sz w:val="16"/>
                <w:szCs w:val="16"/>
              </w:rPr>
              <w:t>]</w:t>
            </w:r>
          </w:p>
          <w:p w14:paraId="39EDD328" w14:textId="24E86ACE" w:rsidR="00CF7A12" w:rsidRPr="00370548" w:rsidRDefault="00CF7A12" w:rsidP="00514A4D">
            <w:pPr>
              <w:pStyle w:val="GEFEG"/>
              <w:tabs>
                <w:tab w:val="left" w:pos="689"/>
                <w:tab w:val="center" w:pos="3771"/>
              </w:tabs>
              <w:spacing w:line="192" w:lineRule="exact"/>
              <w:ind w:left="60"/>
              <w:rPr>
                <w:sz w:val="8"/>
                <w:szCs w:val="8"/>
              </w:rPr>
            </w:pPr>
            <w:r w:rsidRPr="00BE7A67">
              <w:rPr>
                <w:b/>
                <w:bCs/>
                <w:color w:val="000000" w:themeColor="text1"/>
                <w:sz w:val="16"/>
                <w:szCs w:val="16"/>
              </w:rPr>
              <w:t>AJ</w:t>
            </w:r>
            <w:r w:rsidRPr="00BE7A67">
              <w:rPr>
                <w:color w:val="000000" w:themeColor="text1"/>
                <w:sz w:val="16"/>
                <w:szCs w:val="16"/>
              </w:rPr>
              <w:tab/>
              <w:t>weiteres Telefon</w:t>
            </w:r>
            <w:r w:rsidRPr="00BE7A67">
              <w:rPr>
                <w:color w:val="000000" w:themeColor="text1"/>
                <w:sz w:val="16"/>
                <w:szCs w:val="16"/>
              </w:rPr>
              <w:tab/>
              <w:t>X [1P0..</w:t>
            </w:r>
            <w:r>
              <w:rPr>
                <w:color w:val="000000" w:themeColor="text1"/>
                <w:sz w:val="16"/>
                <w:szCs w:val="16"/>
              </w:rPr>
              <w:t>2</w:t>
            </w:r>
            <w:r w:rsidRPr="00BE7A67">
              <w:rPr>
                <w:color w:val="000000" w:themeColor="text1"/>
                <w:sz w:val="16"/>
                <w:szCs w:val="16"/>
              </w:rPr>
              <w:t>]</w:t>
            </w:r>
          </w:p>
        </w:tc>
        <w:tc>
          <w:tcPr>
            <w:tcW w:w="2722" w:type="dxa"/>
            <w:tcBorders>
              <w:top w:val="dotted" w:sz="6" w:space="0" w:color="808080"/>
              <w:left w:val="nil"/>
              <w:bottom w:val="nil"/>
              <w:right w:val="nil"/>
            </w:tcBorders>
            <w:shd w:val="clear" w:color="auto" w:fill="FFFFFF"/>
          </w:tcPr>
          <w:p w14:paraId="73CA77F3" w14:textId="77777777" w:rsidR="00CF7A12" w:rsidRPr="00370548" w:rsidRDefault="00CF7A12" w:rsidP="00514A4D">
            <w:pPr>
              <w:pStyle w:val="GEFEG"/>
              <w:rPr>
                <w:sz w:val="8"/>
                <w:szCs w:val="8"/>
              </w:rPr>
            </w:pPr>
          </w:p>
        </w:tc>
      </w:tr>
    </w:tbl>
    <w:p w14:paraId="2B7FB764" w14:textId="23BA9BF5" w:rsidR="005E00D7" w:rsidRPr="00370548" w:rsidRDefault="00CF7A12" w:rsidP="005E00D7">
      <w:r w:rsidRPr="00370548">
        <w:t xml:space="preserve">Wenn die </w:t>
      </w:r>
      <w:r>
        <w:t>SG10 CTA Ansprechpartner Muster angegeben wird,</w:t>
      </w:r>
      <w:r w:rsidRPr="00370548">
        <w:t xml:space="preserve"> dann ist</w:t>
      </w:r>
      <w:r>
        <w:t xml:space="preserve"> auch</w:t>
      </w:r>
      <w:r w:rsidRPr="00370548">
        <w:t xml:space="preserve"> eine Kommunikationsverbindung</w:t>
      </w:r>
      <w:r>
        <w:t xml:space="preserve"> Muster</w:t>
      </w:r>
      <w:r w:rsidRPr="00370548">
        <w:t xml:space="preserve"> anzugeben</w:t>
      </w:r>
      <w:r w:rsidR="005E00D7" w:rsidRPr="00370548">
        <w:t>. Dabei gilt die Bedingung mit der Wiederholbarkeit [</w:t>
      </w:r>
      <w:r>
        <w:t>2001</w:t>
      </w:r>
      <w:r w:rsidR="005E00D7" w:rsidRPr="00370548">
        <w:t xml:space="preserve">], dass das COM Segment nur bis zu dreimal angegeben werden darf, auch wenn </w:t>
      </w:r>
      <w:r w:rsidR="005E00D7" w:rsidRPr="00370548">
        <w:rPr>
          <w:rFonts w:cstheme="minorHAnsi"/>
        </w:rPr>
        <w:t>die m</w:t>
      </w:r>
      <w:r w:rsidR="005E00D7" w:rsidRPr="00370548">
        <w:t>aximale Wiederholung aus</w:t>
      </w:r>
      <w:r w:rsidR="005E00D7" w:rsidRPr="00370548">
        <w:rPr>
          <w:rFonts w:cstheme="minorHAnsi"/>
        </w:rPr>
        <w:t xml:space="preserve"> der MIG für das Segment COM gemäß </w:t>
      </w:r>
      <w:r w:rsidR="005E00D7" w:rsidRPr="00370548">
        <w:t>Spalte „BDEW MaxWdh“ fünf Wiederholungen zulassen würde.</w:t>
      </w:r>
    </w:p>
    <w:p w14:paraId="5DAB4600" w14:textId="77777777" w:rsidR="005E00D7" w:rsidRPr="00370548" w:rsidRDefault="005E00D7" w:rsidP="005E00D7">
      <w:r w:rsidRPr="00370548">
        <w:t>Bei den Qualifiern / Codes in DE3155 ist das Paket 1 zu berücksichtigen. Für das Paket 1 sind keine Paketvoraussetzungen genannt. Hieraus ergibt sich, dass:</w:t>
      </w:r>
    </w:p>
    <w:p w14:paraId="0EA96391" w14:textId="66FB9766" w:rsidR="005E00D7" w:rsidRDefault="005E00D7" w:rsidP="005E00D7">
      <w:pPr>
        <w:pStyle w:val="Aufzhlungszeichen2"/>
        <w:spacing w:line="240" w:lineRule="auto"/>
        <w:rPr>
          <w:rFonts w:cstheme="minorHAnsi"/>
        </w:rPr>
      </w:pPr>
      <w:r w:rsidRPr="00370548">
        <w:rPr>
          <w:rFonts w:cstheme="minorHAnsi"/>
        </w:rPr>
        <w:t>mindestens einmal die Kommunikationsverbindung „Telefon“ angegeben werden muss und bis zu</w:t>
      </w:r>
      <w:r w:rsidR="001A5BF9" w:rsidRPr="00370548">
        <w:rPr>
          <w:rFonts w:cstheme="minorHAnsi"/>
        </w:rPr>
        <w:t xml:space="preserve"> </w:t>
      </w:r>
      <w:r w:rsidR="00CF7A12">
        <w:rPr>
          <w:rFonts w:cstheme="minorHAnsi"/>
        </w:rPr>
        <w:t>zweimal</w:t>
      </w:r>
      <w:r w:rsidR="001A5BF9" w:rsidRPr="00370548">
        <w:rPr>
          <w:rFonts w:cstheme="minorHAnsi"/>
        </w:rPr>
        <w:t xml:space="preserve"> angegeben werden kann,</w:t>
      </w:r>
    </w:p>
    <w:p w14:paraId="5CEC08E8" w14:textId="70E2E8BD" w:rsidR="00CF7A12" w:rsidRPr="00370548" w:rsidRDefault="00CF7A12" w:rsidP="005E00D7">
      <w:pPr>
        <w:pStyle w:val="Aufzhlungszeichen2"/>
        <w:spacing w:line="240" w:lineRule="auto"/>
        <w:rPr>
          <w:rFonts w:cstheme="minorHAnsi"/>
        </w:rPr>
      </w:pPr>
      <w:r w:rsidRPr="00370548">
        <w:t xml:space="preserve">die weiteren Kommunikationsverbindungen „E-Mail", „weiteres Telefon“ Null mal vorkommen können, aber auch bis zu </w:t>
      </w:r>
      <w:r>
        <w:t>zweimal</w:t>
      </w:r>
      <w:r w:rsidRPr="00370548">
        <w:t xml:space="preserve"> angegeben werden können,</w:t>
      </w:r>
    </w:p>
    <w:p w14:paraId="135D64EE" w14:textId="5A9B996E" w:rsidR="005E00D7" w:rsidRPr="00370548" w:rsidRDefault="005E00D7" w:rsidP="005E00D7">
      <w:pPr>
        <w:pStyle w:val="Aufzhlungszeichen2"/>
      </w:pPr>
      <w:r w:rsidRPr="00370548">
        <w:t xml:space="preserve">die </w:t>
      </w:r>
      <w:r w:rsidRPr="00370548">
        <w:rPr>
          <w:rFonts w:cstheme="minorHAnsi"/>
        </w:rPr>
        <w:t>m</w:t>
      </w:r>
      <w:r w:rsidRPr="00370548">
        <w:t>aximale Wiederholung aus</w:t>
      </w:r>
      <w:r w:rsidRPr="00370548">
        <w:rPr>
          <w:rFonts w:cstheme="minorHAnsi"/>
        </w:rPr>
        <w:t xml:space="preserve"> der </w:t>
      </w:r>
      <w:r w:rsidRPr="00370548">
        <w:t>Einschränkung im AHB, dass das COM Segment nur bis zu dreimal angegeben werden darf (siehe Einschränkung [</w:t>
      </w:r>
      <w:r w:rsidR="00CF7A12">
        <w:t>2001</w:t>
      </w:r>
      <w:r w:rsidRPr="00370548">
        <w:t xml:space="preserve">] Segment ist nur bis zu dreimal je </w:t>
      </w:r>
      <w:r w:rsidR="00CF7A12">
        <w:t>SG9</w:t>
      </w:r>
      <w:r w:rsidRPr="00370548">
        <w:t xml:space="preserve"> CTA</w:t>
      </w:r>
      <w:r w:rsidR="00CF7A12">
        <w:t xml:space="preserve"> (Ansprechpartner Muster)</w:t>
      </w:r>
      <w:r w:rsidRPr="00370548">
        <w:t xml:space="preserve"> anzugeben) </w:t>
      </w:r>
      <w:r w:rsidRPr="00370548">
        <w:rPr>
          <w:rFonts w:cstheme="minorHAnsi"/>
        </w:rPr>
        <w:t>jedoch nicht überschritten werden darf.</w:t>
      </w:r>
    </w:p>
    <w:p w14:paraId="00F5BB3B" w14:textId="5926269C" w:rsidR="005E00D7" w:rsidRDefault="005E00D7" w:rsidP="005E00D7">
      <w:pPr>
        <w:pStyle w:val="Zwischenberschrift"/>
      </w:pPr>
      <w:r w:rsidRPr="00370548">
        <w:t>Beispiel 3 – Paket 2 und 3 in einem Datenelement, Einschränkung der Wiederholung auf Segmentebene in der Anwendungsübersicht</w:t>
      </w:r>
    </w:p>
    <w:p w14:paraId="5B7CD489" w14:textId="77777777" w:rsidR="0074349B" w:rsidRPr="00BF4853" w:rsidRDefault="0074349B" w:rsidP="0074349B">
      <w:pPr>
        <w:tabs>
          <w:tab w:val="left" w:pos="9072"/>
        </w:tabs>
        <w:rPr>
          <w:b/>
          <w:bCs/>
        </w:rPr>
      </w:pPr>
      <w:r w:rsidRPr="00BE7A67">
        <w:rPr>
          <w:b/>
          <w:bCs/>
        </w:rPr>
        <w:t>Darstellung im Message Implementation Guide (MIG):</w:t>
      </w:r>
    </w:p>
    <w:p w14:paraId="27A40C69" w14:textId="3E9D2B65" w:rsidR="0074349B" w:rsidRPr="00370548" w:rsidRDefault="0074349B" w:rsidP="005E00D7">
      <w:pPr>
        <w:pStyle w:val="Zwischenberschrift"/>
      </w:pPr>
      <w:r w:rsidRPr="0074349B">
        <w:rPr>
          <w:noProof/>
        </w:rPr>
        <w:drawing>
          <wp:inline distT="0" distB="0" distL="0" distR="0" wp14:anchorId="2E96A01A" wp14:editId="4B30523D">
            <wp:extent cx="5958205" cy="1419225"/>
            <wp:effectExtent l="0" t="0" r="0" b="317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205" cy="1419225"/>
                    </a:xfrm>
                    <a:prstGeom prst="rect">
                      <a:avLst/>
                    </a:prstGeom>
                  </pic:spPr>
                </pic:pic>
              </a:graphicData>
            </a:graphic>
          </wp:inline>
        </w:drawing>
      </w:r>
    </w:p>
    <w:p w14:paraId="448FFA9F" w14:textId="7D84832C" w:rsidR="00D279D1" w:rsidRPr="00370548" w:rsidRDefault="00D279D1" w:rsidP="00D279D1">
      <w:pPr>
        <w:pStyle w:val="Beschriftung"/>
      </w:pPr>
      <w:bookmarkStart w:id="154" w:name="_Toc83891089"/>
      <w:r w:rsidRPr="00370548">
        <w:t xml:space="preserve">Abbildung </w:t>
      </w:r>
      <w:fldSimple w:instr=" SEQ Abbildung \* ARABIC ">
        <w:r w:rsidR="00C66DF7">
          <w:rPr>
            <w:noProof/>
          </w:rPr>
          <w:t>17</w:t>
        </w:r>
      </w:fldSimple>
      <w:r w:rsidRPr="00370548">
        <w:t xml:space="preserve"> – Darstellung 3 der Segmentwiederholungen im MIG</w:t>
      </w:r>
      <w:bookmarkEnd w:id="154"/>
    </w:p>
    <w:p w14:paraId="4FC41A0B" w14:textId="77777777" w:rsidR="005E00D7" w:rsidRPr="00370548" w:rsidRDefault="005E00D7" w:rsidP="005E00D7">
      <w:r w:rsidRPr="00370548">
        <w:lastRenderedPageBreak/>
        <w:t>Maximale Wiederholung des Segments COM (Spalte „BDEW MaxWdh“): fünf</w:t>
      </w:r>
    </w:p>
    <w:p w14:paraId="188081F4" w14:textId="77777777" w:rsidR="0074349B" w:rsidRDefault="0074349B" w:rsidP="005E00D7">
      <w:pPr>
        <w:rPr>
          <w:b/>
          <w:bCs/>
        </w:rPr>
      </w:pPr>
    </w:p>
    <w:p w14:paraId="31280159" w14:textId="17CFC335" w:rsidR="005E00D7" w:rsidRPr="00370548" w:rsidRDefault="005E00D7" w:rsidP="005E00D7">
      <w:pPr>
        <w:rPr>
          <w:b/>
          <w:bCs/>
        </w:rPr>
      </w:pPr>
      <w:r w:rsidRPr="00370548">
        <w:rPr>
          <w:b/>
          <w:bCs/>
        </w:rPr>
        <w:t>Darstellung der Paketübersicht im Anwendungshandbuch:</w:t>
      </w:r>
    </w:p>
    <w:tbl>
      <w:tblPr>
        <w:tblStyle w:val="Tabellenraster11"/>
        <w:tblW w:w="9634" w:type="dxa"/>
        <w:tblInd w:w="113" w:type="dxa"/>
        <w:tblLook w:val="04A0" w:firstRow="1" w:lastRow="0" w:firstColumn="1" w:lastColumn="0" w:noHBand="0" w:noVBand="1"/>
      </w:tblPr>
      <w:tblGrid>
        <w:gridCol w:w="964"/>
        <w:gridCol w:w="2248"/>
        <w:gridCol w:w="6422"/>
      </w:tblGrid>
      <w:tr w:rsidR="005E00D7" w:rsidRPr="00370548" w14:paraId="660BFDCA" w14:textId="77777777" w:rsidTr="00AC07B0">
        <w:trPr>
          <w:tblHeader/>
        </w:trPr>
        <w:tc>
          <w:tcPr>
            <w:tcW w:w="964" w:type="dxa"/>
            <w:tcBorders>
              <w:top w:val="single" w:sz="4" w:space="0" w:color="auto"/>
              <w:left w:val="single" w:sz="4" w:space="0" w:color="auto"/>
              <w:bottom w:val="single" w:sz="4" w:space="0" w:color="auto"/>
              <w:right w:val="single" w:sz="4" w:space="0" w:color="auto"/>
            </w:tcBorders>
            <w:shd w:val="clear" w:color="auto" w:fill="D8DFE4"/>
            <w:hideMark/>
          </w:tcPr>
          <w:p w14:paraId="66C875A4" w14:textId="77777777" w:rsidR="005E00D7" w:rsidRPr="00370548" w:rsidRDefault="005E00D7" w:rsidP="00AC07B0">
            <w:pPr>
              <w:tabs>
                <w:tab w:val="left" w:pos="601"/>
              </w:tabs>
              <w:spacing w:before="20" w:after="60"/>
              <w:rPr>
                <w:rFonts w:cstheme="minorHAnsi"/>
                <w:b/>
                <w:bCs/>
                <w:sz w:val="18"/>
                <w:szCs w:val="18"/>
              </w:rPr>
            </w:pPr>
            <w:r w:rsidRPr="00370548">
              <w:rPr>
                <w:rFonts w:cstheme="minorHAnsi"/>
                <w:b/>
                <w:bCs/>
                <w:sz w:val="18"/>
                <w:szCs w:val="18"/>
              </w:rPr>
              <w:t>Paket</w:t>
            </w:r>
          </w:p>
        </w:tc>
        <w:tc>
          <w:tcPr>
            <w:tcW w:w="2248" w:type="dxa"/>
            <w:tcBorders>
              <w:top w:val="single" w:sz="4" w:space="0" w:color="auto"/>
              <w:left w:val="single" w:sz="4" w:space="0" w:color="auto"/>
              <w:bottom w:val="single" w:sz="4" w:space="0" w:color="auto"/>
              <w:right w:val="single" w:sz="4" w:space="0" w:color="auto"/>
            </w:tcBorders>
            <w:shd w:val="clear" w:color="auto" w:fill="D8DFE4"/>
            <w:hideMark/>
          </w:tcPr>
          <w:p w14:paraId="33560B44" w14:textId="77777777" w:rsidR="005E00D7" w:rsidRPr="00370548" w:rsidRDefault="005E00D7" w:rsidP="00AC07B0">
            <w:pPr>
              <w:tabs>
                <w:tab w:val="left" w:pos="601"/>
              </w:tabs>
              <w:spacing w:before="20" w:after="60"/>
              <w:rPr>
                <w:rFonts w:cstheme="minorHAnsi"/>
                <w:b/>
                <w:bCs/>
                <w:sz w:val="18"/>
                <w:szCs w:val="18"/>
              </w:rPr>
            </w:pPr>
            <w:r w:rsidRPr="00370548">
              <w:rPr>
                <w:rFonts w:cstheme="minorHAnsi"/>
                <w:b/>
                <w:bCs/>
                <w:sz w:val="18"/>
                <w:szCs w:val="18"/>
              </w:rPr>
              <w:t>Paketvoraussetzung(en)</w:t>
            </w:r>
          </w:p>
        </w:tc>
        <w:tc>
          <w:tcPr>
            <w:tcW w:w="6422" w:type="dxa"/>
            <w:tcBorders>
              <w:top w:val="single" w:sz="4" w:space="0" w:color="auto"/>
              <w:left w:val="single" w:sz="4" w:space="0" w:color="auto"/>
              <w:bottom w:val="single" w:sz="4" w:space="0" w:color="auto"/>
              <w:right w:val="single" w:sz="4" w:space="0" w:color="auto"/>
            </w:tcBorders>
            <w:shd w:val="clear" w:color="auto" w:fill="D8DFE4"/>
            <w:hideMark/>
          </w:tcPr>
          <w:p w14:paraId="06FAFEC2" w14:textId="77777777" w:rsidR="005E00D7" w:rsidRPr="00370548" w:rsidRDefault="005E00D7" w:rsidP="00AC07B0">
            <w:pPr>
              <w:tabs>
                <w:tab w:val="left" w:pos="601"/>
              </w:tabs>
              <w:spacing w:before="20" w:after="60"/>
              <w:rPr>
                <w:rFonts w:cstheme="minorHAnsi"/>
                <w:b/>
                <w:bCs/>
                <w:sz w:val="18"/>
                <w:szCs w:val="18"/>
              </w:rPr>
            </w:pPr>
            <w:r w:rsidRPr="00370548">
              <w:rPr>
                <w:rFonts w:cstheme="minorHAnsi"/>
                <w:b/>
                <w:bCs/>
                <w:sz w:val="18"/>
                <w:szCs w:val="18"/>
              </w:rPr>
              <w:t>Bedingungen</w:t>
            </w:r>
          </w:p>
        </w:tc>
      </w:tr>
      <w:tr w:rsidR="005E00D7" w:rsidRPr="00370548" w14:paraId="3CBA3C29" w14:textId="77777777" w:rsidTr="00AC07B0">
        <w:tc>
          <w:tcPr>
            <w:tcW w:w="964" w:type="dxa"/>
            <w:tcBorders>
              <w:top w:val="single" w:sz="4" w:space="0" w:color="auto"/>
              <w:left w:val="single" w:sz="4" w:space="0" w:color="auto"/>
              <w:bottom w:val="single" w:sz="4" w:space="0" w:color="auto"/>
              <w:right w:val="single" w:sz="4" w:space="0" w:color="auto"/>
            </w:tcBorders>
            <w:hideMark/>
          </w:tcPr>
          <w:p w14:paraId="751419C1" w14:textId="77777777" w:rsidR="005E00D7" w:rsidRPr="00370548" w:rsidRDefault="005E00D7" w:rsidP="00AC07B0">
            <w:pPr>
              <w:tabs>
                <w:tab w:val="left" w:pos="601"/>
              </w:tabs>
              <w:spacing w:before="20" w:after="60"/>
              <w:rPr>
                <w:rFonts w:cstheme="minorHAnsi"/>
                <w:color w:val="000000" w:themeColor="text1"/>
                <w:sz w:val="18"/>
                <w:szCs w:val="18"/>
              </w:rPr>
            </w:pPr>
            <w:r w:rsidRPr="00370548">
              <w:rPr>
                <w:sz w:val="18"/>
                <w:szCs w:val="18"/>
              </w:rPr>
              <w:t>[2P]</w:t>
            </w:r>
          </w:p>
        </w:tc>
        <w:tc>
          <w:tcPr>
            <w:tcW w:w="2248" w:type="dxa"/>
            <w:tcBorders>
              <w:top w:val="single" w:sz="4" w:space="0" w:color="auto"/>
              <w:left w:val="single" w:sz="4" w:space="0" w:color="auto"/>
              <w:bottom w:val="single" w:sz="4" w:space="0" w:color="auto"/>
              <w:right w:val="single" w:sz="4" w:space="0" w:color="auto"/>
            </w:tcBorders>
            <w:hideMark/>
          </w:tcPr>
          <w:p w14:paraId="1F2CE61E" w14:textId="0D996BC7" w:rsidR="005E00D7" w:rsidRPr="00370548" w:rsidRDefault="005E00D7" w:rsidP="00AC07B0">
            <w:pPr>
              <w:tabs>
                <w:tab w:val="left" w:pos="601"/>
              </w:tabs>
              <w:spacing w:before="20" w:after="60"/>
              <w:rPr>
                <w:rFonts w:cstheme="minorHAnsi"/>
                <w:color w:val="000000" w:themeColor="text1"/>
                <w:sz w:val="18"/>
                <w:szCs w:val="18"/>
              </w:rPr>
            </w:pPr>
            <w:r w:rsidRPr="00370548">
              <w:rPr>
                <w:sz w:val="18"/>
                <w:szCs w:val="18"/>
              </w:rPr>
              <w:t>[1</w:t>
            </w:r>
            <w:r w:rsidR="00BF4853">
              <w:rPr>
                <w:sz w:val="18"/>
                <w:szCs w:val="18"/>
              </w:rPr>
              <w:t>3</w:t>
            </w:r>
            <w:r w:rsidRPr="00370548">
              <w:rPr>
                <w:sz w:val="18"/>
                <w:szCs w:val="18"/>
              </w:rPr>
              <w:t>]</w:t>
            </w:r>
          </w:p>
        </w:tc>
        <w:tc>
          <w:tcPr>
            <w:tcW w:w="6422" w:type="dxa"/>
            <w:tcBorders>
              <w:top w:val="single" w:sz="4" w:space="0" w:color="auto"/>
              <w:left w:val="single" w:sz="4" w:space="0" w:color="auto"/>
              <w:bottom w:val="single" w:sz="4" w:space="0" w:color="auto"/>
              <w:right w:val="single" w:sz="4" w:space="0" w:color="auto"/>
            </w:tcBorders>
            <w:hideMark/>
          </w:tcPr>
          <w:p w14:paraId="1884E10C" w14:textId="6553C10A" w:rsidR="005E00D7" w:rsidRPr="00370548" w:rsidRDefault="005E00D7" w:rsidP="00AC07B0">
            <w:pPr>
              <w:tabs>
                <w:tab w:val="left" w:pos="601"/>
              </w:tabs>
              <w:spacing w:before="20" w:after="60"/>
              <w:rPr>
                <w:rFonts w:cstheme="minorHAnsi"/>
                <w:color w:val="000000" w:themeColor="text1"/>
                <w:sz w:val="18"/>
                <w:szCs w:val="18"/>
              </w:rPr>
            </w:pPr>
            <w:r w:rsidRPr="00370548">
              <w:rPr>
                <w:sz w:val="18"/>
                <w:szCs w:val="18"/>
              </w:rPr>
              <w:t>[</w:t>
            </w:r>
            <w:r w:rsidR="00BF4853">
              <w:rPr>
                <w:sz w:val="18"/>
                <w:szCs w:val="18"/>
              </w:rPr>
              <w:t>13</w:t>
            </w:r>
            <w:r w:rsidRPr="00370548">
              <w:rPr>
                <w:sz w:val="18"/>
                <w:szCs w:val="18"/>
              </w:rPr>
              <w:t xml:space="preserve">] wenn MP-ID in SG2 NAD+MS in der Rolle NB </w:t>
            </w:r>
          </w:p>
        </w:tc>
      </w:tr>
      <w:tr w:rsidR="005E00D7" w:rsidRPr="00370548" w14:paraId="7CF28116" w14:textId="77777777" w:rsidTr="00AC07B0">
        <w:tc>
          <w:tcPr>
            <w:tcW w:w="964" w:type="dxa"/>
            <w:tcBorders>
              <w:top w:val="single" w:sz="4" w:space="0" w:color="auto"/>
              <w:left w:val="single" w:sz="4" w:space="0" w:color="auto"/>
              <w:bottom w:val="single" w:sz="4" w:space="0" w:color="auto"/>
              <w:right w:val="single" w:sz="4" w:space="0" w:color="auto"/>
            </w:tcBorders>
          </w:tcPr>
          <w:p w14:paraId="4FA2D094" w14:textId="77777777" w:rsidR="005E00D7" w:rsidRPr="00370548" w:rsidRDefault="005E00D7" w:rsidP="00AC07B0">
            <w:pPr>
              <w:tabs>
                <w:tab w:val="left" w:pos="601"/>
              </w:tabs>
              <w:spacing w:before="20" w:after="60"/>
              <w:rPr>
                <w:rFonts w:cstheme="minorHAnsi"/>
                <w:color w:val="000000" w:themeColor="text1"/>
                <w:sz w:val="18"/>
                <w:szCs w:val="18"/>
              </w:rPr>
            </w:pPr>
            <w:r w:rsidRPr="00370548">
              <w:rPr>
                <w:sz w:val="18"/>
                <w:szCs w:val="18"/>
              </w:rPr>
              <w:t>[3P]</w:t>
            </w:r>
          </w:p>
        </w:tc>
        <w:tc>
          <w:tcPr>
            <w:tcW w:w="2248" w:type="dxa"/>
            <w:tcBorders>
              <w:top w:val="single" w:sz="4" w:space="0" w:color="auto"/>
              <w:left w:val="single" w:sz="4" w:space="0" w:color="auto"/>
              <w:bottom w:val="single" w:sz="4" w:space="0" w:color="auto"/>
              <w:right w:val="single" w:sz="4" w:space="0" w:color="auto"/>
            </w:tcBorders>
          </w:tcPr>
          <w:p w14:paraId="342895E2" w14:textId="06BD1C13" w:rsidR="005E00D7" w:rsidRPr="00370548" w:rsidRDefault="005E00D7" w:rsidP="00AC07B0">
            <w:pPr>
              <w:tabs>
                <w:tab w:val="left" w:pos="601"/>
              </w:tabs>
              <w:spacing w:before="20" w:after="60"/>
              <w:rPr>
                <w:rFonts w:cstheme="minorHAnsi"/>
                <w:color w:val="000000" w:themeColor="text1"/>
                <w:sz w:val="18"/>
                <w:szCs w:val="18"/>
              </w:rPr>
            </w:pPr>
            <w:r w:rsidRPr="00370548">
              <w:rPr>
                <w:sz w:val="18"/>
                <w:szCs w:val="18"/>
              </w:rPr>
              <w:t>[1</w:t>
            </w:r>
            <w:r w:rsidR="00BF4853">
              <w:rPr>
                <w:sz w:val="18"/>
                <w:szCs w:val="18"/>
              </w:rPr>
              <w:t>4</w:t>
            </w:r>
            <w:r w:rsidRPr="00370548">
              <w:rPr>
                <w:sz w:val="18"/>
                <w:szCs w:val="18"/>
              </w:rPr>
              <w:t>]</w:t>
            </w:r>
          </w:p>
        </w:tc>
        <w:tc>
          <w:tcPr>
            <w:tcW w:w="6422" w:type="dxa"/>
            <w:tcBorders>
              <w:top w:val="single" w:sz="4" w:space="0" w:color="auto"/>
              <w:left w:val="single" w:sz="4" w:space="0" w:color="auto"/>
              <w:bottom w:val="single" w:sz="4" w:space="0" w:color="auto"/>
              <w:right w:val="single" w:sz="4" w:space="0" w:color="auto"/>
            </w:tcBorders>
          </w:tcPr>
          <w:p w14:paraId="140AC9F5" w14:textId="46C768E5" w:rsidR="005E00D7" w:rsidRPr="00370548" w:rsidRDefault="005E00D7" w:rsidP="00AC07B0">
            <w:pPr>
              <w:tabs>
                <w:tab w:val="left" w:pos="601"/>
              </w:tabs>
              <w:spacing w:before="20" w:after="60"/>
              <w:rPr>
                <w:rFonts w:cstheme="minorHAnsi"/>
                <w:color w:val="000000" w:themeColor="text1"/>
                <w:sz w:val="18"/>
                <w:szCs w:val="18"/>
              </w:rPr>
            </w:pPr>
            <w:r w:rsidRPr="00370548">
              <w:rPr>
                <w:sz w:val="18"/>
                <w:szCs w:val="18"/>
              </w:rPr>
              <w:t>[</w:t>
            </w:r>
            <w:r w:rsidR="00BF4853">
              <w:rPr>
                <w:sz w:val="18"/>
                <w:szCs w:val="18"/>
              </w:rPr>
              <w:t>14</w:t>
            </w:r>
            <w:r w:rsidRPr="00370548">
              <w:rPr>
                <w:sz w:val="18"/>
                <w:szCs w:val="18"/>
              </w:rPr>
              <w:t xml:space="preserve">] wenn MP-ID in SG2 NAD+MS in der Rolle MSB </w:t>
            </w:r>
          </w:p>
        </w:tc>
      </w:tr>
    </w:tbl>
    <w:p w14:paraId="266816A0" w14:textId="77777777" w:rsidR="0074349B" w:rsidRDefault="0074349B" w:rsidP="005E00D7">
      <w:pPr>
        <w:rPr>
          <w:b/>
          <w:bCs/>
        </w:rPr>
      </w:pPr>
    </w:p>
    <w:p w14:paraId="3AE417D4" w14:textId="15061BE0" w:rsidR="005E00D7" w:rsidRDefault="005E00D7" w:rsidP="005E00D7">
      <w:pPr>
        <w:rPr>
          <w:b/>
          <w:bCs/>
        </w:rPr>
      </w:pPr>
      <w:r w:rsidRPr="00370548">
        <w:rPr>
          <w:b/>
          <w:bCs/>
        </w:rPr>
        <w:t>Darstellung der Anwendungsübersicht im Anwendungshandbuch:</w:t>
      </w:r>
    </w:p>
    <w:tbl>
      <w:tblPr>
        <w:tblW w:w="0" w:type="auto"/>
        <w:tblLayout w:type="fixed"/>
        <w:tblCellMar>
          <w:left w:w="0" w:type="dxa"/>
          <w:right w:w="0" w:type="dxa"/>
        </w:tblCellMar>
        <w:tblLook w:val="0000" w:firstRow="0" w:lastRow="0" w:firstColumn="0" w:lastColumn="0" w:noHBand="0" w:noVBand="0"/>
      </w:tblPr>
      <w:tblGrid>
        <w:gridCol w:w="2141"/>
        <w:gridCol w:w="4780"/>
        <w:gridCol w:w="2722"/>
      </w:tblGrid>
      <w:tr w:rsidR="00BF4853" w:rsidRPr="00370548" w14:paraId="079E6120" w14:textId="77777777" w:rsidTr="00514A4D">
        <w:trPr>
          <w:cantSplit/>
        </w:trPr>
        <w:tc>
          <w:tcPr>
            <w:tcW w:w="2141" w:type="dxa"/>
            <w:tcBorders>
              <w:top w:val="single" w:sz="18" w:space="0" w:color="C0C0C0"/>
              <w:left w:val="nil"/>
              <w:bottom w:val="nil"/>
              <w:right w:val="dotted" w:sz="6" w:space="0" w:color="808080"/>
            </w:tcBorders>
            <w:shd w:val="clear" w:color="auto" w:fill="FFFFFF"/>
          </w:tcPr>
          <w:p w14:paraId="0FE90C86" w14:textId="77777777" w:rsidR="00BF4853" w:rsidRPr="00370548" w:rsidRDefault="00BF4853" w:rsidP="00514A4D">
            <w:pPr>
              <w:pStyle w:val="GEFEG"/>
              <w:spacing w:line="185" w:lineRule="exact"/>
              <w:ind w:left="60"/>
              <w:rPr>
                <w:sz w:val="8"/>
                <w:szCs w:val="8"/>
              </w:rPr>
            </w:pPr>
            <w:r w:rsidRPr="00370548">
              <w:rPr>
                <w:color w:val="808080"/>
                <w:sz w:val="16"/>
                <w:szCs w:val="16"/>
              </w:rPr>
              <w:t>Ansprechpartner</w:t>
            </w:r>
            <w:r>
              <w:rPr>
                <w:color w:val="808080"/>
                <w:sz w:val="16"/>
                <w:szCs w:val="16"/>
              </w:rPr>
              <w:t xml:space="preserve"> Muster</w:t>
            </w:r>
          </w:p>
        </w:tc>
        <w:tc>
          <w:tcPr>
            <w:tcW w:w="4780" w:type="dxa"/>
            <w:tcBorders>
              <w:top w:val="single" w:sz="18" w:space="0" w:color="C0C0C0"/>
              <w:left w:val="nil"/>
              <w:bottom w:val="nil"/>
              <w:right w:val="nil"/>
            </w:tcBorders>
            <w:shd w:val="clear" w:color="auto" w:fill="FFFFFF"/>
          </w:tcPr>
          <w:p w14:paraId="7A922EA4" w14:textId="77777777" w:rsidR="00BF4853" w:rsidRPr="00370548" w:rsidRDefault="00BF4853" w:rsidP="00514A4D">
            <w:pPr>
              <w:pStyle w:val="GEFEG"/>
              <w:rPr>
                <w:sz w:val="8"/>
                <w:szCs w:val="8"/>
              </w:rPr>
            </w:pPr>
          </w:p>
        </w:tc>
        <w:tc>
          <w:tcPr>
            <w:tcW w:w="2722" w:type="dxa"/>
            <w:tcBorders>
              <w:top w:val="single" w:sz="18" w:space="0" w:color="C0C0C0"/>
              <w:left w:val="nil"/>
              <w:bottom w:val="nil"/>
              <w:right w:val="nil"/>
            </w:tcBorders>
            <w:shd w:val="clear" w:color="auto" w:fill="FFFFFF"/>
          </w:tcPr>
          <w:p w14:paraId="55145219" w14:textId="77777777" w:rsidR="00BF4853" w:rsidRPr="00370548" w:rsidRDefault="00BF4853" w:rsidP="00514A4D">
            <w:pPr>
              <w:pStyle w:val="GEFEG"/>
              <w:rPr>
                <w:sz w:val="8"/>
                <w:szCs w:val="8"/>
              </w:rPr>
            </w:pPr>
          </w:p>
        </w:tc>
      </w:tr>
      <w:tr w:rsidR="00BF4853" w:rsidRPr="00370548" w14:paraId="66DBD483" w14:textId="77777777" w:rsidTr="00514A4D">
        <w:trPr>
          <w:cantSplit/>
        </w:trPr>
        <w:tc>
          <w:tcPr>
            <w:tcW w:w="2141" w:type="dxa"/>
            <w:tcBorders>
              <w:top w:val="nil"/>
              <w:left w:val="nil"/>
              <w:bottom w:val="nil"/>
              <w:right w:val="dotted" w:sz="6" w:space="0" w:color="808080"/>
            </w:tcBorders>
            <w:shd w:val="clear" w:color="auto" w:fill="FFFFFF"/>
          </w:tcPr>
          <w:p w14:paraId="6200CC82" w14:textId="77777777" w:rsidR="00BF4853" w:rsidRPr="00370548" w:rsidRDefault="00BF4853" w:rsidP="00514A4D">
            <w:pPr>
              <w:pStyle w:val="GEFEG"/>
              <w:spacing w:before="20" w:line="192" w:lineRule="exact"/>
              <w:ind w:left="60"/>
              <w:rPr>
                <w:sz w:val="8"/>
                <w:szCs w:val="8"/>
              </w:rPr>
            </w:pPr>
            <w:r w:rsidRPr="00370548">
              <w:rPr>
                <w:b/>
                <w:bCs/>
                <w:color w:val="000000"/>
                <w:sz w:val="16"/>
                <w:szCs w:val="16"/>
              </w:rPr>
              <w:t>SG</w:t>
            </w:r>
            <w:r>
              <w:rPr>
                <w:b/>
                <w:bCs/>
                <w:color w:val="000000"/>
                <w:sz w:val="16"/>
                <w:szCs w:val="16"/>
              </w:rPr>
              <w:t>10</w:t>
            </w:r>
          </w:p>
        </w:tc>
        <w:tc>
          <w:tcPr>
            <w:tcW w:w="4780" w:type="dxa"/>
            <w:tcBorders>
              <w:top w:val="nil"/>
              <w:left w:val="nil"/>
              <w:bottom w:val="nil"/>
              <w:right w:val="nil"/>
            </w:tcBorders>
            <w:shd w:val="clear" w:color="auto" w:fill="FFFFFF"/>
          </w:tcPr>
          <w:p w14:paraId="53B286CB" w14:textId="77777777" w:rsidR="00BF4853" w:rsidRPr="00370548" w:rsidRDefault="00BF4853" w:rsidP="00514A4D">
            <w:pPr>
              <w:pStyle w:val="GEFEG"/>
              <w:tabs>
                <w:tab w:val="center" w:pos="3771"/>
              </w:tabs>
              <w:spacing w:before="20" w:line="192" w:lineRule="exact"/>
              <w:rPr>
                <w:sz w:val="8"/>
                <w:szCs w:val="8"/>
              </w:rPr>
            </w:pPr>
            <w:r w:rsidRPr="00370548">
              <w:rPr>
                <w:sz w:val="16"/>
                <w:szCs w:val="16"/>
              </w:rPr>
              <w:tab/>
            </w:r>
            <w:r w:rsidRPr="00370548">
              <w:rPr>
                <w:b/>
                <w:bCs/>
                <w:color w:val="000000"/>
                <w:sz w:val="16"/>
                <w:szCs w:val="16"/>
              </w:rPr>
              <w:t>Kann</w:t>
            </w:r>
          </w:p>
        </w:tc>
        <w:tc>
          <w:tcPr>
            <w:tcW w:w="2722" w:type="dxa"/>
            <w:tcBorders>
              <w:top w:val="nil"/>
              <w:left w:val="nil"/>
              <w:bottom w:val="nil"/>
              <w:right w:val="nil"/>
            </w:tcBorders>
            <w:shd w:val="clear" w:color="auto" w:fill="FFFFFF"/>
          </w:tcPr>
          <w:p w14:paraId="02EA0559" w14:textId="77777777" w:rsidR="00BF4853" w:rsidRPr="00370548" w:rsidRDefault="00BF4853" w:rsidP="00514A4D">
            <w:pPr>
              <w:pStyle w:val="GEFEG"/>
              <w:rPr>
                <w:sz w:val="8"/>
                <w:szCs w:val="8"/>
              </w:rPr>
            </w:pPr>
          </w:p>
        </w:tc>
      </w:tr>
      <w:tr w:rsidR="00BF4853" w:rsidRPr="00370548" w14:paraId="49E58C22" w14:textId="77777777" w:rsidTr="00514A4D">
        <w:trPr>
          <w:cantSplit/>
        </w:trPr>
        <w:tc>
          <w:tcPr>
            <w:tcW w:w="2141" w:type="dxa"/>
            <w:tcBorders>
              <w:top w:val="nil"/>
              <w:left w:val="nil"/>
              <w:bottom w:val="nil"/>
              <w:right w:val="dotted" w:sz="6" w:space="0" w:color="808080"/>
            </w:tcBorders>
            <w:shd w:val="clear" w:color="auto" w:fill="FFFFFF"/>
          </w:tcPr>
          <w:p w14:paraId="1A7493BD" w14:textId="77777777" w:rsidR="00BF4853" w:rsidRPr="00370548" w:rsidRDefault="00BF4853" w:rsidP="00514A4D">
            <w:pPr>
              <w:pStyle w:val="GEFEG"/>
              <w:tabs>
                <w:tab w:val="left" w:pos="576"/>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b/>
                <w:bCs/>
                <w:color w:val="000000"/>
                <w:sz w:val="16"/>
                <w:szCs w:val="16"/>
              </w:rPr>
              <w:t>CTA</w:t>
            </w:r>
          </w:p>
        </w:tc>
        <w:tc>
          <w:tcPr>
            <w:tcW w:w="4780" w:type="dxa"/>
            <w:tcBorders>
              <w:top w:val="nil"/>
              <w:left w:val="nil"/>
              <w:bottom w:val="nil"/>
              <w:right w:val="nil"/>
            </w:tcBorders>
            <w:shd w:val="clear" w:color="auto" w:fill="FFFFFF"/>
          </w:tcPr>
          <w:p w14:paraId="05548498" w14:textId="77777777" w:rsidR="00BF4853" w:rsidRPr="00370548" w:rsidRDefault="00BF4853" w:rsidP="00514A4D">
            <w:pPr>
              <w:pStyle w:val="GEFEG"/>
              <w:tabs>
                <w:tab w:val="center" w:pos="3771"/>
              </w:tabs>
              <w:spacing w:before="20" w:line="185" w:lineRule="exact"/>
              <w:rPr>
                <w:sz w:val="8"/>
                <w:szCs w:val="8"/>
              </w:rPr>
            </w:pPr>
            <w:r w:rsidRPr="00370548">
              <w:rPr>
                <w:sz w:val="16"/>
                <w:szCs w:val="16"/>
              </w:rPr>
              <w:tab/>
            </w:r>
            <w:r w:rsidRPr="00370548">
              <w:rPr>
                <w:color w:val="000000"/>
                <w:sz w:val="16"/>
                <w:szCs w:val="16"/>
              </w:rPr>
              <w:t>Muss</w:t>
            </w:r>
          </w:p>
        </w:tc>
        <w:tc>
          <w:tcPr>
            <w:tcW w:w="2722" w:type="dxa"/>
            <w:tcBorders>
              <w:top w:val="nil"/>
              <w:left w:val="nil"/>
              <w:bottom w:val="nil"/>
              <w:right w:val="nil"/>
            </w:tcBorders>
            <w:shd w:val="clear" w:color="auto" w:fill="FFFFFF"/>
          </w:tcPr>
          <w:p w14:paraId="166F60E9" w14:textId="77777777" w:rsidR="00BF4853" w:rsidRPr="00370548" w:rsidRDefault="00BF4853" w:rsidP="00514A4D">
            <w:pPr>
              <w:pStyle w:val="GEFEG"/>
              <w:rPr>
                <w:sz w:val="8"/>
                <w:szCs w:val="8"/>
              </w:rPr>
            </w:pPr>
          </w:p>
        </w:tc>
      </w:tr>
      <w:tr w:rsidR="00BF4853" w:rsidRPr="00370548" w14:paraId="5D4C1102" w14:textId="77777777" w:rsidTr="00514A4D">
        <w:trPr>
          <w:cantSplit/>
        </w:trPr>
        <w:tc>
          <w:tcPr>
            <w:tcW w:w="2141" w:type="dxa"/>
            <w:tcBorders>
              <w:top w:val="dotted" w:sz="6" w:space="0" w:color="808080"/>
              <w:left w:val="nil"/>
              <w:bottom w:val="nil"/>
              <w:right w:val="dotted" w:sz="6" w:space="0" w:color="808080"/>
            </w:tcBorders>
            <w:shd w:val="clear" w:color="auto" w:fill="FFFFFF"/>
          </w:tcPr>
          <w:p w14:paraId="063DC4C1" w14:textId="77777777" w:rsidR="00BF4853" w:rsidRPr="00370548" w:rsidRDefault="00BF4853"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CTA</w:t>
            </w:r>
            <w:r w:rsidRPr="00370548">
              <w:rPr>
                <w:sz w:val="16"/>
                <w:szCs w:val="16"/>
              </w:rPr>
              <w:tab/>
            </w:r>
            <w:r w:rsidRPr="00370548">
              <w:rPr>
                <w:b/>
                <w:bCs/>
                <w:color w:val="000000"/>
                <w:sz w:val="16"/>
                <w:szCs w:val="16"/>
              </w:rPr>
              <w:t>3139</w:t>
            </w:r>
          </w:p>
        </w:tc>
        <w:tc>
          <w:tcPr>
            <w:tcW w:w="4780" w:type="dxa"/>
            <w:tcBorders>
              <w:top w:val="dotted" w:sz="6" w:space="0" w:color="808080"/>
              <w:left w:val="nil"/>
              <w:bottom w:val="nil"/>
              <w:right w:val="nil"/>
            </w:tcBorders>
            <w:shd w:val="clear" w:color="auto" w:fill="FFFFFF"/>
          </w:tcPr>
          <w:p w14:paraId="0AB1CFC5" w14:textId="77777777" w:rsidR="00BF4853" w:rsidRPr="00370548" w:rsidRDefault="00BF4853" w:rsidP="00514A4D">
            <w:pPr>
              <w:pStyle w:val="GEFEG"/>
              <w:tabs>
                <w:tab w:val="left" w:pos="689"/>
                <w:tab w:val="center" w:pos="3771"/>
              </w:tabs>
              <w:spacing w:before="20" w:line="192" w:lineRule="exact"/>
              <w:ind w:left="60"/>
              <w:rPr>
                <w:sz w:val="8"/>
                <w:szCs w:val="8"/>
              </w:rPr>
            </w:pPr>
            <w:r w:rsidRPr="00370548">
              <w:rPr>
                <w:b/>
                <w:bCs/>
                <w:color w:val="000000"/>
                <w:sz w:val="16"/>
                <w:szCs w:val="16"/>
              </w:rPr>
              <w:t>IC</w:t>
            </w:r>
            <w:r w:rsidRPr="00370548">
              <w:rPr>
                <w:sz w:val="16"/>
                <w:szCs w:val="16"/>
              </w:rPr>
              <w:tab/>
            </w:r>
            <w:r w:rsidRPr="00370548">
              <w:rPr>
                <w:color w:val="000000"/>
                <w:sz w:val="16"/>
                <w:szCs w:val="16"/>
              </w:rPr>
              <w:t>Informationsstelle</w:t>
            </w:r>
            <w:r w:rsidRPr="00370548">
              <w:rPr>
                <w:sz w:val="16"/>
                <w:szCs w:val="16"/>
              </w:rPr>
              <w:tab/>
            </w:r>
            <w:r w:rsidRPr="00370548">
              <w:rPr>
                <w:color w:val="000000"/>
                <w:sz w:val="16"/>
                <w:szCs w:val="16"/>
              </w:rPr>
              <w:t>X</w:t>
            </w:r>
          </w:p>
        </w:tc>
        <w:tc>
          <w:tcPr>
            <w:tcW w:w="2722" w:type="dxa"/>
            <w:tcBorders>
              <w:top w:val="dotted" w:sz="6" w:space="0" w:color="808080"/>
              <w:left w:val="nil"/>
              <w:bottom w:val="nil"/>
              <w:right w:val="nil"/>
            </w:tcBorders>
            <w:shd w:val="clear" w:color="auto" w:fill="FFFFFF"/>
          </w:tcPr>
          <w:p w14:paraId="627C801F" w14:textId="77777777" w:rsidR="00BF4853" w:rsidRPr="00370548" w:rsidRDefault="00BF4853" w:rsidP="00514A4D">
            <w:pPr>
              <w:pStyle w:val="GEFEG"/>
              <w:rPr>
                <w:sz w:val="8"/>
                <w:szCs w:val="8"/>
              </w:rPr>
            </w:pPr>
          </w:p>
        </w:tc>
      </w:tr>
      <w:tr w:rsidR="00BF4853" w:rsidRPr="00370548" w14:paraId="6F6C1A30" w14:textId="77777777" w:rsidTr="00514A4D">
        <w:trPr>
          <w:cantSplit/>
        </w:trPr>
        <w:tc>
          <w:tcPr>
            <w:tcW w:w="2141" w:type="dxa"/>
            <w:tcBorders>
              <w:top w:val="dotted" w:sz="6" w:space="0" w:color="808080"/>
              <w:left w:val="nil"/>
              <w:bottom w:val="nil"/>
              <w:right w:val="dotted" w:sz="6" w:space="0" w:color="808080"/>
            </w:tcBorders>
            <w:shd w:val="clear" w:color="auto" w:fill="FFFFFF"/>
          </w:tcPr>
          <w:p w14:paraId="4A355B35" w14:textId="77777777" w:rsidR="00BF4853" w:rsidRPr="00370548" w:rsidRDefault="00BF4853"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CTA</w:t>
            </w:r>
            <w:r w:rsidRPr="00370548">
              <w:rPr>
                <w:sz w:val="16"/>
                <w:szCs w:val="16"/>
              </w:rPr>
              <w:tab/>
            </w:r>
            <w:r w:rsidRPr="00370548">
              <w:rPr>
                <w:b/>
                <w:bCs/>
                <w:color w:val="000000"/>
                <w:sz w:val="16"/>
                <w:szCs w:val="16"/>
              </w:rPr>
              <w:t>3412</w:t>
            </w:r>
          </w:p>
        </w:tc>
        <w:tc>
          <w:tcPr>
            <w:tcW w:w="4780" w:type="dxa"/>
            <w:tcBorders>
              <w:top w:val="dotted" w:sz="6" w:space="0" w:color="808080"/>
              <w:left w:val="nil"/>
              <w:bottom w:val="nil"/>
              <w:right w:val="nil"/>
            </w:tcBorders>
            <w:shd w:val="clear" w:color="auto" w:fill="FFFFFF"/>
          </w:tcPr>
          <w:p w14:paraId="7BF8E627" w14:textId="77777777" w:rsidR="00BF4853" w:rsidRPr="00370548" w:rsidRDefault="00BF4853" w:rsidP="00514A4D">
            <w:pPr>
              <w:pStyle w:val="GEFEG"/>
              <w:tabs>
                <w:tab w:val="center" w:pos="3771"/>
              </w:tabs>
              <w:spacing w:before="20" w:line="185" w:lineRule="exact"/>
              <w:ind w:left="60"/>
              <w:rPr>
                <w:sz w:val="8"/>
                <w:szCs w:val="8"/>
              </w:rPr>
            </w:pPr>
            <w:r w:rsidRPr="00370548">
              <w:rPr>
                <w:color w:val="808080"/>
                <w:sz w:val="16"/>
                <w:szCs w:val="16"/>
              </w:rPr>
              <w:t>Abteilung oder Bearbeiter</w:t>
            </w:r>
            <w:r w:rsidRPr="00370548">
              <w:rPr>
                <w:sz w:val="16"/>
                <w:szCs w:val="16"/>
              </w:rPr>
              <w:tab/>
            </w:r>
            <w:r w:rsidRPr="00370548">
              <w:rPr>
                <w:color w:val="000000"/>
                <w:sz w:val="16"/>
                <w:szCs w:val="16"/>
              </w:rPr>
              <w:t>X</w:t>
            </w:r>
          </w:p>
        </w:tc>
        <w:tc>
          <w:tcPr>
            <w:tcW w:w="2722" w:type="dxa"/>
            <w:tcBorders>
              <w:top w:val="dotted" w:sz="6" w:space="0" w:color="808080"/>
              <w:left w:val="nil"/>
              <w:bottom w:val="nil"/>
              <w:right w:val="nil"/>
            </w:tcBorders>
            <w:shd w:val="clear" w:color="auto" w:fill="FFFFFF"/>
          </w:tcPr>
          <w:p w14:paraId="16A26792" w14:textId="77777777" w:rsidR="00BF4853" w:rsidRPr="00370548" w:rsidRDefault="00BF4853" w:rsidP="00514A4D">
            <w:pPr>
              <w:pStyle w:val="GEFEG"/>
              <w:rPr>
                <w:sz w:val="8"/>
                <w:szCs w:val="8"/>
              </w:rPr>
            </w:pPr>
          </w:p>
        </w:tc>
      </w:tr>
    </w:tbl>
    <w:p w14:paraId="21358E96" w14:textId="77777777" w:rsidR="00BF4853" w:rsidRPr="00370548" w:rsidRDefault="00BF4853" w:rsidP="00BF4853">
      <w:pPr>
        <w:pStyle w:val="GEFEG"/>
        <w:rPr>
          <w:sz w:val="8"/>
          <w:szCs w:val="8"/>
        </w:rPr>
      </w:pPr>
    </w:p>
    <w:tbl>
      <w:tblPr>
        <w:tblW w:w="9643" w:type="dxa"/>
        <w:tblLayout w:type="fixed"/>
        <w:tblCellMar>
          <w:left w:w="0" w:type="dxa"/>
          <w:right w:w="0" w:type="dxa"/>
        </w:tblCellMar>
        <w:tblLook w:val="0000" w:firstRow="0" w:lastRow="0" w:firstColumn="0" w:lastColumn="0" w:noHBand="0" w:noVBand="0"/>
      </w:tblPr>
      <w:tblGrid>
        <w:gridCol w:w="2148"/>
        <w:gridCol w:w="4773"/>
        <w:gridCol w:w="2722"/>
      </w:tblGrid>
      <w:tr w:rsidR="00BF4853" w:rsidRPr="00370548" w14:paraId="38821D4F" w14:textId="77777777" w:rsidTr="00514A4D">
        <w:trPr>
          <w:cantSplit/>
        </w:trPr>
        <w:tc>
          <w:tcPr>
            <w:tcW w:w="2148" w:type="dxa"/>
            <w:tcBorders>
              <w:top w:val="single" w:sz="18" w:space="0" w:color="C0C0C0"/>
              <w:left w:val="nil"/>
              <w:bottom w:val="nil"/>
              <w:right w:val="dotted" w:sz="6" w:space="0" w:color="808080"/>
            </w:tcBorders>
            <w:shd w:val="clear" w:color="auto" w:fill="FFFFFF"/>
          </w:tcPr>
          <w:p w14:paraId="1EABE0BE" w14:textId="77777777" w:rsidR="00BF4853" w:rsidRPr="00370548" w:rsidRDefault="00BF4853" w:rsidP="00514A4D">
            <w:pPr>
              <w:pStyle w:val="GEFEG"/>
              <w:spacing w:line="185" w:lineRule="exact"/>
              <w:ind w:left="60"/>
              <w:rPr>
                <w:sz w:val="8"/>
                <w:szCs w:val="8"/>
              </w:rPr>
            </w:pPr>
            <w:r w:rsidRPr="00370548">
              <w:rPr>
                <w:color w:val="808080"/>
                <w:sz w:val="16"/>
                <w:szCs w:val="16"/>
              </w:rPr>
              <w:t>Kommunikationsverbindung</w:t>
            </w:r>
            <w:r>
              <w:rPr>
                <w:color w:val="808080"/>
                <w:sz w:val="16"/>
                <w:szCs w:val="16"/>
              </w:rPr>
              <w:t xml:space="preserve"> Muster</w:t>
            </w:r>
          </w:p>
        </w:tc>
        <w:tc>
          <w:tcPr>
            <w:tcW w:w="4773" w:type="dxa"/>
            <w:tcBorders>
              <w:top w:val="single" w:sz="18" w:space="0" w:color="C0C0C0"/>
              <w:left w:val="nil"/>
              <w:bottom w:val="nil"/>
              <w:right w:val="nil"/>
            </w:tcBorders>
            <w:shd w:val="clear" w:color="auto" w:fill="FFFFFF"/>
          </w:tcPr>
          <w:p w14:paraId="42D9A11B" w14:textId="77777777" w:rsidR="00BF4853" w:rsidRPr="00370548" w:rsidRDefault="00BF4853" w:rsidP="00514A4D">
            <w:pPr>
              <w:pStyle w:val="GEFEG"/>
              <w:rPr>
                <w:sz w:val="8"/>
                <w:szCs w:val="8"/>
              </w:rPr>
            </w:pPr>
          </w:p>
        </w:tc>
        <w:tc>
          <w:tcPr>
            <w:tcW w:w="2722" w:type="dxa"/>
            <w:tcBorders>
              <w:top w:val="single" w:sz="18" w:space="0" w:color="C0C0C0"/>
              <w:left w:val="nil"/>
              <w:bottom w:val="nil"/>
              <w:right w:val="nil"/>
            </w:tcBorders>
            <w:shd w:val="clear" w:color="auto" w:fill="FFFFFF"/>
          </w:tcPr>
          <w:p w14:paraId="3206589C" w14:textId="77777777" w:rsidR="00BF4853" w:rsidRPr="00370548" w:rsidRDefault="00BF4853" w:rsidP="00514A4D">
            <w:pPr>
              <w:pStyle w:val="GEFEG"/>
              <w:rPr>
                <w:sz w:val="8"/>
                <w:szCs w:val="8"/>
              </w:rPr>
            </w:pPr>
          </w:p>
        </w:tc>
      </w:tr>
      <w:tr w:rsidR="00BF4853" w:rsidRPr="00370548" w14:paraId="2B09EAF7" w14:textId="77777777" w:rsidTr="00514A4D">
        <w:trPr>
          <w:cantSplit/>
        </w:trPr>
        <w:tc>
          <w:tcPr>
            <w:tcW w:w="2148" w:type="dxa"/>
            <w:tcBorders>
              <w:top w:val="nil"/>
              <w:left w:val="nil"/>
              <w:bottom w:val="nil"/>
              <w:right w:val="dotted" w:sz="6" w:space="0" w:color="808080"/>
            </w:tcBorders>
            <w:shd w:val="clear" w:color="auto" w:fill="FFFFFF"/>
          </w:tcPr>
          <w:p w14:paraId="72AB21DC" w14:textId="77777777" w:rsidR="00BF4853" w:rsidRPr="00370548" w:rsidRDefault="00BF4853" w:rsidP="00514A4D">
            <w:pPr>
              <w:pStyle w:val="GEFEG"/>
              <w:spacing w:before="20" w:line="192" w:lineRule="exact"/>
              <w:ind w:left="60"/>
              <w:rPr>
                <w:sz w:val="8"/>
                <w:szCs w:val="8"/>
              </w:rPr>
            </w:pPr>
            <w:r w:rsidRPr="00370548">
              <w:rPr>
                <w:b/>
                <w:bCs/>
                <w:color w:val="000000"/>
                <w:sz w:val="16"/>
                <w:szCs w:val="16"/>
              </w:rPr>
              <w:t>SG</w:t>
            </w:r>
            <w:r>
              <w:rPr>
                <w:b/>
                <w:bCs/>
                <w:color w:val="000000"/>
                <w:sz w:val="16"/>
                <w:szCs w:val="16"/>
              </w:rPr>
              <w:t>10</w:t>
            </w:r>
          </w:p>
        </w:tc>
        <w:tc>
          <w:tcPr>
            <w:tcW w:w="4773" w:type="dxa"/>
            <w:tcBorders>
              <w:top w:val="nil"/>
              <w:left w:val="nil"/>
              <w:bottom w:val="nil"/>
              <w:right w:val="nil"/>
            </w:tcBorders>
            <w:shd w:val="clear" w:color="auto" w:fill="FFFFFF"/>
          </w:tcPr>
          <w:p w14:paraId="2A3EDDAC" w14:textId="77777777" w:rsidR="00BF4853" w:rsidRPr="00370548" w:rsidRDefault="00BF4853" w:rsidP="00514A4D">
            <w:pPr>
              <w:pStyle w:val="GEFEG"/>
              <w:rPr>
                <w:sz w:val="8"/>
                <w:szCs w:val="8"/>
              </w:rPr>
            </w:pPr>
          </w:p>
        </w:tc>
        <w:tc>
          <w:tcPr>
            <w:tcW w:w="2722" w:type="dxa"/>
            <w:tcBorders>
              <w:top w:val="nil"/>
              <w:left w:val="nil"/>
              <w:bottom w:val="nil"/>
              <w:right w:val="nil"/>
            </w:tcBorders>
            <w:shd w:val="clear" w:color="auto" w:fill="FFFFFF"/>
          </w:tcPr>
          <w:p w14:paraId="48CAE6ED" w14:textId="77777777" w:rsidR="00BF4853" w:rsidRPr="00370548" w:rsidRDefault="00BF4853" w:rsidP="00514A4D">
            <w:pPr>
              <w:pStyle w:val="GEFEG"/>
              <w:rPr>
                <w:sz w:val="8"/>
                <w:szCs w:val="8"/>
              </w:rPr>
            </w:pPr>
          </w:p>
        </w:tc>
      </w:tr>
      <w:tr w:rsidR="00BF4853" w:rsidRPr="00370548" w14:paraId="61308DD6" w14:textId="77777777" w:rsidTr="00514A4D">
        <w:trPr>
          <w:cantSplit/>
        </w:trPr>
        <w:tc>
          <w:tcPr>
            <w:tcW w:w="2148" w:type="dxa"/>
            <w:tcBorders>
              <w:top w:val="nil"/>
              <w:left w:val="nil"/>
              <w:bottom w:val="nil"/>
              <w:right w:val="dotted" w:sz="6" w:space="0" w:color="808080"/>
            </w:tcBorders>
            <w:shd w:val="clear" w:color="auto" w:fill="FFFFFF"/>
          </w:tcPr>
          <w:p w14:paraId="3687C98B" w14:textId="77777777" w:rsidR="00BF4853" w:rsidRPr="00370548" w:rsidRDefault="00BF4853" w:rsidP="00514A4D">
            <w:pPr>
              <w:pStyle w:val="GEFEG"/>
              <w:tabs>
                <w:tab w:val="left" w:pos="576"/>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b/>
                <w:bCs/>
                <w:color w:val="000000"/>
                <w:sz w:val="16"/>
                <w:szCs w:val="16"/>
              </w:rPr>
              <w:t>COM</w:t>
            </w:r>
          </w:p>
        </w:tc>
        <w:tc>
          <w:tcPr>
            <w:tcW w:w="4773" w:type="dxa"/>
            <w:tcBorders>
              <w:top w:val="nil"/>
              <w:left w:val="nil"/>
              <w:bottom w:val="nil"/>
              <w:right w:val="nil"/>
            </w:tcBorders>
            <w:shd w:val="clear" w:color="auto" w:fill="FFFFFF"/>
          </w:tcPr>
          <w:p w14:paraId="124B9BBC" w14:textId="77777777" w:rsidR="00BF4853" w:rsidRPr="00370548" w:rsidRDefault="00BF4853" w:rsidP="00514A4D">
            <w:pPr>
              <w:pStyle w:val="GEFEG"/>
              <w:tabs>
                <w:tab w:val="center" w:pos="3771"/>
              </w:tabs>
              <w:spacing w:before="20" w:line="185" w:lineRule="exact"/>
              <w:rPr>
                <w:sz w:val="8"/>
                <w:szCs w:val="8"/>
              </w:rPr>
            </w:pPr>
            <w:r w:rsidRPr="00370548">
              <w:rPr>
                <w:sz w:val="16"/>
                <w:szCs w:val="16"/>
              </w:rPr>
              <w:tab/>
            </w:r>
            <w:r w:rsidRPr="00370548">
              <w:rPr>
                <w:color w:val="000000"/>
                <w:sz w:val="16"/>
                <w:szCs w:val="16"/>
              </w:rPr>
              <w:t>Muss</w:t>
            </w:r>
            <w:r>
              <w:rPr>
                <w:color w:val="000000"/>
                <w:sz w:val="16"/>
                <w:szCs w:val="16"/>
              </w:rPr>
              <w:t xml:space="preserve"> [2001]</w:t>
            </w:r>
          </w:p>
        </w:tc>
        <w:tc>
          <w:tcPr>
            <w:tcW w:w="2722" w:type="dxa"/>
            <w:tcBorders>
              <w:top w:val="nil"/>
              <w:left w:val="nil"/>
              <w:bottom w:val="nil"/>
              <w:right w:val="nil"/>
            </w:tcBorders>
            <w:shd w:val="clear" w:color="auto" w:fill="FFFFFF"/>
          </w:tcPr>
          <w:p w14:paraId="79A244A6" w14:textId="77777777" w:rsidR="00BF4853" w:rsidRPr="00CF7A12" w:rsidRDefault="00BF4853" w:rsidP="00514A4D">
            <w:pPr>
              <w:pStyle w:val="GEFEG"/>
              <w:spacing w:before="20" w:line="185" w:lineRule="exact"/>
              <w:rPr>
                <w:rFonts w:asciiTheme="minorHAnsi" w:hAnsiTheme="minorHAnsi" w:cstheme="minorHAnsi"/>
                <w:sz w:val="18"/>
                <w:szCs w:val="18"/>
              </w:rPr>
            </w:pPr>
            <w:r w:rsidRPr="00CF7A12">
              <w:rPr>
                <w:rFonts w:asciiTheme="minorHAnsi" w:hAnsiTheme="minorHAnsi" w:cstheme="minorHAnsi"/>
                <w:sz w:val="18"/>
                <w:szCs w:val="18"/>
              </w:rPr>
              <w:t>[2001</w:t>
            </w:r>
            <w:r>
              <w:rPr>
                <w:rFonts w:asciiTheme="minorHAnsi" w:hAnsiTheme="minorHAnsi" w:cstheme="minorHAnsi"/>
                <w:sz w:val="18"/>
                <w:szCs w:val="18"/>
              </w:rPr>
              <w:t xml:space="preserve">] Segment ist nur bis zu dreimal je SG9 CTA (Ansprechpartner Muster) anzugeben </w:t>
            </w:r>
          </w:p>
        </w:tc>
      </w:tr>
      <w:tr w:rsidR="00BF4853" w:rsidRPr="00370548" w14:paraId="58756C6C" w14:textId="77777777" w:rsidTr="00514A4D">
        <w:trPr>
          <w:cantSplit/>
        </w:trPr>
        <w:tc>
          <w:tcPr>
            <w:tcW w:w="2148" w:type="dxa"/>
            <w:tcBorders>
              <w:top w:val="dotted" w:sz="6" w:space="0" w:color="808080"/>
              <w:left w:val="nil"/>
              <w:bottom w:val="nil"/>
              <w:right w:val="dotted" w:sz="6" w:space="0" w:color="808080"/>
            </w:tcBorders>
            <w:shd w:val="clear" w:color="auto" w:fill="FFFFFF"/>
          </w:tcPr>
          <w:p w14:paraId="1EBE3C90" w14:textId="77777777" w:rsidR="00BF4853" w:rsidRPr="00370548" w:rsidRDefault="00BF4853" w:rsidP="00514A4D">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COM</w:t>
            </w:r>
            <w:r w:rsidRPr="00370548">
              <w:rPr>
                <w:sz w:val="16"/>
                <w:szCs w:val="16"/>
              </w:rPr>
              <w:tab/>
            </w:r>
            <w:r w:rsidRPr="00370548">
              <w:rPr>
                <w:b/>
                <w:bCs/>
                <w:color w:val="000000"/>
                <w:sz w:val="16"/>
                <w:szCs w:val="16"/>
              </w:rPr>
              <w:t>3148</w:t>
            </w:r>
          </w:p>
        </w:tc>
        <w:tc>
          <w:tcPr>
            <w:tcW w:w="4773" w:type="dxa"/>
            <w:tcBorders>
              <w:top w:val="dotted" w:sz="6" w:space="0" w:color="808080"/>
              <w:left w:val="nil"/>
              <w:bottom w:val="nil"/>
              <w:right w:val="nil"/>
            </w:tcBorders>
            <w:shd w:val="clear" w:color="auto" w:fill="FFFFFF"/>
          </w:tcPr>
          <w:p w14:paraId="0326106C" w14:textId="77777777" w:rsidR="00BF4853" w:rsidRPr="00370548" w:rsidRDefault="00BF4853" w:rsidP="00514A4D">
            <w:pPr>
              <w:pStyle w:val="GEFEG"/>
              <w:tabs>
                <w:tab w:val="center" w:pos="3771"/>
              </w:tabs>
              <w:spacing w:before="20" w:line="185" w:lineRule="exact"/>
              <w:ind w:left="60"/>
              <w:rPr>
                <w:sz w:val="8"/>
                <w:szCs w:val="8"/>
              </w:rPr>
            </w:pPr>
            <w:r w:rsidRPr="00370548">
              <w:rPr>
                <w:color w:val="808080"/>
                <w:sz w:val="16"/>
                <w:szCs w:val="16"/>
              </w:rPr>
              <w:t>Kommunikationsadresse,</w:t>
            </w:r>
            <w:r w:rsidRPr="00370548">
              <w:rPr>
                <w:sz w:val="16"/>
                <w:szCs w:val="16"/>
              </w:rPr>
              <w:tab/>
            </w:r>
            <w:r w:rsidRPr="00370548">
              <w:rPr>
                <w:color w:val="000000"/>
                <w:sz w:val="16"/>
                <w:szCs w:val="16"/>
              </w:rPr>
              <w:t>X</w:t>
            </w:r>
          </w:p>
          <w:p w14:paraId="6650A3DF" w14:textId="77777777" w:rsidR="00BF4853" w:rsidRPr="00370548" w:rsidRDefault="00BF4853" w:rsidP="00514A4D">
            <w:pPr>
              <w:pStyle w:val="GEFEG"/>
              <w:spacing w:line="185" w:lineRule="exact"/>
              <w:ind w:left="60"/>
              <w:rPr>
                <w:sz w:val="8"/>
                <w:szCs w:val="8"/>
              </w:rPr>
            </w:pPr>
            <w:r w:rsidRPr="00370548">
              <w:rPr>
                <w:color w:val="808080"/>
                <w:sz w:val="16"/>
                <w:szCs w:val="16"/>
              </w:rPr>
              <w:t>Identifikation</w:t>
            </w:r>
          </w:p>
        </w:tc>
        <w:tc>
          <w:tcPr>
            <w:tcW w:w="2722" w:type="dxa"/>
            <w:tcBorders>
              <w:top w:val="dotted" w:sz="6" w:space="0" w:color="808080"/>
              <w:left w:val="nil"/>
              <w:bottom w:val="nil"/>
              <w:right w:val="nil"/>
            </w:tcBorders>
            <w:shd w:val="clear" w:color="auto" w:fill="FFFFFF"/>
          </w:tcPr>
          <w:p w14:paraId="3EAB9B66" w14:textId="77777777" w:rsidR="00BF4853" w:rsidRPr="00370548" w:rsidRDefault="00BF4853" w:rsidP="00514A4D">
            <w:pPr>
              <w:pStyle w:val="GEFEG"/>
              <w:rPr>
                <w:sz w:val="8"/>
                <w:szCs w:val="8"/>
              </w:rPr>
            </w:pPr>
          </w:p>
        </w:tc>
      </w:tr>
      <w:tr w:rsidR="00BF4853" w:rsidRPr="00370548" w14:paraId="392CB618" w14:textId="77777777" w:rsidTr="00514A4D">
        <w:trPr>
          <w:cantSplit/>
        </w:trPr>
        <w:tc>
          <w:tcPr>
            <w:tcW w:w="2148" w:type="dxa"/>
            <w:tcBorders>
              <w:top w:val="dotted" w:sz="6" w:space="0" w:color="808080"/>
              <w:left w:val="nil"/>
              <w:bottom w:val="nil"/>
              <w:right w:val="dotted" w:sz="6" w:space="0" w:color="808080"/>
            </w:tcBorders>
            <w:shd w:val="clear" w:color="auto" w:fill="FFFFFF"/>
          </w:tcPr>
          <w:p w14:paraId="2BCD594E" w14:textId="77777777" w:rsidR="00BF4853" w:rsidRPr="00370548" w:rsidRDefault="00BF4853" w:rsidP="00BF4853">
            <w:pPr>
              <w:pStyle w:val="GEFEG"/>
              <w:tabs>
                <w:tab w:val="left" w:pos="576"/>
                <w:tab w:val="left" w:pos="1092"/>
              </w:tabs>
              <w:spacing w:before="20" w:line="192" w:lineRule="exact"/>
              <w:ind w:left="60"/>
              <w:rPr>
                <w:sz w:val="8"/>
                <w:szCs w:val="8"/>
              </w:rPr>
            </w:pPr>
            <w:r w:rsidRPr="00370548">
              <w:rPr>
                <w:color w:val="000000"/>
                <w:sz w:val="16"/>
                <w:szCs w:val="16"/>
              </w:rPr>
              <w:t>SG</w:t>
            </w:r>
            <w:r>
              <w:rPr>
                <w:color w:val="000000"/>
                <w:sz w:val="16"/>
                <w:szCs w:val="16"/>
              </w:rPr>
              <w:t>10</w:t>
            </w:r>
            <w:r w:rsidRPr="00370548">
              <w:rPr>
                <w:sz w:val="16"/>
                <w:szCs w:val="16"/>
              </w:rPr>
              <w:tab/>
            </w:r>
            <w:r w:rsidRPr="00370548">
              <w:rPr>
                <w:color w:val="000000"/>
                <w:sz w:val="16"/>
                <w:szCs w:val="16"/>
              </w:rPr>
              <w:t>COM</w:t>
            </w:r>
            <w:r w:rsidRPr="00370548">
              <w:rPr>
                <w:sz w:val="16"/>
                <w:szCs w:val="16"/>
              </w:rPr>
              <w:tab/>
            </w:r>
            <w:r w:rsidRPr="00370548">
              <w:rPr>
                <w:b/>
                <w:bCs/>
                <w:color w:val="000000"/>
                <w:sz w:val="16"/>
                <w:szCs w:val="16"/>
              </w:rPr>
              <w:t>3155</w:t>
            </w:r>
          </w:p>
        </w:tc>
        <w:tc>
          <w:tcPr>
            <w:tcW w:w="4773" w:type="dxa"/>
            <w:tcBorders>
              <w:top w:val="dotted" w:sz="6" w:space="0" w:color="808080"/>
              <w:left w:val="nil"/>
              <w:bottom w:val="nil"/>
              <w:right w:val="nil"/>
            </w:tcBorders>
            <w:shd w:val="clear" w:color="auto" w:fill="FFFFFF"/>
          </w:tcPr>
          <w:p w14:paraId="7D76E192" w14:textId="77777777" w:rsidR="00BF4853" w:rsidRPr="00BF4853" w:rsidRDefault="00BF4853" w:rsidP="00BF4853">
            <w:pPr>
              <w:pStyle w:val="GEFEG"/>
              <w:tabs>
                <w:tab w:val="left" w:pos="689"/>
                <w:tab w:val="center" w:pos="3771"/>
              </w:tabs>
              <w:spacing w:before="20" w:line="192" w:lineRule="exact"/>
              <w:ind w:left="60"/>
              <w:rPr>
                <w:color w:val="000000" w:themeColor="text1"/>
                <w:sz w:val="8"/>
                <w:szCs w:val="8"/>
              </w:rPr>
            </w:pPr>
            <w:r w:rsidRPr="00BF4853">
              <w:rPr>
                <w:b/>
                <w:bCs/>
                <w:color w:val="000000" w:themeColor="text1"/>
                <w:sz w:val="16"/>
                <w:szCs w:val="16"/>
              </w:rPr>
              <w:t>TE</w:t>
            </w:r>
            <w:r w:rsidRPr="00BF4853">
              <w:rPr>
                <w:color w:val="000000" w:themeColor="text1"/>
                <w:sz w:val="16"/>
                <w:szCs w:val="16"/>
              </w:rPr>
              <w:tab/>
              <w:t>Telefon</w:t>
            </w:r>
            <w:r w:rsidRPr="00BF4853">
              <w:rPr>
                <w:color w:val="000000" w:themeColor="text1"/>
                <w:sz w:val="16"/>
                <w:szCs w:val="16"/>
              </w:rPr>
              <w:tab/>
              <w:t>X [2P1..2]</w:t>
            </w:r>
            <w:r w:rsidRPr="00BF4853">
              <w:rPr>
                <w:color w:val="000000" w:themeColor="text1"/>
              </w:rPr>
              <w:t xml:space="preserve"> </w:t>
            </w:r>
            <w:r w:rsidRPr="00BF4853">
              <w:rPr>
                <w:rFonts w:ascii="Cambria Math" w:hAnsi="Cambria Math" w:cs="Cambria Math"/>
                <w:color w:val="000000" w:themeColor="text1"/>
                <w:sz w:val="16"/>
                <w:szCs w:val="16"/>
              </w:rPr>
              <w:t>⊻</w:t>
            </w:r>
            <w:r w:rsidRPr="00BF4853">
              <w:rPr>
                <w:color w:val="000000" w:themeColor="text1"/>
                <w:sz w:val="16"/>
                <w:szCs w:val="16"/>
              </w:rPr>
              <w:t xml:space="preserve"> [3P0..2]</w:t>
            </w:r>
          </w:p>
          <w:p w14:paraId="54B89600" w14:textId="77777777" w:rsidR="00BF4853" w:rsidRPr="00BF4853" w:rsidRDefault="00BF4853" w:rsidP="00BF4853">
            <w:pPr>
              <w:pStyle w:val="GEFEG"/>
              <w:tabs>
                <w:tab w:val="left" w:pos="689"/>
                <w:tab w:val="center" w:pos="3771"/>
              </w:tabs>
              <w:spacing w:line="192" w:lineRule="exact"/>
              <w:ind w:left="60"/>
              <w:rPr>
                <w:color w:val="000000" w:themeColor="text1"/>
                <w:sz w:val="8"/>
                <w:szCs w:val="8"/>
              </w:rPr>
            </w:pPr>
            <w:r w:rsidRPr="00BF4853">
              <w:rPr>
                <w:b/>
                <w:bCs/>
                <w:color w:val="000000" w:themeColor="text1"/>
                <w:sz w:val="16"/>
                <w:szCs w:val="16"/>
              </w:rPr>
              <w:t>EM</w:t>
            </w:r>
            <w:r w:rsidRPr="00BF4853">
              <w:rPr>
                <w:color w:val="000000" w:themeColor="text1"/>
                <w:sz w:val="16"/>
                <w:szCs w:val="16"/>
              </w:rPr>
              <w:tab/>
              <w:t>E-Mail</w:t>
            </w:r>
            <w:r w:rsidRPr="00BF4853">
              <w:rPr>
                <w:color w:val="000000" w:themeColor="text1"/>
                <w:sz w:val="16"/>
                <w:szCs w:val="16"/>
              </w:rPr>
              <w:tab/>
              <w:t>X [2P0..2]</w:t>
            </w:r>
            <w:r w:rsidRPr="00BF4853">
              <w:rPr>
                <w:color w:val="000000" w:themeColor="text1"/>
              </w:rPr>
              <w:t xml:space="preserve"> </w:t>
            </w:r>
            <w:r w:rsidRPr="00BF4853">
              <w:rPr>
                <w:rFonts w:ascii="Cambria Math" w:hAnsi="Cambria Math" w:cs="Cambria Math"/>
                <w:color w:val="000000" w:themeColor="text1"/>
                <w:sz w:val="16"/>
                <w:szCs w:val="16"/>
              </w:rPr>
              <w:t>⊻</w:t>
            </w:r>
            <w:r w:rsidRPr="00BF4853">
              <w:rPr>
                <w:color w:val="000000" w:themeColor="text1"/>
                <w:sz w:val="16"/>
                <w:szCs w:val="16"/>
              </w:rPr>
              <w:t xml:space="preserve"> [3P1..1]</w:t>
            </w:r>
          </w:p>
          <w:p w14:paraId="5C4C03CB" w14:textId="485F507F" w:rsidR="00BF4853" w:rsidRPr="00BF4853" w:rsidRDefault="00BF4853" w:rsidP="00BF4853">
            <w:pPr>
              <w:pStyle w:val="GEFEG"/>
              <w:tabs>
                <w:tab w:val="left" w:pos="689"/>
                <w:tab w:val="center" w:pos="3771"/>
              </w:tabs>
              <w:spacing w:line="192" w:lineRule="exact"/>
              <w:ind w:left="60"/>
              <w:rPr>
                <w:color w:val="000000" w:themeColor="text1"/>
                <w:sz w:val="8"/>
                <w:szCs w:val="8"/>
              </w:rPr>
            </w:pPr>
            <w:r w:rsidRPr="00BF4853">
              <w:rPr>
                <w:b/>
                <w:bCs/>
                <w:color w:val="000000" w:themeColor="text1"/>
                <w:sz w:val="16"/>
                <w:szCs w:val="16"/>
              </w:rPr>
              <w:t>AJ</w:t>
            </w:r>
            <w:r w:rsidRPr="00BF4853">
              <w:rPr>
                <w:color w:val="000000" w:themeColor="text1"/>
                <w:sz w:val="16"/>
                <w:szCs w:val="16"/>
              </w:rPr>
              <w:tab/>
              <w:t>weiteres Telefon</w:t>
            </w:r>
            <w:r w:rsidRPr="00BF4853">
              <w:rPr>
                <w:color w:val="000000" w:themeColor="text1"/>
                <w:sz w:val="16"/>
                <w:szCs w:val="16"/>
              </w:rPr>
              <w:tab/>
              <w:t>X [2P0..2]</w:t>
            </w:r>
            <w:r w:rsidRPr="00BF4853">
              <w:rPr>
                <w:color w:val="000000" w:themeColor="text1"/>
              </w:rPr>
              <w:t xml:space="preserve"> </w:t>
            </w:r>
            <w:r w:rsidRPr="00BF4853">
              <w:rPr>
                <w:rFonts w:ascii="Cambria Math" w:hAnsi="Cambria Math" w:cs="Cambria Math"/>
                <w:color w:val="000000" w:themeColor="text1"/>
                <w:sz w:val="16"/>
                <w:szCs w:val="16"/>
              </w:rPr>
              <w:t>⊻</w:t>
            </w:r>
            <w:r w:rsidRPr="00BF4853">
              <w:rPr>
                <w:color w:val="000000" w:themeColor="text1"/>
                <w:sz w:val="16"/>
                <w:szCs w:val="16"/>
              </w:rPr>
              <w:t xml:space="preserve"> [3P0..1]</w:t>
            </w:r>
          </w:p>
        </w:tc>
        <w:tc>
          <w:tcPr>
            <w:tcW w:w="2722" w:type="dxa"/>
            <w:tcBorders>
              <w:top w:val="dotted" w:sz="6" w:space="0" w:color="808080"/>
              <w:left w:val="nil"/>
              <w:bottom w:val="nil"/>
              <w:right w:val="nil"/>
            </w:tcBorders>
            <w:shd w:val="clear" w:color="auto" w:fill="FFFFFF"/>
          </w:tcPr>
          <w:p w14:paraId="6B3A5DC8" w14:textId="77777777" w:rsidR="00BF4853" w:rsidRPr="00370548" w:rsidRDefault="00BF4853" w:rsidP="00BF4853">
            <w:pPr>
              <w:pStyle w:val="GEFEG"/>
              <w:rPr>
                <w:sz w:val="8"/>
                <w:szCs w:val="8"/>
              </w:rPr>
            </w:pPr>
          </w:p>
        </w:tc>
      </w:tr>
    </w:tbl>
    <w:p w14:paraId="6434B685" w14:textId="554B0A32" w:rsidR="00BF4853" w:rsidRDefault="00BF4853" w:rsidP="005E00D7">
      <w:pPr>
        <w:rPr>
          <w:b/>
          <w:bCs/>
        </w:rPr>
      </w:pPr>
    </w:p>
    <w:p w14:paraId="1C46DD6C" w14:textId="2B859754" w:rsidR="005E00D7" w:rsidRPr="00370548" w:rsidRDefault="00BF4853" w:rsidP="005E00D7">
      <w:r w:rsidRPr="00370548">
        <w:t xml:space="preserve">Wenn die </w:t>
      </w:r>
      <w:r>
        <w:t>SG10 CTA Ansprechpartner Muster angegeben wird,</w:t>
      </w:r>
      <w:r w:rsidRPr="00370548">
        <w:t xml:space="preserve"> dann ist</w:t>
      </w:r>
      <w:r>
        <w:t xml:space="preserve"> auch</w:t>
      </w:r>
      <w:r w:rsidRPr="00370548">
        <w:t xml:space="preserve"> eine Kommunikationsverbindung</w:t>
      </w:r>
      <w:r>
        <w:t xml:space="preserve"> Muster</w:t>
      </w:r>
      <w:r w:rsidRPr="00370548">
        <w:t xml:space="preserve"> anzugeben</w:t>
      </w:r>
      <w:r w:rsidR="005E00D7" w:rsidRPr="00370548">
        <w:t xml:space="preserve">. Dabei gilt die Einschränkung, dass das COM-Segment nur bis zu dreimal angegeben werden darf, auch wenn </w:t>
      </w:r>
      <w:r w:rsidR="005E00D7" w:rsidRPr="00370548">
        <w:rPr>
          <w:rFonts w:cstheme="minorHAnsi"/>
        </w:rPr>
        <w:t>die m</w:t>
      </w:r>
      <w:r w:rsidR="005E00D7" w:rsidRPr="00370548">
        <w:t>aximale Wiederholung aus</w:t>
      </w:r>
      <w:r w:rsidR="005E00D7" w:rsidRPr="00370548">
        <w:rPr>
          <w:rFonts w:cstheme="minorHAnsi"/>
        </w:rPr>
        <w:t xml:space="preserve"> der MIG für das COM-Segment gemäß </w:t>
      </w:r>
      <w:r w:rsidR="005E00D7" w:rsidRPr="00370548">
        <w:t>Spalte „BDEW MaxWdh“ fünf</w:t>
      </w:r>
      <w:r w:rsidR="001C68C5" w:rsidRPr="00370548">
        <w:t xml:space="preserve"> Wiederholungen zulassen würde.</w:t>
      </w:r>
    </w:p>
    <w:p w14:paraId="65A92E8E" w14:textId="5E99137F" w:rsidR="005E00D7" w:rsidRPr="00370548" w:rsidRDefault="005E00D7" w:rsidP="005E00D7">
      <w:r w:rsidRPr="00370548">
        <w:t>Bei den Qualifiern / Codes in DE3155 sind die Pakete 2 und 3, unter Berücksichtigung des Operators zwischen den Paketen, zu berücksichtigen. Der Operator</w:t>
      </w:r>
      <w:r w:rsidR="002E25C4" w:rsidRPr="00370548">
        <w:t xml:space="preserve"> </w:t>
      </w:r>
      <w:r w:rsidR="002E25C4" w:rsidRPr="00370548">
        <w:rPr>
          <w:rFonts w:ascii="Cambria Math" w:hAnsi="Cambria Math" w:cs="Cambria Math"/>
        </w:rPr>
        <w:t xml:space="preserve">⊻ </w:t>
      </w:r>
      <w:r w:rsidRPr="00370548">
        <w:t xml:space="preserve">gibt vor, dass nur entweder die Paketvoraussetzungen für Paket 2 oder die für Paket 3 erfüllt sein darf und entsprechend der Erfüllung der Paketvoraussetzung für die Qualifier / Codes nur Paket 2 oder </w:t>
      </w:r>
      <w:r w:rsidR="001C68C5" w:rsidRPr="00370548">
        <w:t>Paket 3 angewendet werden darf.</w:t>
      </w:r>
    </w:p>
    <w:p w14:paraId="266BF1E0" w14:textId="77777777" w:rsidR="005E00D7" w:rsidRPr="00370548" w:rsidRDefault="005E00D7" w:rsidP="005E00D7">
      <w:pPr>
        <w:pStyle w:val="Aufzhlungszeichen2"/>
        <w:numPr>
          <w:ilvl w:val="0"/>
          <w:numId w:val="0"/>
        </w:numPr>
        <w:spacing w:line="240" w:lineRule="auto"/>
        <w:rPr>
          <w:rFonts w:cstheme="minorHAnsi"/>
        </w:rPr>
      </w:pPr>
      <w:r w:rsidRPr="00370548">
        <w:t xml:space="preserve">Für das </w:t>
      </w:r>
      <w:r w:rsidRPr="00370548">
        <w:rPr>
          <w:b/>
          <w:bCs/>
        </w:rPr>
        <w:t>Paket 2</w:t>
      </w:r>
      <w:r w:rsidRPr="00370548">
        <w:t xml:space="preserve"> ist die Paketvoraussetzung, dass die „</w:t>
      </w:r>
      <w:r w:rsidRPr="00370548">
        <w:rPr>
          <w:rFonts w:cstheme="minorHAnsi"/>
          <w:color w:val="000000" w:themeColor="text1"/>
          <w:sz w:val="22"/>
          <w:szCs w:val="40"/>
        </w:rPr>
        <w:t>MP-ID in SG2 NAD+MS in der Rolle NB“ ist.</w:t>
      </w:r>
      <w:r w:rsidRPr="00370548">
        <w:t xml:space="preserve"> Ist diese Paketvoraussetzung erfüllt, dann ergibt sich, dass:</w:t>
      </w:r>
    </w:p>
    <w:p w14:paraId="162AF49F" w14:textId="29D25672" w:rsidR="005E00D7" w:rsidRPr="00370548" w:rsidRDefault="005E00D7" w:rsidP="005E00D7">
      <w:pPr>
        <w:pStyle w:val="Aufzhlungszeichen2"/>
        <w:spacing w:line="240" w:lineRule="auto"/>
        <w:rPr>
          <w:rFonts w:cstheme="minorHAnsi"/>
        </w:rPr>
      </w:pPr>
      <w:r w:rsidRPr="00370548">
        <w:rPr>
          <w:rFonts w:cstheme="minorHAnsi"/>
        </w:rPr>
        <w:t>mindestens einmal die Kommunikationsverbindung „Telefon“ angegeben werden muss und bis zu zweimal angegeben werden kann,</w:t>
      </w:r>
    </w:p>
    <w:p w14:paraId="08F72DDD" w14:textId="718830B9" w:rsidR="005E00D7" w:rsidRPr="00370548" w:rsidRDefault="005E00D7" w:rsidP="005E00D7">
      <w:pPr>
        <w:pStyle w:val="Aufzhlungszeichen2"/>
        <w:spacing w:line="240" w:lineRule="auto"/>
      </w:pPr>
      <w:r w:rsidRPr="00370548">
        <w:rPr>
          <w:rFonts w:cstheme="minorHAnsi"/>
        </w:rPr>
        <w:t>die weiteren Kommunikationsverbindungen „E-Mail", „weiteres Telefon“</w:t>
      </w:r>
      <w:r w:rsidR="00BF4853">
        <w:rPr>
          <w:rFonts w:cstheme="minorHAnsi"/>
        </w:rPr>
        <w:t xml:space="preserve"> </w:t>
      </w:r>
      <w:r w:rsidRPr="00370548">
        <w:t>Null mal vorkommen können, aber auch bis zu zweimal angegeben werden können,</w:t>
      </w:r>
    </w:p>
    <w:p w14:paraId="0DA7304F" w14:textId="6924F540" w:rsidR="005E00D7" w:rsidRPr="00370548" w:rsidRDefault="005E00D7" w:rsidP="005E00D7">
      <w:pPr>
        <w:pStyle w:val="Aufzhlungszeichen2"/>
      </w:pPr>
      <w:r w:rsidRPr="00370548">
        <w:lastRenderedPageBreak/>
        <w:t xml:space="preserve">die </w:t>
      </w:r>
      <w:r w:rsidRPr="00370548">
        <w:rPr>
          <w:rFonts w:cstheme="minorHAnsi"/>
        </w:rPr>
        <w:t>m</w:t>
      </w:r>
      <w:r w:rsidRPr="00370548">
        <w:t>aximale Wiederholung aus</w:t>
      </w:r>
      <w:r w:rsidRPr="00370548">
        <w:rPr>
          <w:rFonts w:cstheme="minorHAnsi"/>
        </w:rPr>
        <w:t xml:space="preserve"> der </w:t>
      </w:r>
      <w:r w:rsidR="001C68C5" w:rsidRPr="00370548">
        <w:t>Bedingu</w:t>
      </w:r>
      <w:r w:rsidRPr="00370548">
        <w:t xml:space="preserve">ng im AHB, dass das COM-Segment nur bis zu dreimal angegeben werden darf </w:t>
      </w:r>
      <w:r w:rsidR="00BF4853" w:rsidRPr="00370548">
        <w:t>(siehe Einschränkung [</w:t>
      </w:r>
      <w:r w:rsidR="00BF4853">
        <w:t>2001</w:t>
      </w:r>
      <w:r w:rsidR="00BF4853" w:rsidRPr="00370548">
        <w:t xml:space="preserve">] Segment ist nur bis zu dreimal je </w:t>
      </w:r>
      <w:r w:rsidR="00BF4853">
        <w:t>SG9</w:t>
      </w:r>
      <w:r w:rsidR="00BF4853" w:rsidRPr="00370548">
        <w:t xml:space="preserve"> CTA</w:t>
      </w:r>
      <w:r w:rsidR="00BF4853">
        <w:t xml:space="preserve"> (Ansprechpartner Muster)</w:t>
      </w:r>
      <w:r w:rsidR="00BF4853" w:rsidRPr="00370548">
        <w:t xml:space="preserve"> anzugeben)</w:t>
      </w:r>
      <w:r w:rsidRPr="00370548">
        <w:t xml:space="preserve"> </w:t>
      </w:r>
      <w:r w:rsidRPr="00370548">
        <w:rPr>
          <w:rFonts w:cstheme="minorHAnsi"/>
        </w:rPr>
        <w:t>jedoch nicht überschritten werden darf.</w:t>
      </w:r>
    </w:p>
    <w:p w14:paraId="61F502F1" w14:textId="77777777" w:rsidR="005E00D7" w:rsidRPr="00370548" w:rsidRDefault="005E00D7" w:rsidP="005E00D7">
      <w:pPr>
        <w:pStyle w:val="Aufzhlungszeichen2"/>
        <w:numPr>
          <w:ilvl w:val="0"/>
          <w:numId w:val="0"/>
        </w:numPr>
        <w:spacing w:line="240" w:lineRule="auto"/>
        <w:rPr>
          <w:rFonts w:cstheme="minorHAnsi"/>
        </w:rPr>
      </w:pPr>
      <w:r w:rsidRPr="00370548">
        <w:t xml:space="preserve">Für das </w:t>
      </w:r>
      <w:r w:rsidRPr="00370548">
        <w:rPr>
          <w:b/>
          <w:bCs/>
        </w:rPr>
        <w:t>Paket 3</w:t>
      </w:r>
      <w:r w:rsidRPr="00370548">
        <w:t xml:space="preserve"> ist die Paketvoraussetzung, dass die „</w:t>
      </w:r>
      <w:r w:rsidRPr="00370548">
        <w:rPr>
          <w:rFonts w:cstheme="minorHAnsi"/>
          <w:color w:val="000000" w:themeColor="text1"/>
          <w:sz w:val="22"/>
          <w:szCs w:val="40"/>
        </w:rPr>
        <w:t>MP-ID in SG2 NAD+MS in der Rolle MSB“ ist.</w:t>
      </w:r>
      <w:r w:rsidRPr="00370548">
        <w:t xml:space="preserve"> Ist diese Paketvoraussetzung erfüllt, dann ergibt sich, dass:</w:t>
      </w:r>
    </w:p>
    <w:p w14:paraId="0F7EB2E4" w14:textId="77777777" w:rsidR="005E00D7" w:rsidRPr="00370548" w:rsidRDefault="005E00D7" w:rsidP="005E00D7">
      <w:pPr>
        <w:pStyle w:val="Aufzhlungszeichen2"/>
        <w:spacing w:line="240" w:lineRule="auto"/>
        <w:rPr>
          <w:rFonts w:cstheme="minorHAnsi"/>
        </w:rPr>
      </w:pPr>
      <w:r w:rsidRPr="00370548">
        <w:t>genau einmal die Kommunikationsverbindung „E-Mail“ angegeben werden muss,</w:t>
      </w:r>
      <w:r w:rsidRPr="00370548">
        <w:rPr>
          <w:rFonts w:cstheme="minorHAnsi"/>
        </w:rPr>
        <w:t xml:space="preserve"> </w:t>
      </w:r>
    </w:p>
    <w:p w14:paraId="0AA1986B" w14:textId="77777777" w:rsidR="005E00D7" w:rsidRPr="00370548" w:rsidRDefault="005E00D7" w:rsidP="005E00D7">
      <w:pPr>
        <w:pStyle w:val="Aufzhlungszeichen2"/>
      </w:pPr>
      <w:r w:rsidRPr="00370548">
        <w:t xml:space="preserve">die Kommunikationsverbindung „Telefon“ Null mal vorkommen kann, aber auch bis zu zweimal angegeben werden kann, </w:t>
      </w:r>
    </w:p>
    <w:p w14:paraId="7460EE33" w14:textId="362F68FE" w:rsidR="005E00D7" w:rsidRPr="00370548" w:rsidRDefault="005E00D7" w:rsidP="005E00D7">
      <w:pPr>
        <w:pStyle w:val="Aufzhlungszeichen2"/>
        <w:rPr>
          <w:rStyle w:val="FormatvorlageArialSchwarz"/>
          <w:rFonts w:ascii="Calibri" w:hAnsi="Calibri" w:cs="Calibri"/>
          <w:sz w:val="24"/>
        </w:rPr>
      </w:pPr>
      <w:r w:rsidRPr="00370548">
        <w:t>die Kommunikationsverbindung „weiteres Telefon“</w:t>
      </w:r>
      <w:r w:rsidR="00BF4853">
        <w:t xml:space="preserve"> </w:t>
      </w:r>
      <w:r w:rsidRPr="00370548">
        <w:rPr>
          <w:rStyle w:val="FormatvorlageArialSchwarz"/>
          <w:rFonts w:ascii="Calibri" w:hAnsi="Calibri" w:cs="Calibri"/>
          <w:sz w:val="24"/>
        </w:rPr>
        <w:t xml:space="preserve">aber auch bis zu einmal angegeben werden können, </w:t>
      </w:r>
    </w:p>
    <w:p w14:paraId="459F169C" w14:textId="0BCEF243" w:rsidR="005E00D7" w:rsidRPr="00370548" w:rsidRDefault="005E00D7" w:rsidP="005E00D7">
      <w:pPr>
        <w:pStyle w:val="Aufzhlungszeichen2"/>
      </w:pPr>
      <w:r w:rsidRPr="00370548">
        <w:t xml:space="preserve">die </w:t>
      </w:r>
      <w:r w:rsidRPr="00370548">
        <w:rPr>
          <w:rFonts w:cstheme="minorHAnsi"/>
        </w:rPr>
        <w:t>m</w:t>
      </w:r>
      <w:r w:rsidRPr="00370548">
        <w:t>aximale Wiederholung aus</w:t>
      </w:r>
      <w:r w:rsidRPr="00370548">
        <w:rPr>
          <w:rFonts w:cstheme="minorHAnsi"/>
        </w:rPr>
        <w:t xml:space="preserve"> der </w:t>
      </w:r>
      <w:r w:rsidRPr="00370548">
        <w:t xml:space="preserve">Einschränkung im AHB, dass das COM-Segment nur bis zu dreimal angegeben werden darf </w:t>
      </w:r>
      <w:r w:rsidR="00BF4853" w:rsidRPr="00370548">
        <w:t>(siehe Einschränkung [</w:t>
      </w:r>
      <w:r w:rsidR="00BF4853">
        <w:t>2001</w:t>
      </w:r>
      <w:r w:rsidR="00BF4853" w:rsidRPr="00370548">
        <w:t xml:space="preserve">] Segment ist nur bis zu dreimal je </w:t>
      </w:r>
      <w:r w:rsidR="00BF4853">
        <w:t>SG9</w:t>
      </w:r>
      <w:r w:rsidR="00BF4853" w:rsidRPr="00370548">
        <w:t xml:space="preserve"> CTA</w:t>
      </w:r>
      <w:r w:rsidR="00BF4853">
        <w:t xml:space="preserve"> (Ansprechpartner Muster)</w:t>
      </w:r>
      <w:r w:rsidR="00BF4853" w:rsidRPr="00370548">
        <w:t xml:space="preserve"> anzugeben)</w:t>
      </w:r>
      <w:r w:rsidRPr="00370548">
        <w:t xml:space="preserve"> </w:t>
      </w:r>
      <w:r w:rsidRPr="00370548">
        <w:rPr>
          <w:rFonts w:cstheme="minorHAnsi"/>
        </w:rPr>
        <w:t>jedoch nicht überschritten werden darf.</w:t>
      </w:r>
    </w:p>
    <w:p w14:paraId="033330B9" w14:textId="77777777" w:rsidR="005E00D7" w:rsidRPr="00370548" w:rsidRDefault="005E00D7" w:rsidP="005E00D7">
      <w:pPr>
        <w:pStyle w:val="berschrift2"/>
      </w:pPr>
      <w:r w:rsidRPr="00370548">
        <w:tab/>
      </w:r>
      <w:bookmarkStart w:id="155" w:name="_Toc113631008"/>
      <w:r w:rsidRPr="00370548">
        <w:t>Übertragung einer Information über mehrere Datenelemente hinweg</w:t>
      </w:r>
      <w:bookmarkEnd w:id="147"/>
      <w:bookmarkEnd w:id="155"/>
    </w:p>
    <w:p w14:paraId="5DE0D8B6" w14:textId="1F9E8D6E" w:rsidR="005E00D7" w:rsidRPr="00370548" w:rsidRDefault="005E00D7" w:rsidP="005E00D7">
      <w:pPr>
        <w:rPr>
          <w:rFonts w:cstheme="minorHAnsi"/>
          <w:color w:val="000000"/>
        </w:rPr>
      </w:pPr>
      <w:r w:rsidRPr="00370548">
        <w:rPr>
          <w:rFonts w:cstheme="minorHAnsi"/>
          <w:color w:val="000000"/>
        </w:rPr>
        <w:t>Im MIG kann ein Gruppendatenelement (z.</w:t>
      </w:r>
      <w:r w:rsidR="00CA23CD" w:rsidRPr="00370548">
        <w:rPr>
          <w:rFonts w:eastAsia="Calibri"/>
          <w:lang w:eastAsia="en-US"/>
        </w:rPr>
        <w:t> </w:t>
      </w:r>
      <w:r w:rsidRPr="00370548">
        <w:rPr>
          <w:rFonts w:cstheme="minorHAnsi"/>
          <w:color w:val="000000"/>
        </w:rPr>
        <w:t>B. DE3124) mit ein und derselben Bezeichnung mehrfach in einer Datene</w:t>
      </w:r>
      <w:r w:rsidR="001A5BF9" w:rsidRPr="00370548">
        <w:rPr>
          <w:rFonts w:cstheme="minorHAnsi"/>
          <w:color w:val="000000"/>
        </w:rPr>
        <w:t>lementgruppe aufgeführt werden.</w:t>
      </w:r>
    </w:p>
    <w:p w14:paraId="15E69E1B" w14:textId="4D4A8BA7" w:rsidR="005E00D7" w:rsidRPr="00370548" w:rsidRDefault="005E00D7" w:rsidP="005E00D7">
      <w:pPr>
        <w:rPr>
          <w:rFonts w:cstheme="minorHAnsi"/>
          <w:color w:val="000000"/>
        </w:rPr>
      </w:pPr>
      <w:r w:rsidRPr="00370548">
        <w:rPr>
          <w:rFonts w:cstheme="minorHAnsi"/>
          <w:color w:val="000000"/>
        </w:rPr>
        <w:t>Zu beachten ist, dass diese Mehrfach-Aufführung im AHB nicht zu erkennen ist. Im AHB wird das Datenelement (z.</w:t>
      </w:r>
      <w:r w:rsidR="00CA23CD" w:rsidRPr="00370548">
        <w:rPr>
          <w:rFonts w:eastAsia="Calibri"/>
          <w:lang w:eastAsia="en-US"/>
        </w:rPr>
        <w:t> </w:t>
      </w:r>
      <w:r w:rsidRPr="00370548">
        <w:rPr>
          <w:rFonts w:cstheme="minorHAnsi"/>
          <w:color w:val="000000"/>
        </w:rPr>
        <w:t>B. DE3124) nur einmal aufgeführt.</w:t>
      </w:r>
    </w:p>
    <w:p w14:paraId="24881BF2" w14:textId="77777777" w:rsidR="00D06BCA" w:rsidRPr="00370548" w:rsidRDefault="005E00D7" w:rsidP="00D06BCA">
      <w:pPr>
        <w:pStyle w:val="Zwischenberschrift"/>
      </w:pPr>
      <w:r w:rsidRPr="00370548">
        <w:t>Beispiel</w:t>
      </w:r>
      <w:r w:rsidR="00D06BCA" w:rsidRPr="00370548">
        <w:t xml:space="preserve"> </w:t>
      </w:r>
      <w:r w:rsidRPr="00370548">
        <w:t>MIG:</w:t>
      </w:r>
    </w:p>
    <w:p w14:paraId="4B4C3013" w14:textId="71DBC3F8" w:rsidR="005E00D7" w:rsidRDefault="005E00D7" w:rsidP="005E00D7">
      <w:pPr>
        <w:rPr>
          <w:rFonts w:cstheme="minorHAnsi"/>
          <w:color w:val="000000"/>
        </w:rPr>
      </w:pPr>
      <w:r w:rsidRPr="00370548">
        <w:rPr>
          <w:rFonts w:cstheme="minorHAnsi"/>
          <w:color w:val="000000"/>
        </w:rPr>
        <w:t>Im NAD-Segment zur Messlokationsadresse (DE3035 mit Code Z03) wird in der Datenelementgruppe C058 das DE3124 (Zusatzinformation zur Identifizierung) fünf Mal mit jeweils einer max. Länge von 35 Zeichen aufgeführt, so dass für die Zusatzinformation in Summe 175 Zeichen zur Verfügung stehen</w:t>
      </w:r>
      <w:r w:rsidR="00D06BCA" w:rsidRPr="00370548">
        <w:rPr>
          <w:rFonts w:cstheme="minorHAnsi"/>
          <w:color w:val="000000"/>
        </w:rPr>
        <w:t>.</w:t>
      </w:r>
    </w:p>
    <w:p w14:paraId="483360DB" w14:textId="4501BD26" w:rsidR="00D279D1" w:rsidRPr="00370548" w:rsidRDefault="0074349B" w:rsidP="00D279D1">
      <w:pPr>
        <w:pStyle w:val="Beschriftung"/>
      </w:pPr>
      <w:bookmarkStart w:id="156" w:name="_Toc83891090"/>
      <w:r w:rsidRPr="0074349B">
        <w:rPr>
          <w:noProof/>
        </w:rPr>
        <w:lastRenderedPageBreak/>
        <w:drawing>
          <wp:inline distT="0" distB="0" distL="0" distR="0" wp14:anchorId="6EC24127" wp14:editId="506294EB">
            <wp:extent cx="5958205" cy="2943860"/>
            <wp:effectExtent l="0" t="0" r="0" b="2540"/>
            <wp:docPr id="120" name="Grafik 12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descr="Ein Bild, das Tisch enthält.&#10;&#10;Automatisch generierte Beschreibung"/>
                    <pic:cNvPicPr/>
                  </pic:nvPicPr>
                  <pic:blipFill>
                    <a:blip r:embed="rId33"/>
                    <a:stretch>
                      <a:fillRect/>
                    </a:stretch>
                  </pic:blipFill>
                  <pic:spPr>
                    <a:xfrm>
                      <a:off x="0" y="0"/>
                      <a:ext cx="5958205" cy="2943860"/>
                    </a:xfrm>
                    <a:prstGeom prst="rect">
                      <a:avLst/>
                    </a:prstGeom>
                  </pic:spPr>
                </pic:pic>
              </a:graphicData>
            </a:graphic>
          </wp:inline>
        </w:drawing>
      </w:r>
      <w:r w:rsidR="00D279D1" w:rsidRPr="00370548">
        <w:t xml:space="preserve">Abbildung </w:t>
      </w:r>
      <w:fldSimple w:instr=" SEQ Abbildung \* ARABIC ">
        <w:r w:rsidR="00C66DF7">
          <w:rPr>
            <w:noProof/>
          </w:rPr>
          <w:t>18</w:t>
        </w:r>
      </w:fldSimple>
      <w:r w:rsidR="00D279D1" w:rsidRPr="00370548">
        <w:t xml:space="preserve"> – Darstellung von mehrfachen Aufführungen zu einer Information</w:t>
      </w:r>
      <w:bookmarkEnd w:id="156"/>
    </w:p>
    <w:p w14:paraId="72374871" w14:textId="151B02D2" w:rsidR="005E00D7" w:rsidRPr="00370548" w:rsidRDefault="005E00D7" w:rsidP="005E00D7">
      <w:pPr>
        <w:rPr>
          <w:rFonts w:cstheme="minorHAnsi"/>
          <w:color w:val="000000"/>
        </w:rPr>
      </w:pPr>
      <w:r w:rsidRPr="00370548">
        <w:rPr>
          <w:rFonts w:cstheme="minorHAnsi"/>
          <w:color w:val="000000"/>
        </w:rPr>
        <w:t>Hintergrund der mehrfachen Aufführung ist, dass einige Informationen mehr Zeichen benötigen als ein einzelnes Gruppendatenelement zur Verfügung stellt. In solchen Fällen wird die Information im nächsten Gruppendatenelement, dass dieselbe Bezeichnung besitzt, weiter fortgeschrie</w:t>
      </w:r>
      <w:r w:rsidRPr="00370548">
        <w:rPr>
          <w:rFonts w:cstheme="minorHAnsi"/>
          <w:color w:val="000000"/>
        </w:rPr>
        <w:softHyphen/>
        <w:t>ben. Die einzelnen Gruppendatenelemente sollten dabei bis auf die max. Anzahl Zeichen genutzt werden. Am Beispiel von DE3124 kann das Schneiden eines Textes nach 35 bzw. 70 Zeichen (und so weiter) jedoch zu einem Problem führen, wenn das 35. oder 36. bzw. 70. oder 71. Zeichen ein Leerzeichen ist. Leerzeichen am Anfang oder Ende eines Gruppendatenelements entsprechen nicht der regelkon</w:t>
      </w:r>
      <w:r w:rsidR="0021056E" w:rsidRPr="00370548">
        <w:rPr>
          <w:rFonts w:cstheme="minorHAnsi"/>
          <w:color w:val="000000"/>
        </w:rPr>
        <w:t xml:space="preserve">formen Übermittlung von EDIFACT </w:t>
      </w:r>
      <w:r w:rsidRPr="00370548">
        <w:rPr>
          <w:rFonts w:cstheme="minorHAnsi"/>
          <w:color w:val="000000"/>
        </w:rPr>
        <w:t>Nachrichten und werden daher durch die IT-Systeme entfernt. Um dies zu verhindern, ist – entgegen der Vorgabe die max. Anzahl an Zeichen eines Gruppendatenelements zu nutzen – eine Teilung im letzten Wort des Gruppendatenelements durchzuführen.</w:t>
      </w:r>
    </w:p>
    <w:p w14:paraId="4DE31B39" w14:textId="77777777" w:rsidR="005E00D7" w:rsidRPr="00370548" w:rsidRDefault="005E00D7" w:rsidP="005E00D7">
      <w:pPr>
        <w:rPr>
          <w:b/>
          <w:color w:val="C20000" w:themeColor="background2"/>
        </w:rPr>
      </w:pPr>
      <w:r w:rsidRPr="00370548">
        <w:rPr>
          <w:b/>
          <w:color w:val="C20000" w:themeColor="background2"/>
        </w:rPr>
        <w:t>Erläuterung am Beispiel:</w:t>
      </w:r>
    </w:p>
    <w:p w14:paraId="1C98436F" w14:textId="2183817B" w:rsidR="005E00D7" w:rsidRPr="00370548" w:rsidRDefault="005E00D7" w:rsidP="005E00D7">
      <w:pPr>
        <w:rPr>
          <w:rFonts w:cstheme="minorHAnsi"/>
          <w:color w:val="000000"/>
        </w:rPr>
      </w:pPr>
      <w:r w:rsidRPr="00370548">
        <w:rPr>
          <w:rFonts w:cstheme="minorHAnsi"/>
          <w:color w:val="000000"/>
        </w:rPr>
        <w:t xml:space="preserve">Im NAD-Segment zur </w:t>
      </w:r>
      <w:r w:rsidR="00EF4C99">
        <w:rPr>
          <w:rFonts w:cstheme="minorHAnsi"/>
          <w:color w:val="000000"/>
        </w:rPr>
        <w:t>Adresse Muster-Lokation</w:t>
      </w:r>
      <w:r w:rsidRPr="00370548">
        <w:rPr>
          <w:rFonts w:cstheme="minorHAnsi"/>
          <w:color w:val="000000"/>
        </w:rPr>
        <w:t xml:space="preserve"> (DE3035 mit dem Code </w:t>
      </w:r>
      <w:r w:rsidR="00EF4C99">
        <w:rPr>
          <w:rFonts w:cstheme="minorHAnsi"/>
          <w:color w:val="000000"/>
        </w:rPr>
        <w:t>ZAA</w:t>
      </w:r>
      <w:r w:rsidRPr="00370548">
        <w:rPr>
          <w:rFonts w:cstheme="minorHAnsi"/>
          <w:color w:val="000000"/>
        </w:rPr>
        <w:t>) soll in DE3124 (Zusatzinformation zur Identifizierung) der Text „</w:t>
      </w:r>
      <w:r w:rsidRPr="00370548">
        <w:rPr>
          <w:rFonts w:cstheme="minorHAnsi"/>
          <w:i/>
          <w:color w:val="000000"/>
        </w:rPr>
        <w:t>Die Messeinrichtungen befinden sich im Keller des Hinterhauses</w:t>
      </w:r>
      <w:r w:rsidRPr="00370548">
        <w:rPr>
          <w:rFonts w:cstheme="minorHAnsi"/>
          <w:color w:val="000000"/>
        </w:rPr>
        <w:t>“ (Text mit 62 Zeichen)</w:t>
      </w:r>
      <w:r w:rsidR="001A5BF9" w:rsidRPr="00370548">
        <w:rPr>
          <w:rFonts w:cstheme="minorHAnsi"/>
          <w:color w:val="000000"/>
        </w:rPr>
        <w:t xml:space="preserve"> </w:t>
      </w:r>
      <w:r w:rsidRPr="00370548">
        <w:rPr>
          <w:rFonts w:cstheme="minorHAnsi"/>
          <w:color w:val="000000"/>
        </w:rPr>
        <w:t>übertragen werden.</w:t>
      </w:r>
    </w:p>
    <w:p w14:paraId="185FB81E" w14:textId="77777777" w:rsidR="005E00D7" w:rsidRPr="00370548" w:rsidRDefault="005E00D7" w:rsidP="005E00D7">
      <w:pPr>
        <w:rPr>
          <w:rFonts w:cstheme="minorHAnsi"/>
          <w:color w:val="000000"/>
        </w:rPr>
      </w:pPr>
      <w:r w:rsidRPr="00370548">
        <w:rPr>
          <w:rFonts w:cstheme="minorHAnsi"/>
          <w:color w:val="000000"/>
        </w:rPr>
        <w:t>Bei Ausnutzen der max. Länge von 35 Zeichen, würde dieser Text nach einem kompletten Wort geschnit</w:t>
      </w:r>
      <w:r w:rsidRPr="00370548">
        <w:rPr>
          <w:rFonts w:cstheme="minorHAnsi"/>
          <w:color w:val="000000"/>
        </w:rPr>
        <w:softHyphen/>
        <w:t>ten und das Leerzeichen durch das IT-System entfernt werden:</w:t>
      </w:r>
    </w:p>
    <w:p w14:paraId="2B27129E" w14:textId="05857B15" w:rsidR="005E00D7" w:rsidRPr="00370548" w:rsidRDefault="005E00D7" w:rsidP="005E00D7">
      <w:pPr>
        <w:ind w:left="709"/>
        <w:rPr>
          <w:rFonts w:cstheme="minorHAnsi"/>
          <w:color w:val="000000"/>
        </w:rPr>
      </w:pPr>
      <w:r w:rsidRPr="00370548">
        <w:rPr>
          <w:rFonts w:cstheme="minorHAnsi"/>
          <w:color w:val="000000"/>
        </w:rPr>
        <w:t>NAD+</w:t>
      </w:r>
      <w:r w:rsidR="00EF4C99">
        <w:rPr>
          <w:rFonts w:cstheme="minorHAnsi"/>
          <w:color w:val="000000"/>
        </w:rPr>
        <w:t>ZAA</w:t>
      </w:r>
      <w:r w:rsidRPr="00370548">
        <w:rPr>
          <w:rFonts w:cstheme="minorHAnsi"/>
          <w:color w:val="000000"/>
        </w:rPr>
        <w:t>++</w:t>
      </w:r>
      <w:r w:rsidRPr="00370548">
        <w:rPr>
          <w:rFonts w:cstheme="minorHAnsi"/>
          <w:i/>
          <w:color w:val="000000"/>
        </w:rPr>
        <w:t>Die Messeinrichtungen befinden sich:im Keller des Hinterhauses</w:t>
      </w:r>
      <w:r w:rsidRPr="00370548">
        <w:rPr>
          <w:rFonts w:cstheme="minorHAnsi"/>
          <w:color w:val="000000"/>
        </w:rPr>
        <w:t>++ […]…</w:t>
      </w:r>
    </w:p>
    <w:p w14:paraId="15020853" w14:textId="34F6E7AC" w:rsidR="005E00D7" w:rsidRPr="00370548" w:rsidRDefault="0021056E" w:rsidP="005E00D7">
      <w:pPr>
        <w:rPr>
          <w:rFonts w:cstheme="minorHAnsi"/>
          <w:color w:val="000000"/>
        </w:rPr>
      </w:pPr>
      <w:r w:rsidRPr="00370548">
        <w:rPr>
          <w:rFonts w:cstheme="minorHAnsi"/>
          <w:color w:val="000000"/>
        </w:rPr>
        <w:t xml:space="preserve">Der aus der EDIFACT </w:t>
      </w:r>
      <w:r w:rsidR="005E00D7" w:rsidRPr="00370548">
        <w:rPr>
          <w:rFonts w:cstheme="minorHAnsi"/>
          <w:color w:val="000000"/>
        </w:rPr>
        <w:t xml:space="preserve">Nachricht </w:t>
      </w:r>
      <w:r w:rsidRPr="00370548">
        <w:rPr>
          <w:rFonts w:cstheme="minorHAnsi"/>
          <w:color w:val="000000"/>
        </w:rPr>
        <w:t>ausgelesene</w:t>
      </w:r>
      <w:r w:rsidR="005E00D7" w:rsidRPr="00370548">
        <w:rPr>
          <w:rFonts w:cstheme="minorHAnsi"/>
          <w:color w:val="000000"/>
        </w:rPr>
        <w:t xml:space="preserve"> Text würde wie folgt lauten:</w:t>
      </w:r>
    </w:p>
    <w:p w14:paraId="0A06123A" w14:textId="77777777" w:rsidR="005E00D7" w:rsidRPr="00370548" w:rsidRDefault="005E00D7" w:rsidP="005E00D7">
      <w:pPr>
        <w:ind w:left="709"/>
        <w:rPr>
          <w:rFonts w:cstheme="minorHAnsi"/>
          <w:color w:val="000000"/>
        </w:rPr>
      </w:pPr>
      <w:r w:rsidRPr="00370548">
        <w:rPr>
          <w:rFonts w:cstheme="minorHAnsi"/>
          <w:color w:val="000000"/>
        </w:rPr>
        <w:t>„</w:t>
      </w:r>
      <w:r w:rsidRPr="00370548">
        <w:rPr>
          <w:rFonts w:cstheme="minorHAnsi"/>
          <w:i/>
          <w:color w:val="000000"/>
        </w:rPr>
        <w:t>Die Messeinrichtungen befinden sichim Keller des Hinterhauses</w:t>
      </w:r>
      <w:r w:rsidRPr="00370548">
        <w:rPr>
          <w:rFonts w:cstheme="minorHAnsi"/>
          <w:color w:val="000000"/>
        </w:rPr>
        <w:t>“</w:t>
      </w:r>
    </w:p>
    <w:p w14:paraId="25F5E5C8" w14:textId="77777777" w:rsidR="005E00D7" w:rsidRPr="00370548" w:rsidRDefault="005E00D7" w:rsidP="005E00D7">
      <w:pPr>
        <w:rPr>
          <w:rFonts w:cstheme="minorHAnsi"/>
          <w:color w:val="000000"/>
        </w:rPr>
      </w:pPr>
      <w:r w:rsidRPr="00370548">
        <w:rPr>
          <w:rFonts w:cstheme="minorHAnsi"/>
          <w:color w:val="000000"/>
        </w:rPr>
        <w:lastRenderedPageBreak/>
        <w:t>Um dies zu verhindern, wird die Teilung im letzten Wort durchgeführt, so dass mit mindestens einem Zeichen im nächsten Datenelement gestartet wird und der Konverter die Inhalte der aufeinanderfolgenden Datenelemente ohne weitere Logik zusammenführen kann.</w:t>
      </w:r>
    </w:p>
    <w:p w14:paraId="657CF1A9" w14:textId="77777777" w:rsidR="005E00D7" w:rsidRPr="00370548" w:rsidRDefault="005E00D7" w:rsidP="005E00D7">
      <w:pPr>
        <w:rPr>
          <w:rFonts w:cstheme="minorHAnsi"/>
          <w:color w:val="000000"/>
        </w:rPr>
      </w:pPr>
      <w:r w:rsidRPr="00370548">
        <w:rPr>
          <w:rFonts w:cstheme="minorHAnsi"/>
          <w:color w:val="000000"/>
        </w:rPr>
        <w:t>Dies würde für das vorangegangene Beispiel bedeuten, dass die Darstellung wie folgt sein muss:</w:t>
      </w:r>
    </w:p>
    <w:p w14:paraId="054FCF98" w14:textId="148D9405" w:rsidR="005E00D7" w:rsidRPr="00370548" w:rsidRDefault="005E00D7" w:rsidP="005E00D7">
      <w:pPr>
        <w:ind w:left="709"/>
        <w:rPr>
          <w:rFonts w:cstheme="minorHAnsi"/>
          <w:color w:val="000000"/>
        </w:rPr>
      </w:pPr>
      <w:r w:rsidRPr="00370548">
        <w:rPr>
          <w:rFonts w:cstheme="minorHAnsi"/>
          <w:color w:val="000000"/>
        </w:rPr>
        <w:t>NAD+Z</w:t>
      </w:r>
      <w:r w:rsidR="00EF4C99">
        <w:rPr>
          <w:rFonts w:cstheme="minorHAnsi"/>
          <w:color w:val="000000"/>
        </w:rPr>
        <w:t>AA</w:t>
      </w:r>
      <w:r w:rsidRPr="00370548">
        <w:rPr>
          <w:rFonts w:cstheme="minorHAnsi"/>
          <w:color w:val="000000"/>
        </w:rPr>
        <w:t>++</w:t>
      </w:r>
      <w:r w:rsidRPr="00370548">
        <w:rPr>
          <w:rFonts w:cstheme="minorHAnsi"/>
          <w:i/>
          <w:color w:val="000000"/>
        </w:rPr>
        <w:t>Die Messeinrichtungen befinden sic:h im Keller des Hinterhau</w:t>
      </w:r>
      <w:r w:rsidRPr="00370548">
        <w:rPr>
          <w:rFonts w:cstheme="minorHAnsi"/>
          <w:i/>
          <w:color w:val="000000"/>
        </w:rPr>
        <w:br/>
        <w:t>ses</w:t>
      </w:r>
      <w:r w:rsidRPr="00370548">
        <w:rPr>
          <w:rFonts w:cstheme="minorHAnsi"/>
          <w:color w:val="000000"/>
        </w:rPr>
        <w:t>++[…]</w:t>
      </w:r>
    </w:p>
    <w:p w14:paraId="61DB9C9C" w14:textId="77777777" w:rsidR="005E00D7" w:rsidRPr="00370548" w:rsidRDefault="005E00D7" w:rsidP="005E00D7">
      <w:pPr>
        <w:rPr>
          <w:rFonts w:cstheme="minorHAnsi"/>
          <w:color w:val="000000"/>
        </w:rPr>
      </w:pPr>
      <w:r w:rsidRPr="00370548">
        <w:rPr>
          <w:rFonts w:cstheme="minorHAnsi"/>
          <w:color w:val="000000"/>
        </w:rPr>
        <w:t>Oder</w:t>
      </w:r>
    </w:p>
    <w:p w14:paraId="4113F4D3" w14:textId="47DA28F3" w:rsidR="005E00D7" w:rsidRPr="00370548" w:rsidRDefault="005E00D7" w:rsidP="005E00D7">
      <w:pPr>
        <w:ind w:left="709"/>
        <w:rPr>
          <w:rFonts w:cstheme="minorHAnsi"/>
          <w:color w:val="000000"/>
        </w:rPr>
      </w:pPr>
      <w:r w:rsidRPr="00370548">
        <w:rPr>
          <w:rFonts w:cstheme="minorHAnsi"/>
          <w:color w:val="000000"/>
        </w:rPr>
        <w:t>NAD+Z</w:t>
      </w:r>
      <w:r w:rsidR="00EF4C99">
        <w:rPr>
          <w:rFonts w:cstheme="minorHAnsi"/>
          <w:color w:val="000000"/>
        </w:rPr>
        <w:t>AA</w:t>
      </w:r>
      <w:r w:rsidRPr="00370548">
        <w:rPr>
          <w:rFonts w:cstheme="minorHAnsi"/>
          <w:color w:val="000000"/>
        </w:rPr>
        <w:t>++</w:t>
      </w:r>
      <w:r w:rsidRPr="00370548">
        <w:rPr>
          <w:rFonts w:cstheme="minorHAnsi"/>
          <w:i/>
          <w:color w:val="000000"/>
        </w:rPr>
        <w:t>Die Messeinrichtungen befinden si:ch im Keller des Hinterhau</w:t>
      </w:r>
      <w:r w:rsidRPr="00370548">
        <w:rPr>
          <w:rFonts w:cstheme="minorHAnsi"/>
          <w:i/>
          <w:color w:val="000000"/>
        </w:rPr>
        <w:br/>
        <w:t>ses</w:t>
      </w:r>
      <w:r w:rsidRPr="00370548">
        <w:rPr>
          <w:rFonts w:cstheme="minorHAnsi"/>
          <w:color w:val="000000"/>
        </w:rPr>
        <w:t>++[…]</w:t>
      </w:r>
    </w:p>
    <w:p w14:paraId="35A40890" w14:textId="77777777" w:rsidR="005E00D7" w:rsidRPr="00370548" w:rsidRDefault="005E00D7" w:rsidP="005E00D7">
      <w:pPr>
        <w:rPr>
          <w:rFonts w:cstheme="minorHAnsi"/>
          <w:color w:val="000000"/>
        </w:rPr>
      </w:pPr>
      <w:r w:rsidRPr="00370548">
        <w:rPr>
          <w:rFonts w:cstheme="minorHAnsi"/>
          <w:color w:val="000000"/>
        </w:rPr>
        <w:t>Oder</w:t>
      </w:r>
    </w:p>
    <w:p w14:paraId="70E941D8" w14:textId="0AA102F4" w:rsidR="005E00D7" w:rsidRPr="00370548" w:rsidRDefault="005E00D7" w:rsidP="005E00D7">
      <w:pPr>
        <w:ind w:left="709"/>
        <w:rPr>
          <w:rFonts w:cstheme="minorHAnsi"/>
          <w:color w:val="000000"/>
        </w:rPr>
      </w:pPr>
      <w:r w:rsidRPr="00370548">
        <w:rPr>
          <w:rFonts w:cstheme="minorHAnsi"/>
          <w:color w:val="000000"/>
        </w:rPr>
        <w:t>NAD+Z</w:t>
      </w:r>
      <w:r w:rsidR="00EF4C99">
        <w:rPr>
          <w:rFonts w:cstheme="minorHAnsi"/>
          <w:color w:val="000000"/>
        </w:rPr>
        <w:t>AA</w:t>
      </w:r>
      <w:r w:rsidRPr="00370548">
        <w:rPr>
          <w:rFonts w:cstheme="minorHAnsi"/>
          <w:color w:val="000000"/>
        </w:rPr>
        <w:t>++</w:t>
      </w:r>
      <w:r w:rsidRPr="00370548">
        <w:rPr>
          <w:rFonts w:cstheme="minorHAnsi"/>
          <w:i/>
          <w:color w:val="000000"/>
        </w:rPr>
        <w:t>Die Messeinrichtungen befinden s:ich im Keller des Hinterhau</w:t>
      </w:r>
      <w:r w:rsidRPr="00370548">
        <w:rPr>
          <w:rFonts w:cstheme="minorHAnsi"/>
          <w:i/>
          <w:color w:val="000000"/>
        </w:rPr>
        <w:br/>
        <w:t>ses[…]</w:t>
      </w:r>
      <w:r w:rsidRPr="00370548">
        <w:rPr>
          <w:rFonts w:cstheme="minorHAnsi"/>
          <w:color w:val="000000"/>
        </w:rPr>
        <w:t>.</w:t>
      </w:r>
    </w:p>
    <w:p w14:paraId="3F8FEAE3" w14:textId="77777777" w:rsidR="005E00D7" w:rsidRPr="00370548" w:rsidRDefault="005E00D7" w:rsidP="005E00D7">
      <w:pPr>
        <w:pStyle w:val="berschrift2"/>
      </w:pPr>
      <w:bookmarkStart w:id="157" w:name="_Toc61515141"/>
      <w:r w:rsidRPr="00370548">
        <w:t xml:space="preserve"> </w:t>
      </w:r>
      <w:bookmarkStart w:id="158" w:name="_Toc113631009"/>
      <w:r w:rsidRPr="00370548">
        <w:t>Antwortcodes in den Segmenten AJT, FTX und STS</w:t>
      </w:r>
      <w:bookmarkEnd w:id="157"/>
      <w:bookmarkEnd w:id="158"/>
    </w:p>
    <w:p w14:paraId="0F32E434" w14:textId="77777777" w:rsidR="005E00D7" w:rsidRPr="00370548" w:rsidRDefault="005E00D7" w:rsidP="005E00D7">
      <w:pPr>
        <w:rPr>
          <w:rFonts w:cstheme="minorHAnsi"/>
        </w:rPr>
      </w:pPr>
      <w:r w:rsidRPr="00370548">
        <w:rPr>
          <w:rFonts w:cstheme="minorHAnsi"/>
        </w:rPr>
        <w:t>Bei einer Antwortnachrichtwird der Antwortcode, abhängig davon in welchem Nachrichtentyp die Antwort gesendet wird, im AJT- oder FTX- oder STS-Segment übertragen.</w:t>
      </w:r>
    </w:p>
    <w:p w14:paraId="2E695B49" w14:textId="62ABE666" w:rsidR="005E00D7" w:rsidRPr="00370548" w:rsidRDefault="0021056E" w:rsidP="005E00D7">
      <w:pPr>
        <w:rPr>
          <w:rFonts w:cstheme="minorHAnsi"/>
        </w:rPr>
      </w:pPr>
      <w:r w:rsidRPr="00370548">
        <w:rPr>
          <w:rFonts w:cstheme="minorHAnsi"/>
        </w:rPr>
        <w:t xml:space="preserve">In der EDIFACT </w:t>
      </w:r>
      <w:r w:rsidR="005E00D7" w:rsidRPr="00370548">
        <w:rPr>
          <w:rFonts w:cstheme="minorHAnsi"/>
        </w:rPr>
        <w:t>Nachricht ist die fachliche Aussage der Antwort (z.</w:t>
      </w:r>
      <w:r w:rsidR="00CA23CD" w:rsidRPr="00370548">
        <w:rPr>
          <w:rFonts w:eastAsia="Calibri"/>
          <w:lang w:eastAsia="en-US"/>
        </w:rPr>
        <w:t> </w:t>
      </w:r>
      <w:r w:rsidR="005E00D7" w:rsidRPr="00370548">
        <w:rPr>
          <w:rFonts w:cstheme="minorHAnsi"/>
        </w:rPr>
        <w:t>B. Ablehnungsgrund) bei der Verwendung des STS-Segmentes im DE9013 codiert enthalten, im DE4441 bei Verwendung des FTX-Segmentes und im DE4465 bei Verwendung des AJT-Segmentes codiert enthalten.</w:t>
      </w:r>
    </w:p>
    <w:p w14:paraId="1ADFC26F" w14:textId="77777777" w:rsidR="005E00D7" w:rsidRPr="00370548" w:rsidRDefault="005E00D7" w:rsidP="005E00D7">
      <w:pPr>
        <w:rPr>
          <w:rFonts w:cstheme="minorHAnsi"/>
        </w:rPr>
      </w:pPr>
      <w:r w:rsidRPr="00370548">
        <w:rPr>
          <w:rFonts w:cstheme="minorHAnsi"/>
        </w:rPr>
        <w:t>Hinweis: Nicht jede Information, die im DE9013 des STS-Segments bzw. DE4441 des FTX-Segments angegeben wird, ist automatisch ein Antwortcode, da diese Datenelemente auch für die Übermittlung anderen Informationen angewendet werden.</w:t>
      </w:r>
    </w:p>
    <w:p w14:paraId="1532D7AC" w14:textId="48923383" w:rsidR="005E00D7" w:rsidRPr="00370548" w:rsidRDefault="005E00D7" w:rsidP="005E00D7">
      <w:pPr>
        <w:rPr>
          <w:rFonts w:cstheme="minorHAnsi"/>
        </w:rPr>
      </w:pPr>
      <w:r w:rsidRPr="00370548">
        <w:rPr>
          <w:rFonts w:cstheme="minorHAnsi"/>
        </w:rPr>
        <w:t>Existieren für Anwendungsfälle eines Nachrichtentyps Entscheidungsbaumdiagramme oder Codelisten, enthält das AJT- bzw. FTX- bzw. STS-Segment ein zusätzliches Datenelement (AJT: DE1082, FTX: DE1131, STS: DE1131), in dem die für den Anwendungsfall relevanten Entscheidungsbaumdiagramme oder Codelisten in codierter Form im AHB angeben werden. Die Entscheidungsbaumdiagramme und Codelisten enthaltenen wiederum die codierten Antworten für den entsprechenden</w:t>
      </w:r>
      <w:r w:rsidR="0021056E" w:rsidRPr="00370548">
        <w:rPr>
          <w:rFonts w:cstheme="minorHAnsi"/>
        </w:rPr>
        <w:t xml:space="preserve"> Anwendungsfall. In der EDIFACT </w:t>
      </w:r>
      <w:r w:rsidRPr="00370548">
        <w:rPr>
          <w:rFonts w:cstheme="minorHAnsi"/>
        </w:rPr>
        <w:t>Nachricht wird somit</w:t>
      </w:r>
      <w:r w:rsidR="00D279D1" w:rsidRPr="00370548">
        <w:rPr>
          <w:rFonts w:cstheme="minorHAnsi"/>
        </w:rPr>
        <w:t>:</w:t>
      </w:r>
    </w:p>
    <w:p w14:paraId="5A888F90" w14:textId="77777777" w:rsidR="005E00D7" w:rsidRPr="00370548" w:rsidRDefault="005E00D7" w:rsidP="005E00D7">
      <w:pPr>
        <w:pStyle w:val="Listenabsatz"/>
        <w:numPr>
          <w:ilvl w:val="0"/>
          <w:numId w:val="25"/>
        </w:numPr>
        <w:rPr>
          <w:rFonts w:cstheme="minorHAnsi"/>
        </w:rPr>
      </w:pPr>
      <w:r w:rsidRPr="00370548">
        <w:rPr>
          <w:rFonts w:cstheme="minorHAnsi"/>
        </w:rPr>
        <w:t>im DE1131 des STS-Segments der Code des relevanten Entscheidungsbaumdiagramms oder der relevanten Codeliste übermittelt und im DE9013 des STS-Segments der dazugehörige, für den Geschäftsvorfall relevante Antwortcode.</w:t>
      </w:r>
    </w:p>
    <w:p w14:paraId="43F87C5A" w14:textId="77777777" w:rsidR="005E00D7" w:rsidRPr="00370548" w:rsidRDefault="005E00D7" w:rsidP="005E00D7">
      <w:pPr>
        <w:pStyle w:val="Listenabsatz"/>
        <w:numPr>
          <w:ilvl w:val="0"/>
          <w:numId w:val="25"/>
        </w:numPr>
        <w:rPr>
          <w:rFonts w:cstheme="minorHAnsi"/>
        </w:rPr>
      </w:pPr>
      <w:r w:rsidRPr="00370548">
        <w:rPr>
          <w:rFonts w:cstheme="minorHAnsi"/>
        </w:rPr>
        <w:t>im DE1131 des FTX-Segments der Code des relevanten Entscheidungsbaumdiagramms oder der relevanten Codeliste übermittelt und im DE4441 des FTX-Segments der dazugehörige, für den Geschäftsvorfall relevante Antwortcode.</w:t>
      </w:r>
    </w:p>
    <w:p w14:paraId="2EC757E5" w14:textId="77777777" w:rsidR="005E00D7" w:rsidRPr="00370548" w:rsidRDefault="005E00D7" w:rsidP="005E00D7">
      <w:pPr>
        <w:pStyle w:val="Listenabsatz"/>
        <w:numPr>
          <w:ilvl w:val="0"/>
          <w:numId w:val="25"/>
        </w:numPr>
        <w:rPr>
          <w:rFonts w:cstheme="minorHAnsi"/>
        </w:rPr>
      </w:pPr>
      <w:r w:rsidRPr="00370548">
        <w:rPr>
          <w:rFonts w:cstheme="minorHAnsi"/>
        </w:rPr>
        <w:lastRenderedPageBreak/>
        <w:t>im DE1082 des AJT-Segments der Code des relevanten Entscheidungsbaumdiagramms oder der relevanten Codeliste übermittelt und im DE4465 des AJT-Segments der dazugehörige, für den Geschäftsvorfall relevante Antwortcode.</w:t>
      </w:r>
    </w:p>
    <w:p w14:paraId="3083C5CF" w14:textId="77777777" w:rsidR="005E00D7" w:rsidRPr="00370548" w:rsidRDefault="005E00D7" w:rsidP="005E00D7">
      <w:pPr>
        <w:rPr>
          <w:rFonts w:cstheme="minorHAnsi"/>
        </w:rPr>
      </w:pPr>
      <w:r w:rsidRPr="00370548">
        <w:rPr>
          <w:rFonts w:cstheme="minorHAnsi"/>
        </w:rPr>
        <w:t>Alle anderen Nachrichtentypen, zu deren Anwendungsfällen keine Entscheidungsbaumdiagramme oder Codelisten vorhanden sind, benutzen das neu eingeführte Datenelement nicht. In diesen Fällen werden die für den Anwendungsfall relevanten Antwortcodes im AHB direkt im Anwendungsfall angegeben (bei STS in DE9013, bei FTX in DE4441 und bei AJT in DE4465).</w:t>
      </w:r>
    </w:p>
    <w:p w14:paraId="4A4852F7" w14:textId="02A7A18A" w:rsidR="005E00D7" w:rsidRPr="00370548" w:rsidRDefault="005E00D7" w:rsidP="005E00D7">
      <w:pPr>
        <w:rPr>
          <w:rFonts w:cstheme="minorHAnsi"/>
        </w:rPr>
      </w:pPr>
      <w:r w:rsidRPr="00370548">
        <w:rPr>
          <w:rFonts w:cstheme="minorHAnsi"/>
        </w:rPr>
        <w:t>Die Anwendung von Entscheidungsbaumdiagrammen und Codelisten und der d</w:t>
      </w:r>
      <w:r w:rsidR="00D279D1" w:rsidRPr="00370548">
        <w:rPr>
          <w:rFonts w:cstheme="minorHAnsi"/>
        </w:rPr>
        <w:t xml:space="preserve">arin festgelegten Antwortcodes </w:t>
      </w:r>
      <w:r w:rsidRPr="00370548">
        <w:rPr>
          <w:rFonts w:cstheme="minorHAnsi"/>
        </w:rPr>
        <w:t>sowie die Einhaltung der in einem Entscheidungsbaum-Diagramm beschriebenen Prüfreihenfolge für den empfangenen Geschäftsvorfall sind verbindlich</w:t>
      </w:r>
      <w:r w:rsidR="001A5BF9" w:rsidRPr="00370548">
        <w:rPr>
          <w:rFonts w:cstheme="minorHAnsi"/>
        </w:rPr>
        <w:t>.</w:t>
      </w:r>
    </w:p>
    <w:p w14:paraId="53A3B37B" w14:textId="77777777" w:rsidR="005E00D7" w:rsidRPr="00370548" w:rsidRDefault="005E00D7" w:rsidP="005E00D7">
      <w:pPr>
        <w:rPr>
          <w:rFonts w:cstheme="minorHAnsi"/>
        </w:rPr>
      </w:pPr>
      <w:r w:rsidRPr="00370548">
        <w:rPr>
          <w:rFonts w:cstheme="minorHAnsi"/>
        </w:rPr>
        <w:t>Weitere Informationen zu Entscheidungsbaumdiagrammen und Codelisten (auf die in diesem Kapitel auch eingegangen wird) sind den EDI@Energy Dokument „Entscheidungsbaum-Diagramme und Codelisten für die Antwortnachrichten“ zu entnehmen.</w:t>
      </w:r>
    </w:p>
    <w:p w14:paraId="4A296926" w14:textId="77777777" w:rsidR="005E00D7" w:rsidRPr="00370548" w:rsidDel="00372765" w:rsidRDefault="005E00D7" w:rsidP="005E00D7">
      <w:pPr>
        <w:rPr>
          <w:rFonts w:cstheme="minorHAnsi"/>
        </w:rPr>
      </w:pPr>
      <w:r w:rsidRPr="00370548" w:rsidDel="00372765">
        <w:rPr>
          <w:rFonts w:cstheme="minorHAnsi"/>
        </w:rPr>
        <w:t>In diesem Kapitel wird der Zusammenhang zwischen Entscheidungsbaumdiagramm und Anwen</w:t>
      </w:r>
      <w:r w:rsidRPr="00370548" w:rsidDel="00372765">
        <w:rPr>
          <w:rFonts w:cstheme="minorHAnsi"/>
        </w:rPr>
        <w:softHyphen/>
        <w:t>dungsfall bzw. Codeliste und Anwendungsfall erläutert.</w:t>
      </w:r>
    </w:p>
    <w:p w14:paraId="31B3AD20" w14:textId="77777777" w:rsidR="005E00D7" w:rsidRPr="00370548" w:rsidRDefault="005E00D7" w:rsidP="00576E11">
      <w:pPr>
        <w:pStyle w:val="Zwischenberschrift"/>
      </w:pPr>
      <w:r w:rsidRPr="00370548">
        <w:t>AJT-Segment</w:t>
      </w:r>
    </w:p>
    <w:p w14:paraId="12C53AB3" w14:textId="309287C5" w:rsidR="00EE4F36" w:rsidRPr="00370548" w:rsidRDefault="005E00D7" w:rsidP="005E00D7">
      <w:pPr>
        <w:rPr>
          <w:rFonts w:cstheme="minorHAnsi"/>
        </w:rPr>
      </w:pPr>
      <w:r w:rsidRPr="00370548">
        <w:rPr>
          <w:rFonts w:cstheme="minorHAnsi"/>
        </w:rPr>
        <w:t>Im AJT-Segment stehen in DE1082 die Codes der Entscheidungsbaumdiagramme oder der Codelisten, die wiederum die Antwortcodes enthalten, die in DE4465 als Antwort gegeben werden können.</w:t>
      </w:r>
    </w:p>
    <w:p w14:paraId="4A819E90" w14:textId="491FA9FF" w:rsidR="005E00D7" w:rsidRPr="00370548" w:rsidRDefault="00EE4F36" w:rsidP="005E00D7">
      <w:pPr>
        <w:rPr>
          <w:rFonts w:cstheme="minorHAnsi"/>
        </w:rPr>
      </w:pPr>
      <w:r>
        <w:rPr>
          <w:rFonts w:cstheme="minorHAnsi"/>
        </w:rPr>
        <w:t>In dem folgenden Beispiel wird</w:t>
      </w:r>
      <w:r w:rsidR="005E00D7" w:rsidRPr="00370548">
        <w:rPr>
          <w:rFonts w:cstheme="minorHAnsi"/>
        </w:rPr>
        <w:t xml:space="preserve"> in der Sparte </w:t>
      </w:r>
      <w:r>
        <w:rPr>
          <w:rFonts w:cstheme="minorHAnsi"/>
        </w:rPr>
        <w:t>Strom</w:t>
      </w:r>
      <w:r w:rsidR="005E00D7" w:rsidRPr="00370548">
        <w:rPr>
          <w:rFonts w:cstheme="minorHAnsi"/>
        </w:rPr>
        <w:t xml:space="preserve"> </w:t>
      </w:r>
      <w:r>
        <w:rPr>
          <w:rFonts w:cstheme="minorHAnsi"/>
        </w:rPr>
        <w:t>eine Ablehnung auf einen Vorgang erzeugt.</w:t>
      </w:r>
      <w:r w:rsidR="005E00D7" w:rsidRPr="00370548">
        <w:rPr>
          <w:rFonts w:cstheme="minorHAnsi"/>
        </w:rPr>
        <w:t xml:space="preserve"> </w:t>
      </w:r>
      <w:r>
        <w:rPr>
          <w:rFonts w:cstheme="minorHAnsi"/>
        </w:rPr>
        <w:t>Es</w:t>
      </w:r>
      <w:r w:rsidR="005E00D7" w:rsidRPr="00370548">
        <w:rPr>
          <w:rFonts w:cstheme="minorHAnsi"/>
        </w:rPr>
        <w:t xml:space="preserve"> ist </w:t>
      </w:r>
      <w:r>
        <w:rPr>
          <w:rFonts w:cstheme="minorHAnsi"/>
        </w:rPr>
        <w:t xml:space="preserve">im Beispiel das </w:t>
      </w:r>
      <w:r w:rsidR="005E00D7" w:rsidRPr="00370548">
        <w:rPr>
          <w:rFonts w:cstheme="minorHAnsi"/>
        </w:rPr>
        <w:t xml:space="preserve">DE1082 mit dem Code </w:t>
      </w:r>
      <w:r>
        <w:rPr>
          <w:rFonts w:cstheme="minorHAnsi"/>
        </w:rPr>
        <w:t>S</w:t>
      </w:r>
      <w:r w:rsidR="005E00D7" w:rsidRPr="00370548">
        <w:rPr>
          <w:rFonts w:cstheme="minorHAnsi"/>
        </w:rPr>
        <w:t>_0</w:t>
      </w:r>
      <w:r>
        <w:rPr>
          <w:rFonts w:cstheme="minorHAnsi"/>
        </w:rPr>
        <w:t>999</w:t>
      </w:r>
      <w:r w:rsidR="005E00D7" w:rsidRPr="00370548">
        <w:rPr>
          <w:rFonts w:cstheme="minorHAnsi"/>
        </w:rPr>
        <w:t xml:space="preserve"> zu füllen. Damit stehen die Ablehnungsgründe aus der Codeliste </w:t>
      </w:r>
      <w:r>
        <w:rPr>
          <w:rFonts w:cstheme="minorHAnsi"/>
        </w:rPr>
        <w:t>S</w:t>
      </w:r>
      <w:r w:rsidR="005E00D7" w:rsidRPr="00370548">
        <w:rPr>
          <w:rFonts w:cstheme="minorHAnsi"/>
        </w:rPr>
        <w:t>_0</w:t>
      </w:r>
      <w:r>
        <w:rPr>
          <w:rFonts w:cstheme="minorHAnsi"/>
        </w:rPr>
        <w:t>999</w:t>
      </w:r>
      <w:r w:rsidR="005E00D7" w:rsidRPr="00370548">
        <w:rPr>
          <w:rFonts w:cstheme="minorHAnsi"/>
        </w:rPr>
        <w:t xml:space="preserve"> mit den Antwortcodes </w:t>
      </w:r>
      <w:r>
        <w:rPr>
          <w:rFonts w:cstheme="minorHAnsi"/>
        </w:rPr>
        <w:t>AB1</w:t>
      </w:r>
      <w:r w:rsidR="005E00D7" w:rsidRPr="00370548">
        <w:rPr>
          <w:rFonts w:cstheme="minorHAnsi"/>
        </w:rPr>
        <w:t xml:space="preserve"> und </w:t>
      </w:r>
      <w:r>
        <w:rPr>
          <w:rFonts w:cstheme="minorHAnsi"/>
        </w:rPr>
        <w:t>AB2</w:t>
      </w:r>
      <w:r w:rsidR="005E00D7" w:rsidRPr="00370548">
        <w:rPr>
          <w:rFonts w:cstheme="minorHAnsi"/>
        </w:rPr>
        <w:t xml:space="preserve"> zur Verfügung. </w:t>
      </w:r>
    </w:p>
    <w:p w14:paraId="69ACDD4A" w14:textId="2BA83755" w:rsidR="005E00D7" w:rsidRDefault="005E00D7" w:rsidP="005E00D7">
      <w:pPr>
        <w:rPr>
          <w:rFonts w:cstheme="minorHAnsi"/>
        </w:rPr>
      </w:pPr>
      <w:r w:rsidRPr="00370548">
        <w:rPr>
          <w:rFonts w:cstheme="minorHAnsi"/>
        </w:rPr>
        <w:t>AJT+</w:t>
      </w:r>
      <w:r w:rsidR="00EE4F36">
        <w:rPr>
          <w:rFonts w:cstheme="minorHAnsi"/>
        </w:rPr>
        <w:t>AB1</w:t>
      </w:r>
      <w:r w:rsidRPr="00370548">
        <w:rPr>
          <w:rFonts w:cstheme="minorHAnsi"/>
        </w:rPr>
        <w:t>+</w:t>
      </w:r>
      <w:r w:rsidR="00EE4F36">
        <w:rPr>
          <w:rFonts w:cstheme="minorHAnsi"/>
        </w:rPr>
        <w:t>S</w:t>
      </w:r>
      <w:r w:rsidRPr="00370548">
        <w:rPr>
          <w:rFonts w:cstheme="minorHAnsi"/>
        </w:rPr>
        <w:t>_0</w:t>
      </w:r>
      <w:r w:rsidR="00EE4F36">
        <w:rPr>
          <w:rFonts w:cstheme="minorHAnsi"/>
        </w:rPr>
        <w:t>999</w:t>
      </w:r>
      <w:r w:rsidRPr="00370548">
        <w:rPr>
          <w:rFonts w:cstheme="minorHAnsi"/>
        </w:rPr>
        <w:t>'</w:t>
      </w:r>
    </w:p>
    <w:p w14:paraId="2EE286A1" w14:textId="4630B777" w:rsidR="00EE4F36" w:rsidRDefault="00EE4F36" w:rsidP="005E00D7">
      <w:pPr>
        <w:rPr>
          <w:rFonts w:cstheme="minorHAnsi"/>
        </w:rPr>
      </w:pPr>
      <w:r w:rsidRPr="00EE4F36">
        <w:rPr>
          <w:rFonts w:cstheme="minorHAnsi"/>
          <w:noProof/>
        </w:rPr>
        <w:drawing>
          <wp:inline distT="0" distB="0" distL="0" distR="0" wp14:anchorId="29B3439E" wp14:editId="43158253">
            <wp:extent cx="5958205" cy="2527300"/>
            <wp:effectExtent l="0" t="0" r="0" b="0"/>
            <wp:docPr id="58" name="Grafik 57">
              <a:extLst xmlns:a="http://schemas.openxmlformats.org/drawingml/2006/main">
                <a:ext uri="{FF2B5EF4-FFF2-40B4-BE49-F238E27FC236}">
                  <a16:creationId xmlns:a16="http://schemas.microsoft.com/office/drawing/2014/main" id="{2EBB528F-2150-A440-9486-71DA8AD97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7">
                      <a:extLst>
                        <a:ext uri="{FF2B5EF4-FFF2-40B4-BE49-F238E27FC236}">
                          <a16:creationId xmlns:a16="http://schemas.microsoft.com/office/drawing/2014/main" id="{2EBB528F-2150-A440-9486-71DA8AD974DD}"/>
                        </a:ext>
                      </a:extLst>
                    </pic:cNvPr>
                    <pic:cNvPicPr>
                      <a:picLocks noChangeAspect="1"/>
                    </pic:cNvPicPr>
                  </pic:nvPicPr>
                  <pic:blipFill>
                    <a:blip r:embed="rId34"/>
                    <a:stretch>
                      <a:fillRect/>
                    </a:stretch>
                  </pic:blipFill>
                  <pic:spPr>
                    <a:xfrm>
                      <a:off x="0" y="0"/>
                      <a:ext cx="5958205" cy="2527300"/>
                    </a:xfrm>
                    <a:prstGeom prst="rect">
                      <a:avLst/>
                    </a:prstGeom>
                  </pic:spPr>
                </pic:pic>
              </a:graphicData>
            </a:graphic>
          </wp:inline>
        </w:drawing>
      </w:r>
    </w:p>
    <w:p w14:paraId="55FB244D" w14:textId="6046FFB7" w:rsidR="00EE4F36" w:rsidRDefault="00EE4F36" w:rsidP="005E00D7">
      <w:pPr>
        <w:rPr>
          <w:rFonts w:cstheme="minorHAnsi"/>
        </w:rPr>
      </w:pPr>
      <w:r>
        <w:rPr>
          <w:noProof/>
        </w:rPr>
        <w:lastRenderedPageBreak/>
        <w:drawing>
          <wp:inline distT="0" distB="0" distL="0" distR="0" wp14:anchorId="1ECCF982" wp14:editId="388CAFFE">
            <wp:extent cx="2159000" cy="5588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9000" cy="558800"/>
                    </a:xfrm>
                    <a:prstGeom prst="rect">
                      <a:avLst/>
                    </a:prstGeom>
                  </pic:spPr>
                </pic:pic>
              </a:graphicData>
            </a:graphic>
          </wp:inline>
        </w:drawing>
      </w:r>
    </w:p>
    <w:p w14:paraId="27B25E10" w14:textId="4E8457FF" w:rsidR="005E00D7" w:rsidRPr="00370548" w:rsidRDefault="005E00D7" w:rsidP="005E00D7">
      <w:pPr>
        <w:pStyle w:val="Beschriftung"/>
      </w:pPr>
      <w:bookmarkStart w:id="159" w:name="_Toc83891091"/>
      <w:r w:rsidRPr="00370548">
        <w:t xml:space="preserve">Abbildung </w:t>
      </w:r>
      <w:fldSimple w:instr=" SEQ Abbildung \* ARABIC ">
        <w:r w:rsidR="00C66DF7">
          <w:rPr>
            <w:noProof/>
          </w:rPr>
          <w:t>19</w:t>
        </w:r>
      </w:fldSimple>
      <w:r w:rsidRPr="00370548">
        <w:t xml:space="preserve"> - AJT-Beispiel für den Zusammenhang zwischen Codeliste und Anwendungsfall</w:t>
      </w:r>
      <w:bookmarkEnd w:id="159"/>
    </w:p>
    <w:p w14:paraId="00CF6129" w14:textId="77777777" w:rsidR="005E00D7" w:rsidRPr="00370548" w:rsidRDefault="005E00D7" w:rsidP="005E00D7">
      <w:pPr>
        <w:rPr>
          <w:rFonts w:cstheme="minorHAnsi"/>
        </w:rPr>
      </w:pPr>
      <w:r w:rsidRPr="00370548">
        <w:rPr>
          <w:rFonts w:cstheme="minorHAnsi"/>
        </w:rPr>
        <w:t>Für die AHB-Prüfung wird durch den Inhalt von DE1082 der Wertevorrat des DE4465 des jeweiligen Anwendungsfalls festgelegt.</w:t>
      </w:r>
    </w:p>
    <w:p w14:paraId="2ECF111A" w14:textId="77777777" w:rsidR="005E00D7" w:rsidRPr="00370548" w:rsidRDefault="005E00D7" w:rsidP="005E00D7">
      <w:pPr>
        <w:rPr>
          <w:rFonts w:cstheme="minorHAnsi"/>
        </w:rPr>
      </w:pPr>
      <w:r w:rsidRPr="00370548">
        <w:rPr>
          <w:rFonts w:cstheme="minorHAnsi"/>
        </w:rPr>
        <w:t>Für die Syntax-Prüfung werden über alle Codes des DE1082 alle Antwortcodes, die in den zugehörigen Entscheidungsbaumdiagrammen und Codelisten enthalten sind, als erlaubte Inhalte des DE4465 des jeweiligen Nachrichtentyps festgelegt.</w:t>
      </w:r>
    </w:p>
    <w:p w14:paraId="3866EF33" w14:textId="50DE4919" w:rsidR="005E00D7" w:rsidRDefault="00704BC3" w:rsidP="005E00D7">
      <w:pPr>
        <w:rPr>
          <w:rFonts w:cstheme="minorHAnsi"/>
          <w:color w:val="000000"/>
        </w:rPr>
      </w:pPr>
      <w:r w:rsidRPr="00704BC3">
        <w:rPr>
          <w:rFonts w:cstheme="minorHAnsi"/>
          <w:noProof/>
          <w:color w:val="000000"/>
        </w:rPr>
        <w:drawing>
          <wp:inline distT="0" distB="0" distL="0" distR="0" wp14:anchorId="495CB406" wp14:editId="68279078">
            <wp:extent cx="5958205" cy="24212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8205" cy="2421255"/>
                    </a:xfrm>
                    <a:prstGeom prst="rect">
                      <a:avLst/>
                    </a:prstGeom>
                  </pic:spPr>
                </pic:pic>
              </a:graphicData>
            </a:graphic>
          </wp:inline>
        </w:drawing>
      </w:r>
    </w:p>
    <w:p w14:paraId="7AA7276F" w14:textId="6F9DE4B5" w:rsidR="00704BC3" w:rsidRPr="00370548" w:rsidRDefault="00704BC3" w:rsidP="005E00D7">
      <w:pPr>
        <w:rPr>
          <w:rFonts w:cstheme="minorHAnsi"/>
          <w:color w:val="000000"/>
        </w:rPr>
      </w:pPr>
      <w:r>
        <w:rPr>
          <w:noProof/>
        </w:rPr>
        <w:drawing>
          <wp:inline distT="0" distB="0" distL="0" distR="0" wp14:anchorId="175BE13A" wp14:editId="3ADC3015">
            <wp:extent cx="2159000" cy="86360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9000" cy="863600"/>
                    </a:xfrm>
                    <a:prstGeom prst="rect">
                      <a:avLst/>
                    </a:prstGeom>
                  </pic:spPr>
                </pic:pic>
              </a:graphicData>
            </a:graphic>
          </wp:inline>
        </w:drawing>
      </w:r>
    </w:p>
    <w:p w14:paraId="5FF33F02" w14:textId="334E5886" w:rsidR="005E00D7" w:rsidRPr="00370548" w:rsidRDefault="005E00D7" w:rsidP="005E00D7">
      <w:pPr>
        <w:pStyle w:val="Beschriftung"/>
        <w:rPr>
          <w:rFonts w:cstheme="minorHAnsi"/>
          <w:color w:val="000000"/>
          <w:szCs w:val="24"/>
        </w:rPr>
      </w:pPr>
      <w:bookmarkStart w:id="160" w:name="_Toc77241687"/>
      <w:bookmarkStart w:id="161" w:name="_Toc83891092"/>
      <w:r w:rsidRPr="00370548">
        <w:t xml:space="preserve">Abbildung </w:t>
      </w:r>
      <w:fldSimple w:instr=" SEQ Abbildung \* ARABIC ">
        <w:r w:rsidR="00C66DF7">
          <w:rPr>
            <w:noProof/>
          </w:rPr>
          <w:t>20</w:t>
        </w:r>
      </w:fldSimple>
      <w:r w:rsidRPr="00370548">
        <w:t xml:space="preserve"> - AJT-Beispiel für den Zusammenhang zwischen Codeliste und Nachrichtenbe</w:t>
      </w:r>
      <w:r w:rsidRPr="00370548">
        <w:softHyphen/>
        <w:t>schreibung</w:t>
      </w:r>
      <w:bookmarkEnd w:id="160"/>
      <w:bookmarkEnd w:id="161"/>
    </w:p>
    <w:p w14:paraId="11C51482" w14:textId="77777777" w:rsidR="005E00D7" w:rsidRPr="00370548" w:rsidRDefault="005E00D7" w:rsidP="00576E11">
      <w:pPr>
        <w:pStyle w:val="Zwischenberschrift"/>
      </w:pPr>
      <w:r w:rsidRPr="00370548">
        <w:t>STS-Segment</w:t>
      </w:r>
    </w:p>
    <w:p w14:paraId="50B07E77" w14:textId="77777777" w:rsidR="005E00D7" w:rsidRPr="00370548" w:rsidRDefault="005E00D7" w:rsidP="005E00D7">
      <w:r w:rsidRPr="00370548">
        <w:t>Im STS-Segment stehen in DE1131 die Codes der Entscheidungsbaumdiagramme oder der Codelisten, die wiederum die Antwortcodes enthalten, die in DE0913 als Antwort gegeben werden können.</w:t>
      </w:r>
    </w:p>
    <w:p w14:paraId="1DF080C3" w14:textId="26726AE8" w:rsidR="005E00D7" w:rsidRPr="00370548" w:rsidRDefault="00635948" w:rsidP="005E00D7">
      <w:r>
        <w:rPr>
          <w:rFonts w:cstheme="minorHAnsi"/>
        </w:rPr>
        <w:t>In dem folgenden Beispiel wird</w:t>
      </w:r>
      <w:r w:rsidRPr="00370548">
        <w:rPr>
          <w:rFonts w:cstheme="minorHAnsi"/>
        </w:rPr>
        <w:t xml:space="preserve"> </w:t>
      </w:r>
      <w:r>
        <w:rPr>
          <w:rFonts w:cstheme="minorHAnsi"/>
        </w:rPr>
        <w:t>eine Ablehnung auf einen Vorgang erzeugt.</w:t>
      </w:r>
      <w:r w:rsidRPr="00370548">
        <w:rPr>
          <w:rFonts w:cstheme="minorHAnsi"/>
        </w:rPr>
        <w:t xml:space="preserve"> </w:t>
      </w:r>
      <w:r>
        <w:rPr>
          <w:rFonts w:cstheme="minorHAnsi"/>
        </w:rPr>
        <w:t>Es</w:t>
      </w:r>
      <w:r w:rsidRPr="00370548">
        <w:rPr>
          <w:rFonts w:cstheme="minorHAnsi"/>
        </w:rPr>
        <w:t xml:space="preserve"> ist </w:t>
      </w:r>
      <w:r>
        <w:rPr>
          <w:rFonts w:cstheme="minorHAnsi"/>
        </w:rPr>
        <w:t xml:space="preserve">im Beispiel das </w:t>
      </w:r>
      <w:r w:rsidRPr="00370548">
        <w:rPr>
          <w:rFonts w:cstheme="minorHAnsi"/>
        </w:rPr>
        <w:t>DE1</w:t>
      </w:r>
      <w:r>
        <w:rPr>
          <w:rFonts w:cstheme="minorHAnsi"/>
        </w:rPr>
        <w:t>131</w:t>
      </w:r>
      <w:r w:rsidRPr="00370548">
        <w:rPr>
          <w:rFonts w:cstheme="minorHAnsi"/>
        </w:rPr>
        <w:t xml:space="preserve"> mit dem Code </w:t>
      </w:r>
      <w:r>
        <w:rPr>
          <w:rFonts w:cstheme="minorHAnsi"/>
        </w:rPr>
        <w:t>E</w:t>
      </w:r>
      <w:r w:rsidRPr="00370548">
        <w:rPr>
          <w:rFonts w:cstheme="minorHAnsi"/>
        </w:rPr>
        <w:t>_0</w:t>
      </w:r>
      <w:r>
        <w:rPr>
          <w:rFonts w:cstheme="minorHAnsi"/>
        </w:rPr>
        <w:t>999</w:t>
      </w:r>
      <w:r w:rsidRPr="00370548">
        <w:rPr>
          <w:rFonts w:cstheme="minorHAnsi"/>
        </w:rPr>
        <w:t xml:space="preserve"> zu füllen. Damit stehen die </w:t>
      </w:r>
      <w:r>
        <w:rPr>
          <w:rFonts w:cstheme="minorHAnsi"/>
        </w:rPr>
        <w:t xml:space="preserve">Antwortgründe mit den Antwortcodes A01 bis A03 zur Verfügung. Wird der Vorgang abgelehnt aufgrund eines negativen Prüfergebnisses des Prozessschritt 2 hat der Marktpartner in dem Anwendungsfall den Antwortcode </w:t>
      </w:r>
      <w:r>
        <w:rPr>
          <w:rFonts w:cstheme="minorHAnsi"/>
        </w:rPr>
        <w:lastRenderedPageBreak/>
        <w:t xml:space="preserve">A02 „Ablehnung </w:t>
      </w:r>
      <w:r w:rsidRPr="00635948">
        <w:rPr>
          <w:rFonts w:cstheme="minorHAnsi"/>
        </w:rPr>
        <w:t>Ergebnis Muster-Prüfung 2 negativ</w:t>
      </w:r>
      <w:r>
        <w:rPr>
          <w:rFonts w:cstheme="minorHAnsi"/>
        </w:rPr>
        <w:t>“</w:t>
      </w:r>
      <w:r>
        <w:t xml:space="preserve"> </w:t>
      </w:r>
      <w:r w:rsidR="005E00D7" w:rsidRPr="00370548">
        <w:t xml:space="preserve">in DE9013 einzutragen, den er an den </w:t>
      </w:r>
      <w:r>
        <w:t xml:space="preserve">Marktpartner </w:t>
      </w:r>
      <w:r w:rsidR="005E00D7" w:rsidRPr="00370548">
        <w:t>sendet. D.</w:t>
      </w:r>
      <w:r w:rsidR="00797D60" w:rsidRPr="00370548">
        <w:rPr>
          <w:rFonts w:eastAsia="Calibri"/>
          <w:lang w:eastAsia="en-US"/>
        </w:rPr>
        <w:t> </w:t>
      </w:r>
      <w:r w:rsidR="005E00D7" w:rsidRPr="00370548">
        <w:t>h. das STS-Segment ist folgendermaßen zu füllen, wobei „</w:t>
      </w:r>
      <w:r>
        <w:t>ZA2</w:t>
      </w:r>
      <w:r w:rsidR="005E00D7" w:rsidRPr="00370548">
        <w:t>“ in DE9015 für „</w:t>
      </w:r>
      <w:r>
        <w:t>Muster-</w:t>
      </w:r>
      <w:r w:rsidR="005E00D7" w:rsidRPr="00370548">
        <w:t>Status der Antwort“ steht:</w:t>
      </w:r>
    </w:p>
    <w:p w14:paraId="2E88710A" w14:textId="08D312E5" w:rsidR="005E00D7" w:rsidRPr="00370548" w:rsidRDefault="005E00D7" w:rsidP="005E00D7">
      <w:r w:rsidRPr="00370548">
        <w:t>STS+</w:t>
      </w:r>
      <w:r w:rsidR="00635948">
        <w:t>ZA2</w:t>
      </w:r>
      <w:r w:rsidRPr="00370548">
        <w:t>++A0</w:t>
      </w:r>
      <w:r w:rsidR="00635948">
        <w:t>2</w:t>
      </w:r>
      <w:r w:rsidRPr="00370548">
        <w:t>:E_0</w:t>
      </w:r>
      <w:r w:rsidR="00635948">
        <w:t>999</w:t>
      </w:r>
      <w:r w:rsidRPr="00370548">
        <w:t>'</w:t>
      </w:r>
    </w:p>
    <w:p w14:paraId="436548F3" w14:textId="25074DC4" w:rsidR="005E00D7" w:rsidRDefault="00D46643" w:rsidP="005E00D7">
      <w:pPr>
        <w:rPr>
          <w:rFonts w:cstheme="minorHAnsi"/>
          <w:color w:val="000000"/>
        </w:rPr>
      </w:pPr>
      <w:r w:rsidRPr="00D46643">
        <w:rPr>
          <w:rFonts w:cstheme="minorHAnsi"/>
          <w:noProof/>
          <w:color w:val="000000"/>
        </w:rPr>
        <w:drawing>
          <wp:inline distT="0" distB="0" distL="0" distR="0" wp14:anchorId="243F1A5E" wp14:editId="64C1AA82">
            <wp:extent cx="5958205" cy="2924175"/>
            <wp:effectExtent l="0" t="0" r="0" b="0"/>
            <wp:docPr id="23" name="Grafik 22">
              <a:extLst xmlns:a="http://schemas.openxmlformats.org/drawingml/2006/main">
                <a:ext uri="{FF2B5EF4-FFF2-40B4-BE49-F238E27FC236}">
                  <a16:creationId xmlns:a16="http://schemas.microsoft.com/office/drawing/2014/main" id="{4CBFEA07-81BB-7E43-BF2F-7455E56FD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4CBFEA07-81BB-7E43-BF2F-7455E56FD9BE}"/>
                        </a:ext>
                      </a:extLst>
                    </pic:cNvPr>
                    <pic:cNvPicPr>
                      <a:picLocks noChangeAspect="1"/>
                    </pic:cNvPicPr>
                  </pic:nvPicPr>
                  <pic:blipFill>
                    <a:blip r:embed="rId38"/>
                    <a:stretch>
                      <a:fillRect/>
                    </a:stretch>
                  </pic:blipFill>
                  <pic:spPr>
                    <a:xfrm>
                      <a:off x="0" y="0"/>
                      <a:ext cx="5958205" cy="2924175"/>
                    </a:xfrm>
                    <a:prstGeom prst="rect">
                      <a:avLst/>
                    </a:prstGeom>
                  </pic:spPr>
                </pic:pic>
              </a:graphicData>
            </a:graphic>
          </wp:inline>
        </w:drawing>
      </w:r>
    </w:p>
    <w:p w14:paraId="704BD6AB" w14:textId="0FA99FCA" w:rsidR="00635948" w:rsidRPr="00370548" w:rsidRDefault="00635948" w:rsidP="005E00D7">
      <w:pPr>
        <w:rPr>
          <w:rFonts w:cstheme="minorHAnsi"/>
          <w:color w:val="000000"/>
        </w:rPr>
      </w:pPr>
      <w:r w:rsidRPr="00635948">
        <w:rPr>
          <w:rFonts w:cstheme="minorHAnsi"/>
          <w:noProof/>
          <w:color w:val="000000"/>
        </w:rPr>
        <w:drawing>
          <wp:inline distT="0" distB="0" distL="0" distR="0" wp14:anchorId="7963CD8A" wp14:editId="04D11A14">
            <wp:extent cx="2159000" cy="558800"/>
            <wp:effectExtent l="0" t="0" r="0" b="0"/>
            <wp:docPr id="52" name="Grafik 1">
              <a:extLst xmlns:a="http://schemas.openxmlformats.org/drawingml/2006/main">
                <a:ext uri="{FF2B5EF4-FFF2-40B4-BE49-F238E27FC236}">
                  <a16:creationId xmlns:a16="http://schemas.microsoft.com/office/drawing/2014/main" id="{43AAE6BF-E3AD-064B-9AA0-CB26A797E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43AAE6BF-E3AD-064B-9AA0-CB26A797EFD0}"/>
                        </a:ext>
                      </a:extLst>
                    </pic:cNvPr>
                    <pic:cNvPicPr>
                      <a:picLocks noChangeAspect="1"/>
                    </pic:cNvPicPr>
                  </pic:nvPicPr>
                  <pic:blipFill>
                    <a:blip r:embed="rId39"/>
                    <a:stretch>
                      <a:fillRect/>
                    </a:stretch>
                  </pic:blipFill>
                  <pic:spPr>
                    <a:xfrm>
                      <a:off x="0" y="0"/>
                      <a:ext cx="2159000" cy="558800"/>
                    </a:xfrm>
                    <a:prstGeom prst="rect">
                      <a:avLst/>
                    </a:prstGeom>
                  </pic:spPr>
                </pic:pic>
              </a:graphicData>
            </a:graphic>
          </wp:inline>
        </w:drawing>
      </w:r>
    </w:p>
    <w:p w14:paraId="1FAC7496" w14:textId="2B7DAA9D" w:rsidR="005E00D7" w:rsidRPr="00370548" w:rsidRDefault="005E00D7" w:rsidP="005E00D7">
      <w:pPr>
        <w:pStyle w:val="Beschriftung"/>
        <w:rPr>
          <w:rFonts w:cstheme="minorHAnsi"/>
          <w:color w:val="000000"/>
        </w:rPr>
      </w:pPr>
      <w:bookmarkStart w:id="162" w:name="_Toc77241688"/>
      <w:bookmarkStart w:id="163" w:name="_Toc83891093"/>
      <w:r w:rsidRPr="00370548">
        <w:t xml:space="preserve">Abbildung </w:t>
      </w:r>
      <w:fldSimple w:instr=" SEQ Abbildung \* ARABIC ">
        <w:r w:rsidR="00C66DF7">
          <w:rPr>
            <w:noProof/>
          </w:rPr>
          <w:t>21</w:t>
        </w:r>
      </w:fldSimple>
      <w:r w:rsidRPr="00370548">
        <w:t xml:space="preserve"> - STS-Beispiel für den Zusammenhang zwischen Entscheidungsbaumdiagramm und Anwendungsfall</w:t>
      </w:r>
      <w:bookmarkEnd w:id="162"/>
      <w:bookmarkEnd w:id="163"/>
    </w:p>
    <w:p w14:paraId="36015DF5" w14:textId="77777777" w:rsidR="005E00D7" w:rsidRPr="00370548" w:rsidRDefault="005E00D7" w:rsidP="005E00D7">
      <w:r w:rsidRPr="00370548">
        <w:t>Für die AHB-Prüfung wird durch den Inhalt von DE1131 der Wertevorrat des DE9013 des jeweiligen Anwendungsfalls festgelegt.</w:t>
      </w:r>
    </w:p>
    <w:p w14:paraId="6D7E5412" w14:textId="77777777" w:rsidR="005E00D7" w:rsidRPr="00370548" w:rsidRDefault="005E00D7" w:rsidP="005E00D7">
      <w:r w:rsidRPr="00370548">
        <w:t>Für die Syntax-Prüfung werden über alle Codes des DE1131 alle Antwortcodes, die in den zugehörigen Entscheidungsbaumdiagrammen und Codelisten enthalten sind, als erlaubte Inhalte des DE9013 des jeweiligen Nachrichtentyps festgelegt.</w:t>
      </w:r>
    </w:p>
    <w:p w14:paraId="226C2F1A" w14:textId="1FBFA8E3" w:rsidR="005E00D7" w:rsidRDefault="00576E11" w:rsidP="005E00D7">
      <w:pPr>
        <w:rPr>
          <w:rFonts w:cstheme="minorHAnsi"/>
          <w:color w:val="000000"/>
        </w:rPr>
      </w:pPr>
      <w:r w:rsidRPr="00576E11">
        <w:rPr>
          <w:rFonts w:cstheme="minorHAnsi"/>
          <w:noProof/>
          <w:color w:val="000000"/>
        </w:rPr>
        <w:lastRenderedPageBreak/>
        <w:drawing>
          <wp:inline distT="0" distB="0" distL="0" distR="0" wp14:anchorId="16BEE256" wp14:editId="52D11DAD">
            <wp:extent cx="5958205" cy="2569210"/>
            <wp:effectExtent l="0" t="0" r="0" b="0"/>
            <wp:docPr id="17" name="Grafik 16">
              <a:extLst xmlns:a="http://schemas.openxmlformats.org/drawingml/2006/main">
                <a:ext uri="{FF2B5EF4-FFF2-40B4-BE49-F238E27FC236}">
                  <a16:creationId xmlns:a16="http://schemas.microsoft.com/office/drawing/2014/main" id="{FBCF9425-BBBA-254F-90BA-1FFF68D19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a:extLst>
                        <a:ext uri="{FF2B5EF4-FFF2-40B4-BE49-F238E27FC236}">
                          <a16:creationId xmlns:a16="http://schemas.microsoft.com/office/drawing/2014/main" id="{FBCF9425-BBBA-254F-90BA-1FFF68D19BB1}"/>
                        </a:ext>
                      </a:extLst>
                    </pic:cNvPr>
                    <pic:cNvPicPr>
                      <a:picLocks noChangeAspect="1"/>
                    </pic:cNvPicPr>
                  </pic:nvPicPr>
                  <pic:blipFill>
                    <a:blip r:embed="rId40"/>
                    <a:stretch>
                      <a:fillRect/>
                    </a:stretch>
                  </pic:blipFill>
                  <pic:spPr>
                    <a:xfrm>
                      <a:off x="0" y="0"/>
                      <a:ext cx="5958205" cy="2569210"/>
                    </a:xfrm>
                    <a:prstGeom prst="rect">
                      <a:avLst/>
                    </a:prstGeom>
                  </pic:spPr>
                </pic:pic>
              </a:graphicData>
            </a:graphic>
          </wp:inline>
        </w:drawing>
      </w:r>
    </w:p>
    <w:p w14:paraId="3EB9761E" w14:textId="24548011" w:rsidR="00576E11" w:rsidRPr="00370548" w:rsidRDefault="00576E11" w:rsidP="005E00D7">
      <w:pPr>
        <w:rPr>
          <w:rFonts w:cstheme="minorHAnsi"/>
          <w:color w:val="000000"/>
        </w:rPr>
      </w:pPr>
      <w:r>
        <w:rPr>
          <w:noProof/>
        </w:rPr>
        <w:drawing>
          <wp:inline distT="0" distB="0" distL="0" distR="0" wp14:anchorId="58C1D4B5" wp14:editId="1F09F700">
            <wp:extent cx="2159000" cy="863600"/>
            <wp:effectExtent l="0" t="0" r="0" b="0"/>
            <wp:docPr id="2368" name="Grafik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9000" cy="863600"/>
                    </a:xfrm>
                    <a:prstGeom prst="rect">
                      <a:avLst/>
                    </a:prstGeom>
                  </pic:spPr>
                </pic:pic>
              </a:graphicData>
            </a:graphic>
          </wp:inline>
        </w:drawing>
      </w:r>
    </w:p>
    <w:p w14:paraId="5EEC7D13" w14:textId="483A5D81" w:rsidR="005E00D7" w:rsidRPr="00370548" w:rsidRDefault="005E00D7" w:rsidP="00576E11">
      <w:pPr>
        <w:pStyle w:val="Beschriftung"/>
      </w:pPr>
      <w:bookmarkStart w:id="164" w:name="_Toc77241689"/>
      <w:bookmarkStart w:id="165" w:name="_Toc83891094"/>
      <w:r w:rsidRPr="00370548">
        <w:t xml:space="preserve">Abbildung </w:t>
      </w:r>
      <w:fldSimple w:instr=" SEQ Abbildung \* ARABIC ">
        <w:r w:rsidR="00C66DF7">
          <w:rPr>
            <w:noProof/>
          </w:rPr>
          <w:t>22</w:t>
        </w:r>
      </w:fldSimple>
      <w:r w:rsidRPr="00370548">
        <w:t xml:space="preserve"> - STS-Beispiel für den Zusammenhang zwischen Entscheidungsbaum und Nachrich</w:t>
      </w:r>
      <w:r w:rsidRPr="00370548">
        <w:softHyphen/>
        <w:t>tenbeschreibung</w:t>
      </w:r>
      <w:bookmarkEnd w:id="164"/>
      <w:bookmarkEnd w:id="165"/>
    </w:p>
    <w:p w14:paraId="31873285" w14:textId="77777777" w:rsidR="005E00D7" w:rsidRPr="00370548" w:rsidRDefault="005E00D7" w:rsidP="00576E11">
      <w:pPr>
        <w:pStyle w:val="Zwischenberschrift"/>
      </w:pPr>
      <w:r w:rsidRPr="00370548">
        <w:t>FTX-Segment</w:t>
      </w:r>
    </w:p>
    <w:p w14:paraId="2AA9F262" w14:textId="77777777" w:rsidR="005E00D7" w:rsidRPr="00370548" w:rsidRDefault="005E00D7" w:rsidP="005E00D7">
      <w:pPr>
        <w:rPr>
          <w:rFonts w:cstheme="minorHAnsi"/>
        </w:rPr>
      </w:pPr>
      <w:r w:rsidRPr="00370548">
        <w:rPr>
          <w:rFonts w:cstheme="minorHAnsi"/>
        </w:rPr>
        <w:t>Die Prozessschritte „Reklamation“ vom LF an den NB bzw. vom ÜNB an den NB im „SD: Übermittlung von normierten Profilen und Profilscharen vom NB an LF bzw. ÜNB“ werden per ORDERS (PID 17211)</w:t>
      </w:r>
      <w:r w:rsidRPr="00370548">
        <w:rPr>
          <w:rFonts w:ascii="Calibri" w:hAnsi="Calibri" w:cs="Calibri"/>
          <w:color w:val="000000"/>
          <w:sz w:val="18"/>
          <w:szCs w:val="18"/>
        </w:rPr>
        <w:t xml:space="preserve"> </w:t>
      </w:r>
      <w:r w:rsidRPr="00370548">
        <w:rPr>
          <w:rFonts w:cstheme="minorHAnsi"/>
        </w:rPr>
        <w:t>durchgeführt.</w:t>
      </w:r>
    </w:p>
    <w:p w14:paraId="54C459D0" w14:textId="7DD674AB" w:rsidR="005E00D7" w:rsidRPr="00370548" w:rsidRDefault="005E00D7" w:rsidP="005E00D7">
      <w:r w:rsidRPr="00370548">
        <w:t>Im FTX-Segment stehen in DE1131 die Codes der Entscheidungsbaumdiagramme, die wiederum die Antwortcodes enthalten, die in DE4441 als Antwort gegeben werden können.</w:t>
      </w:r>
    </w:p>
    <w:p w14:paraId="3F41559C" w14:textId="77777777" w:rsidR="00D808B6" w:rsidRDefault="00D808B6" w:rsidP="005E00D7"/>
    <w:p w14:paraId="0BB673F5" w14:textId="39F20D12" w:rsidR="005E00D7" w:rsidRPr="00370548" w:rsidRDefault="00D808B6" w:rsidP="00D808B6">
      <w:r>
        <w:rPr>
          <w:rFonts w:cstheme="minorHAnsi"/>
        </w:rPr>
        <w:t>In dem folgenden Beispiel wird</w:t>
      </w:r>
      <w:r w:rsidRPr="00370548">
        <w:rPr>
          <w:rFonts w:cstheme="minorHAnsi"/>
        </w:rPr>
        <w:t xml:space="preserve"> </w:t>
      </w:r>
      <w:r>
        <w:rPr>
          <w:rFonts w:cstheme="minorHAnsi"/>
        </w:rPr>
        <w:t>eine Reklamation erzeugt.</w:t>
      </w:r>
      <w:r w:rsidRPr="00370548">
        <w:rPr>
          <w:rFonts w:cstheme="minorHAnsi"/>
        </w:rPr>
        <w:t xml:space="preserve"> </w:t>
      </w:r>
      <w:r>
        <w:rPr>
          <w:rFonts w:cstheme="minorHAnsi"/>
        </w:rPr>
        <w:t>Es</w:t>
      </w:r>
      <w:r w:rsidRPr="00370548">
        <w:rPr>
          <w:rFonts w:cstheme="minorHAnsi"/>
        </w:rPr>
        <w:t xml:space="preserve"> ist </w:t>
      </w:r>
      <w:r>
        <w:rPr>
          <w:rFonts w:cstheme="minorHAnsi"/>
        </w:rPr>
        <w:t xml:space="preserve">im Beispiel das </w:t>
      </w:r>
      <w:r w:rsidRPr="00370548">
        <w:rPr>
          <w:rFonts w:cstheme="minorHAnsi"/>
        </w:rPr>
        <w:t>DE1</w:t>
      </w:r>
      <w:r>
        <w:rPr>
          <w:rFonts w:cstheme="minorHAnsi"/>
        </w:rPr>
        <w:t>131</w:t>
      </w:r>
      <w:r w:rsidRPr="00370548">
        <w:rPr>
          <w:rFonts w:cstheme="minorHAnsi"/>
        </w:rPr>
        <w:t xml:space="preserve"> mit dem Code </w:t>
      </w:r>
      <w:r>
        <w:rPr>
          <w:rFonts w:cstheme="minorHAnsi"/>
        </w:rPr>
        <w:t>E</w:t>
      </w:r>
      <w:r w:rsidRPr="00370548">
        <w:rPr>
          <w:rFonts w:cstheme="minorHAnsi"/>
        </w:rPr>
        <w:t>_0</w:t>
      </w:r>
      <w:r>
        <w:rPr>
          <w:rFonts w:cstheme="minorHAnsi"/>
        </w:rPr>
        <w:t>990</w:t>
      </w:r>
      <w:r w:rsidRPr="00370548">
        <w:rPr>
          <w:rFonts w:cstheme="minorHAnsi"/>
        </w:rPr>
        <w:t xml:space="preserve"> zu füllen. Damit stehen die </w:t>
      </w:r>
      <w:r>
        <w:rPr>
          <w:rFonts w:cstheme="minorHAnsi"/>
        </w:rPr>
        <w:t xml:space="preserve">Antwortgründe mit den Antwortcodes A01 bis A03 zur Verfügung. Erfolgt die Reklamation aufgrund eines negativen Prüfergebnisses des Prozessschritt 2 hat der Marktpartner in dem Anwendungsfall den Antwortcode A02 „Ablehnung </w:t>
      </w:r>
      <w:r w:rsidRPr="00635948">
        <w:rPr>
          <w:rFonts w:cstheme="minorHAnsi"/>
        </w:rPr>
        <w:t>Ergebnis Muster-Prüfung 2 negativ</w:t>
      </w:r>
      <w:r>
        <w:rPr>
          <w:rFonts w:cstheme="minorHAnsi"/>
        </w:rPr>
        <w:t>“</w:t>
      </w:r>
      <w:r>
        <w:t xml:space="preserve"> </w:t>
      </w:r>
      <w:r w:rsidRPr="00370548">
        <w:t xml:space="preserve">in </w:t>
      </w:r>
      <w:r>
        <w:t>DE4441</w:t>
      </w:r>
      <w:r w:rsidRPr="00370548">
        <w:t xml:space="preserve"> einzutragen, den er an den </w:t>
      </w:r>
      <w:r>
        <w:t xml:space="preserve">Marktpartner </w:t>
      </w:r>
      <w:r w:rsidRPr="00370548">
        <w:t>sendet. D.</w:t>
      </w:r>
      <w:r w:rsidR="00797D60" w:rsidRPr="00370548">
        <w:rPr>
          <w:rFonts w:eastAsia="Calibri"/>
          <w:lang w:eastAsia="en-US"/>
        </w:rPr>
        <w:t> </w:t>
      </w:r>
      <w:r w:rsidRPr="00370548">
        <w:t xml:space="preserve">h. das </w:t>
      </w:r>
      <w:r>
        <w:t>FTX</w:t>
      </w:r>
      <w:r w:rsidRPr="00370548">
        <w:t>-Segment ist folgendermaßen zu füllen</w:t>
      </w:r>
      <w:r w:rsidR="005E00D7" w:rsidRPr="00370548">
        <w:t>, wobei „</w:t>
      </w:r>
      <w:r>
        <w:t>ZA3</w:t>
      </w:r>
      <w:r w:rsidR="005E00D7" w:rsidRPr="00370548">
        <w:t>“ in DE4451 für „</w:t>
      </w:r>
      <w:r>
        <w:t xml:space="preserve">Muster </w:t>
      </w:r>
      <w:r w:rsidR="005E00D7" w:rsidRPr="00370548">
        <w:t>Reklamation“ steht:</w:t>
      </w:r>
    </w:p>
    <w:p w14:paraId="718B26FD" w14:textId="6280FEA9" w:rsidR="005E00D7" w:rsidRPr="00370548" w:rsidRDefault="005E00D7" w:rsidP="005E00D7">
      <w:r w:rsidRPr="00370548">
        <w:t>FTX+</w:t>
      </w:r>
      <w:r w:rsidR="00D808B6">
        <w:t>ZA3</w:t>
      </w:r>
      <w:r w:rsidRPr="00370548">
        <w:t>++A02:E_0</w:t>
      </w:r>
      <w:r w:rsidR="00D808B6">
        <w:t>990</w:t>
      </w:r>
      <w:r w:rsidRPr="00370548">
        <w:t>'</w:t>
      </w:r>
    </w:p>
    <w:p w14:paraId="0B382E5D" w14:textId="615DC366" w:rsidR="005E00D7" w:rsidRDefault="00D808B6" w:rsidP="005E00D7">
      <w:pPr>
        <w:rPr>
          <w:rFonts w:cstheme="minorHAnsi"/>
        </w:rPr>
      </w:pPr>
      <w:r w:rsidRPr="00D808B6">
        <w:rPr>
          <w:rFonts w:cstheme="minorHAnsi"/>
          <w:noProof/>
        </w:rPr>
        <w:lastRenderedPageBreak/>
        <w:drawing>
          <wp:inline distT="0" distB="0" distL="0" distR="0" wp14:anchorId="3D702594" wp14:editId="75B46D6B">
            <wp:extent cx="5958205" cy="2994025"/>
            <wp:effectExtent l="0" t="0" r="0" b="3175"/>
            <wp:docPr id="7" name="Grafik 6">
              <a:extLst xmlns:a="http://schemas.openxmlformats.org/drawingml/2006/main">
                <a:ext uri="{FF2B5EF4-FFF2-40B4-BE49-F238E27FC236}">
                  <a16:creationId xmlns:a16="http://schemas.microsoft.com/office/drawing/2014/main" id="{D9EE436F-1EB6-904E-8B9D-9A36EB9DD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9EE436F-1EB6-904E-8B9D-9A36EB9DDC50}"/>
                        </a:ext>
                      </a:extLst>
                    </pic:cNvPr>
                    <pic:cNvPicPr>
                      <a:picLocks noChangeAspect="1"/>
                    </pic:cNvPicPr>
                  </pic:nvPicPr>
                  <pic:blipFill>
                    <a:blip r:embed="rId42"/>
                    <a:stretch>
                      <a:fillRect/>
                    </a:stretch>
                  </pic:blipFill>
                  <pic:spPr>
                    <a:xfrm>
                      <a:off x="0" y="0"/>
                      <a:ext cx="5958205" cy="2994025"/>
                    </a:xfrm>
                    <a:prstGeom prst="rect">
                      <a:avLst/>
                    </a:prstGeom>
                  </pic:spPr>
                </pic:pic>
              </a:graphicData>
            </a:graphic>
          </wp:inline>
        </w:drawing>
      </w:r>
    </w:p>
    <w:p w14:paraId="651E134B" w14:textId="1C7022B7" w:rsidR="00D808B6" w:rsidRPr="00370548" w:rsidRDefault="00D808B6" w:rsidP="005E00D7">
      <w:pPr>
        <w:rPr>
          <w:rFonts w:cstheme="minorHAnsi"/>
        </w:rPr>
      </w:pPr>
      <w:r>
        <w:rPr>
          <w:noProof/>
        </w:rPr>
        <w:drawing>
          <wp:inline distT="0" distB="0" distL="0" distR="0" wp14:anchorId="14F08FB0" wp14:editId="6BC5182B">
            <wp:extent cx="2159000" cy="558800"/>
            <wp:effectExtent l="0" t="0" r="0" b="0"/>
            <wp:docPr id="2371" name="Grafik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9000" cy="558800"/>
                    </a:xfrm>
                    <a:prstGeom prst="rect">
                      <a:avLst/>
                    </a:prstGeom>
                  </pic:spPr>
                </pic:pic>
              </a:graphicData>
            </a:graphic>
          </wp:inline>
        </w:drawing>
      </w:r>
    </w:p>
    <w:p w14:paraId="024799AE" w14:textId="22409ACC" w:rsidR="005E00D7" w:rsidRPr="00370548" w:rsidRDefault="005E00D7" w:rsidP="00D808B6">
      <w:pPr>
        <w:pStyle w:val="Beschriftung"/>
      </w:pPr>
      <w:bookmarkStart w:id="166" w:name="_Toc83891095"/>
      <w:r w:rsidRPr="00370548">
        <w:t xml:space="preserve">Abbildung </w:t>
      </w:r>
      <w:fldSimple w:instr=" SEQ Abbildung \* ARABIC ">
        <w:r w:rsidR="00C66DF7">
          <w:rPr>
            <w:noProof/>
          </w:rPr>
          <w:t>23</w:t>
        </w:r>
      </w:fldSimple>
      <w:r w:rsidRPr="00370548">
        <w:t xml:space="preserve"> - FTX-Beispiel für den Zusammenhang zwischen Entscheidungsbaumdiagramm und Anwendungsfall</w:t>
      </w:r>
      <w:bookmarkEnd w:id="166"/>
    </w:p>
    <w:p w14:paraId="0FDF62CF" w14:textId="237F42AD" w:rsidR="005E00D7" w:rsidRPr="00370548" w:rsidRDefault="005E00D7" w:rsidP="005E00D7">
      <w:r w:rsidRPr="00370548">
        <w:t>Für die AHB-Prüfung wird durch den Inhalt von DE1131 der Wertevorrat des DE4441 festgelegt.</w:t>
      </w:r>
    </w:p>
    <w:p w14:paraId="07DE5454" w14:textId="65358D83" w:rsidR="005E00D7" w:rsidRPr="00370548" w:rsidRDefault="005E00D7" w:rsidP="005E00D7">
      <w:r w:rsidRPr="00370548">
        <w:t xml:space="preserve">Für die Syntax-Prüfung werden über alle Codes des DE1131 alle Antwortcodes, die in den zugehörigen Entscheidungsbaumdiagrammen enthalten sind, als erlaubte Inhalte des </w:t>
      </w:r>
      <w:r w:rsidR="00D808B6">
        <w:t>DE4441</w:t>
      </w:r>
      <w:r w:rsidRPr="00370548">
        <w:t xml:space="preserve"> festgelegt.</w:t>
      </w:r>
    </w:p>
    <w:p w14:paraId="75B2E205" w14:textId="1512C03E" w:rsidR="005E00D7" w:rsidRPr="00370548" w:rsidRDefault="00D808B6" w:rsidP="005E00D7">
      <w:r w:rsidRPr="00D808B6">
        <w:rPr>
          <w:noProof/>
        </w:rPr>
        <w:drawing>
          <wp:inline distT="0" distB="0" distL="0" distR="0" wp14:anchorId="0B65B9CF" wp14:editId="3C9B6D78">
            <wp:extent cx="5958205" cy="2259965"/>
            <wp:effectExtent l="0" t="0" r="0" b="0"/>
            <wp:docPr id="14" name="Grafik 13">
              <a:extLst xmlns:a="http://schemas.openxmlformats.org/drawingml/2006/main">
                <a:ext uri="{FF2B5EF4-FFF2-40B4-BE49-F238E27FC236}">
                  <a16:creationId xmlns:a16="http://schemas.microsoft.com/office/drawing/2014/main" id="{57CFFA01-766C-D745-A7B4-C1330EB36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57CFFA01-766C-D745-A7B4-C1330EB3619B}"/>
                        </a:ext>
                      </a:extLst>
                    </pic:cNvPr>
                    <pic:cNvPicPr>
                      <a:picLocks noChangeAspect="1"/>
                    </pic:cNvPicPr>
                  </pic:nvPicPr>
                  <pic:blipFill>
                    <a:blip r:embed="rId44"/>
                    <a:stretch>
                      <a:fillRect/>
                    </a:stretch>
                  </pic:blipFill>
                  <pic:spPr>
                    <a:xfrm>
                      <a:off x="0" y="0"/>
                      <a:ext cx="5958205" cy="2259965"/>
                    </a:xfrm>
                    <a:prstGeom prst="rect">
                      <a:avLst/>
                    </a:prstGeom>
                  </pic:spPr>
                </pic:pic>
              </a:graphicData>
            </a:graphic>
          </wp:inline>
        </w:drawing>
      </w:r>
    </w:p>
    <w:p w14:paraId="367BB477" w14:textId="287BA3CE" w:rsidR="005E00D7" w:rsidRPr="00D808B6" w:rsidRDefault="005E00D7" w:rsidP="00D808B6">
      <w:pPr>
        <w:pStyle w:val="Beschriftung"/>
      </w:pPr>
      <w:bookmarkStart w:id="167" w:name="_Toc83891096"/>
      <w:r w:rsidRPr="00370548">
        <w:t xml:space="preserve">Abbildung </w:t>
      </w:r>
      <w:fldSimple w:instr=" SEQ Abbildung \* ARABIC ">
        <w:r w:rsidR="00C66DF7">
          <w:rPr>
            <w:noProof/>
          </w:rPr>
          <w:t>24</w:t>
        </w:r>
      </w:fldSimple>
      <w:r w:rsidRPr="00370548">
        <w:t xml:space="preserve"> - FTX-Beispiel für den Zusammenhang zwischen Entscheidungsbaum und Nachrich</w:t>
      </w:r>
      <w:r w:rsidRPr="00370548">
        <w:softHyphen/>
        <w:t>tenbeschreibung</w:t>
      </w:r>
      <w:bookmarkStart w:id="168" w:name="_Toc272428185"/>
      <w:bookmarkStart w:id="169" w:name="_Toc61515144"/>
      <w:bookmarkStart w:id="170" w:name="_Ref67670682"/>
      <w:bookmarkStart w:id="171" w:name="_Ref77153377"/>
      <w:bookmarkEnd w:id="167"/>
      <w:r w:rsidRPr="00370548">
        <w:br w:type="page"/>
      </w:r>
    </w:p>
    <w:p w14:paraId="2C833528" w14:textId="2CFB0F03" w:rsidR="005602BC" w:rsidRPr="00370548" w:rsidRDefault="005602BC" w:rsidP="005602BC">
      <w:pPr>
        <w:pStyle w:val="berschrift1"/>
      </w:pPr>
      <w:bookmarkStart w:id="172" w:name="_Ref88232063"/>
      <w:bookmarkStart w:id="173" w:name="_Toc113631010"/>
      <w:r w:rsidRPr="00370548">
        <w:lastRenderedPageBreak/>
        <w:t>Allgemeingültige Regelungen und Verfahren zur Nutzung der UTILMD</w:t>
      </w:r>
      <w:bookmarkEnd w:id="168"/>
      <w:bookmarkEnd w:id="169"/>
      <w:bookmarkEnd w:id="170"/>
      <w:bookmarkEnd w:id="171"/>
      <w:bookmarkEnd w:id="172"/>
      <w:bookmarkEnd w:id="173"/>
    </w:p>
    <w:p w14:paraId="409B1540" w14:textId="77DB6FA2" w:rsidR="005602BC" w:rsidRPr="00370548" w:rsidRDefault="0021056E" w:rsidP="005602BC">
      <w:pPr>
        <w:rPr>
          <w:rFonts w:cs="Arial"/>
        </w:rPr>
      </w:pPr>
      <w:r w:rsidRPr="00370548">
        <w:rPr>
          <w:rFonts w:cs="Arial"/>
        </w:rPr>
        <w:t xml:space="preserve">Die EDIFACT </w:t>
      </w:r>
      <w:r w:rsidR="005602BC" w:rsidRPr="00370548">
        <w:rPr>
          <w:rFonts w:cs="Arial"/>
        </w:rPr>
        <w:t>Nachricht vom Typ UTILMD dient der Übermittlung von notwendigen Stammdaten zwischen den jeweiligen Marktpartnern zu den Prozessen (z.</w:t>
      </w:r>
      <w:r w:rsidR="00CA23CD" w:rsidRPr="00370548">
        <w:rPr>
          <w:rFonts w:eastAsia="Calibri"/>
          <w:lang w:eastAsia="en-US"/>
        </w:rPr>
        <w:t> </w:t>
      </w:r>
      <w:r w:rsidR="005602BC" w:rsidRPr="00370548">
        <w:rPr>
          <w:rFonts w:cs="Arial"/>
        </w:rPr>
        <w:t>B. GPKE, GeLi Gas, WiM, MaBiS) im deutschen Energiemarkt.</w:t>
      </w:r>
    </w:p>
    <w:p w14:paraId="188B0A4D" w14:textId="77777777" w:rsidR="005602BC" w:rsidRPr="00370548" w:rsidRDefault="005602BC" w:rsidP="005602BC">
      <w:pPr>
        <w:rPr>
          <w:rFonts w:cs="Arial"/>
        </w:rPr>
      </w:pPr>
      <w:r w:rsidRPr="00370548">
        <w:rPr>
          <w:rFonts w:cs="Arial"/>
        </w:rPr>
        <w:t>Dieses Kapitel enthält alle prozess- und anwendungsfallübergreifenden, allgemeingültigen Spezifikationen und generellen Regelungen zur Nutzung der UTILMD über alle Anwendungshandbücher.</w:t>
      </w:r>
    </w:p>
    <w:p w14:paraId="2916DB7B" w14:textId="732D5704" w:rsidR="005602BC" w:rsidRPr="00370548" w:rsidRDefault="005602BC" w:rsidP="005602BC">
      <w:pPr>
        <w:rPr>
          <w:rFonts w:cs="Arial"/>
        </w:rPr>
      </w:pPr>
      <w:r w:rsidRPr="00370548">
        <w:rPr>
          <w:rFonts w:cs="Arial"/>
        </w:rPr>
        <w:t>Die Darstellung von Anwendungsfällen erfolgt in den entsprechenden Anwendungshandbü</w:t>
      </w:r>
      <w:r w:rsidR="00282E3C" w:rsidRPr="00370548">
        <w:rPr>
          <w:rFonts w:cs="Arial"/>
        </w:rPr>
        <w:softHyphen/>
      </w:r>
      <w:r w:rsidRPr="00370548">
        <w:rPr>
          <w:rFonts w:cs="Arial"/>
        </w:rPr>
        <w:t>chern. Darin werden die einzelnen Anwendungsfälle (z.</w:t>
      </w:r>
      <w:r w:rsidR="00CA23CD" w:rsidRPr="00370548">
        <w:rPr>
          <w:rFonts w:eastAsia="Calibri"/>
          <w:lang w:eastAsia="en-US"/>
        </w:rPr>
        <w:t> </w:t>
      </w:r>
      <w:r w:rsidRPr="00370548">
        <w:rPr>
          <w:rFonts w:cs="Arial"/>
        </w:rPr>
        <w:t>B. GPKE, GeLi Gas, MaBiS, WiM) prozessgetreu dargestellt.</w:t>
      </w:r>
    </w:p>
    <w:p w14:paraId="6CEEB74D" w14:textId="77777777" w:rsidR="005602BC" w:rsidRPr="00370548" w:rsidRDefault="005602BC" w:rsidP="005602BC">
      <w:pPr>
        <w:pStyle w:val="berschrift2"/>
      </w:pPr>
      <w:bookmarkStart w:id="174" w:name="_Toc272428186"/>
      <w:bookmarkStart w:id="175" w:name="_Toc61515145"/>
      <w:bookmarkStart w:id="176" w:name="_Toc113631011"/>
      <w:r w:rsidRPr="00370548">
        <w:t>Umsetzung bidirektionaler Kommunikation (Anfrage und Antwort)</w:t>
      </w:r>
      <w:bookmarkEnd w:id="174"/>
      <w:bookmarkEnd w:id="175"/>
      <w:bookmarkEnd w:id="176"/>
    </w:p>
    <w:p w14:paraId="1CFAF8F7" w14:textId="77777777" w:rsidR="005602BC" w:rsidRPr="00370548" w:rsidRDefault="005602BC" w:rsidP="005602BC">
      <w:r w:rsidRPr="00370548">
        <w:t>Vom Ablauf der Kommunikation her ist es vorgesehen, dass auf eine Anfrage genau nur eine Antwort gegeben wird und auf eine Antwort keine weitere Antwort gegeben werden kann.</w:t>
      </w:r>
    </w:p>
    <w:p w14:paraId="632DD619" w14:textId="6839BA3D" w:rsidR="005602BC" w:rsidRPr="00370548" w:rsidRDefault="005602BC" w:rsidP="005602BC">
      <w:r w:rsidRPr="00370548">
        <w:t>D.</w:t>
      </w:r>
      <w:r w:rsidR="00797D60" w:rsidRPr="00370548">
        <w:rPr>
          <w:rFonts w:eastAsia="Calibri"/>
          <w:lang w:eastAsia="en-US"/>
        </w:rPr>
        <w:t> </w:t>
      </w:r>
      <w:r w:rsidRPr="00370548">
        <w:t>h. wird eine Anfrage gestellt und diese nicht positiv beantwortet, so wird diese negative Antwort nicht mit einer erneuten Antwort weiterbearbeitet, sondern mit einer erneuten Anfrage (Bsp.: Eine Lieferanmeldung von einem Lieferanten wurde durch den NB negativ beschieden. Ein entsprechender erneuter Anmeldungsantrag des Lieferanten wird wieder als Anfrage gesendet und nicht als Antwort mit Bezug auf den negativen Bescheid). Dadurch wird vermieden, dass eine Kommunikationskette aus auf sich einander beziehenden Nachrichten entsteht.</w:t>
      </w:r>
    </w:p>
    <w:p w14:paraId="707B6A06" w14:textId="77777777" w:rsidR="005602BC" w:rsidRPr="00370548" w:rsidRDefault="005602BC" w:rsidP="005602BC">
      <w:r w:rsidRPr="00370548">
        <w:t>Die Unterscheidung, ob es sich um eine Anfrage oder Antwort handelt, wird durch die Nutzung des Segmentes „Status der Antwort“ gegeben. Bei einer Antwort auf eine Anfrage wird dieses Feld genutzt (niemals aber in einer Anfrage). Zusätzlich wird bei einer Antwort die Vorgangsidentifikationsnummer zur eindeutigen Identifizierung des angefragten Vorgangs als Referenz-nummer genutzt. Die Antwort selbst erhält eine eigene Vorgangsidentifikationsnummer. In einer Antwort dürfen lediglich die Stammdaten geändert werden, für welche der Absender die Verantwortung trägt oder der Verteiler verwendet die ihm vorliegenden Stammdaten des Ver</w:t>
      </w:r>
      <w:r w:rsidR="00282E3C" w:rsidRPr="00370548">
        <w:softHyphen/>
      </w:r>
      <w:r w:rsidRPr="00370548">
        <w:t>antwortlichen, sofern diese Stammdaten nicht dem Anfragenden zugeordnet sind.</w:t>
      </w:r>
    </w:p>
    <w:p w14:paraId="499F6C6E" w14:textId="77777777" w:rsidR="005602BC" w:rsidRPr="00370548" w:rsidRDefault="005602BC" w:rsidP="005602BC">
      <w:pPr>
        <w:pStyle w:val="berschrift2"/>
      </w:pPr>
      <w:bookmarkStart w:id="177" w:name="_Toc272428187"/>
      <w:bookmarkStart w:id="178" w:name="_Toc61515146"/>
      <w:bookmarkStart w:id="179" w:name="_Toc113631012"/>
      <w:r w:rsidRPr="00370548">
        <w:t>Nutzung der Terminfelder bei An- und Abmeldungen</w:t>
      </w:r>
      <w:bookmarkEnd w:id="177"/>
      <w:bookmarkEnd w:id="178"/>
      <w:bookmarkEnd w:id="179"/>
    </w:p>
    <w:p w14:paraId="040F825E" w14:textId="77777777" w:rsidR="005602BC" w:rsidRPr="00370548" w:rsidRDefault="005602BC" w:rsidP="005602BC">
      <w:pPr>
        <w:rPr>
          <w:rFonts w:cs="Arial"/>
        </w:rPr>
      </w:pPr>
      <w:r w:rsidRPr="00370548">
        <w:rPr>
          <w:rFonts w:cs="Arial"/>
        </w:rPr>
        <w:t>Die Terminfelder „Beginn zum“ und „Ende zum“ müssen stets mit den tatsächlichen Terminen der Zuordnung zu dem Lieferanten belegt werden.</w:t>
      </w:r>
    </w:p>
    <w:p w14:paraId="620911C9" w14:textId="2B586B4F" w:rsidR="005602BC" w:rsidRPr="00370548" w:rsidRDefault="005602BC" w:rsidP="005602BC">
      <w:pPr>
        <w:rPr>
          <w:rFonts w:cs="Arial"/>
        </w:rPr>
      </w:pPr>
      <w:r w:rsidRPr="00370548">
        <w:rPr>
          <w:rFonts w:cs="Arial"/>
        </w:rPr>
        <w:t xml:space="preserve">Die Terminfelder „Bilanzierungsbeginn zum“ und „Bilanzierungsende“ </w:t>
      </w:r>
      <w:r w:rsidR="00CC56B9" w:rsidRPr="00370548">
        <w:rPr>
          <w:rFonts w:cs="Arial"/>
        </w:rPr>
        <w:t>müssen,</w:t>
      </w:r>
      <w:r w:rsidRPr="00370548">
        <w:rPr>
          <w:rFonts w:cs="Arial"/>
        </w:rPr>
        <w:t xml:space="preserve"> sofern eine Bilanzierung stattfindet</w:t>
      </w:r>
      <w:r w:rsidR="00CC56B9" w:rsidRPr="00370548">
        <w:rPr>
          <w:rFonts w:cs="Arial"/>
        </w:rPr>
        <w:t>,</w:t>
      </w:r>
      <w:r w:rsidRPr="00370548">
        <w:rPr>
          <w:rFonts w:cs="Arial"/>
        </w:rPr>
        <w:t xml:space="preserve"> ebenfalls belegt werden und sind mit den tatsächlichen Terminen der Zuordnung zu dem vom Lieferanten verwendeten Bilanzkreis zu belegen.</w:t>
      </w:r>
    </w:p>
    <w:p w14:paraId="34F1B2D6" w14:textId="5EF135A5" w:rsidR="005602BC" w:rsidRPr="00370548" w:rsidRDefault="005602BC" w:rsidP="005602BC">
      <w:pPr>
        <w:rPr>
          <w:rFonts w:cs="Arial"/>
        </w:rPr>
      </w:pPr>
      <w:r w:rsidRPr="00370548">
        <w:rPr>
          <w:rFonts w:cs="Arial"/>
        </w:rPr>
        <w:lastRenderedPageBreak/>
        <w:t>Sofern „Beginn zum“ und „Bilanzierungsbeginn“ sowie „Ende zum“ und „Bilanzierungsende“ auf den gleichen Tag fallen, werden jeweils beide Felder mit denselben Terminen belegt, z.</w:t>
      </w:r>
      <w:r w:rsidR="00CA23CD" w:rsidRPr="00370548">
        <w:rPr>
          <w:rFonts w:eastAsia="Calibri"/>
          <w:lang w:eastAsia="en-US"/>
        </w:rPr>
        <w:t> </w:t>
      </w:r>
      <w:r w:rsidRPr="00370548">
        <w:rPr>
          <w:rFonts w:cs="Arial"/>
        </w:rPr>
        <w:t>B. bei Lieferantenwechsel, Lieferbeginn</w:t>
      </w:r>
      <w:r w:rsidR="00CD6C79" w:rsidRPr="00370548">
        <w:rPr>
          <w:rFonts w:cs="Arial"/>
        </w:rPr>
        <w:t xml:space="preserve"> </w:t>
      </w:r>
      <w:r w:rsidRPr="00370548">
        <w:rPr>
          <w:rFonts w:cs="Arial"/>
        </w:rPr>
        <w:t>/</w:t>
      </w:r>
      <w:r w:rsidR="00CD6C79" w:rsidRPr="00370548">
        <w:rPr>
          <w:rFonts w:cs="Arial"/>
        </w:rPr>
        <w:t xml:space="preserve"> </w:t>
      </w:r>
      <w:r w:rsidRPr="00370548">
        <w:rPr>
          <w:rFonts w:cs="Arial"/>
        </w:rPr>
        <w:t>Lieferende mit Anwendung Synchronmodell, bei Marktlokationen mit registrierender Leistungsmessung (RLM) generell. Bei beispielsweise rückwirkenden Ein- und Auszügen oder untermonatlichen Lieferantenwechsel nach dem Mehr-</w:t>
      </w:r>
      <w:r w:rsidR="00CD6C79" w:rsidRPr="00370548">
        <w:rPr>
          <w:rFonts w:cs="Arial"/>
        </w:rPr>
        <w:t xml:space="preserve"> </w:t>
      </w:r>
      <w:r w:rsidRPr="00370548">
        <w:rPr>
          <w:rFonts w:cs="Arial"/>
        </w:rPr>
        <w:t>/</w:t>
      </w:r>
      <w:r w:rsidR="00CD6C79" w:rsidRPr="00370548">
        <w:rPr>
          <w:rFonts w:cs="Arial"/>
        </w:rPr>
        <w:t xml:space="preserve"> </w:t>
      </w:r>
      <w:r w:rsidRPr="00370548">
        <w:rPr>
          <w:rFonts w:cs="Arial"/>
        </w:rPr>
        <w:t>Mindermen</w:t>
      </w:r>
      <w:r w:rsidR="00282E3C" w:rsidRPr="00370548">
        <w:rPr>
          <w:rFonts w:cs="Arial"/>
        </w:rPr>
        <w:softHyphen/>
      </w:r>
      <w:r w:rsidRPr="00370548">
        <w:rPr>
          <w:rFonts w:cs="Arial"/>
        </w:rPr>
        <w:t>genmodell sind in den Feldern „Beginn zum</w:t>
      </w:r>
      <w:r w:rsidR="00CD6C79" w:rsidRPr="00370548">
        <w:rPr>
          <w:rFonts w:cs="Arial"/>
        </w:rPr>
        <w:t xml:space="preserve"> </w:t>
      </w:r>
      <w:r w:rsidRPr="00370548">
        <w:rPr>
          <w:rFonts w:cs="Arial"/>
        </w:rPr>
        <w:t>/</w:t>
      </w:r>
      <w:r w:rsidR="00CD6C79" w:rsidRPr="00370548">
        <w:rPr>
          <w:rFonts w:cs="Arial"/>
        </w:rPr>
        <w:t xml:space="preserve"> </w:t>
      </w:r>
      <w:r w:rsidRPr="00370548">
        <w:rPr>
          <w:rFonts w:cs="Arial"/>
        </w:rPr>
        <w:t xml:space="preserve">Ende zum“ und „Bilanzierungsbeginn und </w:t>
      </w:r>
      <w:r w:rsidR="00EB1B1F" w:rsidRPr="00370548">
        <w:rPr>
          <w:rFonts w:cs="Arial"/>
        </w:rPr>
        <w:t>-</w:t>
      </w:r>
      <w:r w:rsidRPr="00370548">
        <w:rPr>
          <w:rFonts w:cs="Arial"/>
        </w:rPr>
        <w:t>ende“ unterschiedliche Termine eingetragen.</w:t>
      </w:r>
    </w:p>
    <w:p w14:paraId="27B9F808" w14:textId="77777777" w:rsidR="00D808B6" w:rsidRPr="00370548" w:rsidRDefault="00D808B6" w:rsidP="00D808B6">
      <w:pPr>
        <w:pStyle w:val="berschrift2"/>
        <w:pageBreakBefore/>
        <w:tabs>
          <w:tab w:val="num" w:pos="709"/>
          <w:tab w:val="num" w:pos="936"/>
        </w:tabs>
        <w:ind w:left="709" w:hanging="709"/>
        <w:jc w:val="both"/>
        <w:rPr>
          <w:szCs w:val="24"/>
        </w:rPr>
      </w:pPr>
      <w:bookmarkStart w:id="180" w:name="_Toc272428188"/>
      <w:bookmarkStart w:id="181" w:name="_Toc61515147"/>
      <w:bookmarkStart w:id="182" w:name="_Toc113631013"/>
      <w:r w:rsidRPr="00370548">
        <w:rPr>
          <w:szCs w:val="24"/>
        </w:rPr>
        <w:lastRenderedPageBreak/>
        <w:t>Inhaltlich zeitliche Überschneidung von Meldungen</w:t>
      </w:r>
      <w:bookmarkEnd w:id="180"/>
      <w:bookmarkEnd w:id="181"/>
      <w:bookmarkEnd w:id="182"/>
    </w:p>
    <w:p w14:paraId="72E4A50F" w14:textId="1AF394F1" w:rsidR="005602BC" w:rsidRPr="00370548" w:rsidRDefault="005602BC" w:rsidP="005602BC">
      <w:pPr>
        <w:rPr>
          <w:rFonts w:cs="Arial"/>
        </w:rPr>
      </w:pPr>
      <w:r w:rsidRPr="00370548">
        <w:rPr>
          <w:rFonts w:cs="Arial"/>
        </w:rPr>
        <w:t>Es kann inhaltlich zu Überschneidungen kommen, wenn bspw. eine Änderungsmeldung einen Starttermin besitzt, der vor einem schon genehmigten Änderungstermin mit gleichem Inhalt liegt. In diesem Fall wird mit Bestätigung der Anfrage die alte Absprache hinfällig und es gilt die neue Anmeldung mit ihrem Starttermin.</w:t>
      </w:r>
    </w:p>
    <w:p w14:paraId="489D3572" w14:textId="77777777" w:rsidR="005602BC" w:rsidRPr="00370548" w:rsidRDefault="005602BC" w:rsidP="005602BC">
      <w:pPr>
        <w:rPr>
          <w:rFonts w:cs="Arial"/>
        </w:rPr>
      </w:pPr>
      <w:r w:rsidRPr="00370548">
        <w:rPr>
          <w:rFonts w:cs="Arial"/>
        </w:rPr>
        <w:t>Eine Stornierung von Meldungen geschieht durch Erstellung einer neuen Meldung mit dem Transaktionsgrund „Stornierung“ mit der entsprechenden Kategorie der zu stornierenden Meldung.</w:t>
      </w:r>
    </w:p>
    <w:p w14:paraId="52184023" w14:textId="1E2DB988" w:rsidR="005602BC" w:rsidRPr="00370548" w:rsidRDefault="005602BC" w:rsidP="005602BC">
      <w:pPr>
        <w:rPr>
          <w:rFonts w:cs="Arial"/>
        </w:rPr>
      </w:pPr>
      <w:r w:rsidRPr="00370548">
        <w:rPr>
          <w:rFonts w:cs="Arial"/>
        </w:rPr>
        <w:t>D.</w:t>
      </w:r>
      <w:r w:rsidR="00797D60" w:rsidRPr="00370548">
        <w:rPr>
          <w:rFonts w:eastAsia="Calibri"/>
          <w:lang w:eastAsia="en-US"/>
        </w:rPr>
        <w:t> </w:t>
      </w:r>
      <w:r w:rsidRPr="00370548">
        <w:rPr>
          <w:rFonts w:cs="Arial"/>
        </w:rPr>
        <w:t>h. soll etwas widerrufen oder rückgängig gemacht werden, muss eine neue Nachricht mit entsprechendem Datum abgesetzt werden. Dies ist notwendig, da sich erneute Anfragen und Antworten zeitlich überschneiden können.</w:t>
      </w:r>
    </w:p>
    <w:p w14:paraId="076163DF" w14:textId="77777777" w:rsidR="005602BC" w:rsidRPr="00370548" w:rsidRDefault="005602BC" w:rsidP="005602BC">
      <w:pPr>
        <w:rPr>
          <w:rFonts w:cs="Arial"/>
          <w:b/>
        </w:rPr>
      </w:pPr>
      <w:r w:rsidRPr="00370548">
        <w:rPr>
          <w:rFonts w:cs="Arial"/>
          <w:b/>
        </w:rPr>
        <w:t>Fall für Änderungen (nicht Stornierung)</w:t>
      </w:r>
    </w:p>
    <w:p w14:paraId="3E411DBB" w14:textId="77777777" w:rsidR="005602BC" w:rsidRPr="00370548" w:rsidRDefault="005602BC" w:rsidP="005602BC">
      <w:pPr>
        <w:rPr>
          <w:rFonts w:cstheme="minorHAnsi"/>
          <w:color w:val="000000"/>
        </w:rPr>
      </w:pPr>
      <w:r w:rsidRPr="00370548">
        <w:rPr>
          <w:noProof/>
        </w:rPr>
        <w:drawing>
          <wp:inline distT="0" distB="0" distL="0" distR="0" wp14:anchorId="519EDDBF" wp14:editId="4D1EFB8C">
            <wp:extent cx="5771674" cy="1770659"/>
            <wp:effectExtent l="0" t="0" r="635" b="127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203" r="30007" b="4852"/>
                    <a:stretch/>
                  </pic:blipFill>
                  <pic:spPr bwMode="auto">
                    <a:xfrm>
                      <a:off x="0" y="0"/>
                      <a:ext cx="5809162" cy="1782160"/>
                    </a:xfrm>
                    <a:prstGeom prst="rect">
                      <a:avLst/>
                    </a:prstGeom>
                    <a:noFill/>
                    <a:ln>
                      <a:noFill/>
                    </a:ln>
                    <a:extLst>
                      <a:ext uri="{53640926-AAD7-44D8-BBD7-CCE9431645EC}">
                        <a14:shadowObscured xmlns:a14="http://schemas.microsoft.com/office/drawing/2010/main"/>
                      </a:ext>
                    </a:extLst>
                  </pic:spPr>
                </pic:pic>
              </a:graphicData>
            </a:graphic>
          </wp:inline>
        </w:drawing>
      </w:r>
    </w:p>
    <w:p w14:paraId="631E5FDB" w14:textId="691DBFE7" w:rsidR="005602BC" w:rsidRPr="00370548" w:rsidRDefault="005602BC" w:rsidP="005602BC">
      <w:pPr>
        <w:pStyle w:val="Beschriftung"/>
        <w:rPr>
          <w:rFonts w:cstheme="minorHAnsi"/>
          <w:color w:val="000000"/>
        </w:rPr>
      </w:pPr>
      <w:bookmarkStart w:id="183" w:name="_Toc77241690"/>
      <w:bookmarkStart w:id="184" w:name="_Toc83891097"/>
      <w:r w:rsidRPr="00370548">
        <w:t xml:space="preserve">Abbildung </w:t>
      </w:r>
      <w:fldSimple w:instr=" SEQ Abbildung \* ARABIC ">
        <w:r w:rsidR="00C66DF7">
          <w:rPr>
            <w:noProof/>
          </w:rPr>
          <w:t>25</w:t>
        </w:r>
      </w:fldSimple>
      <w:r w:rsidRPr="00370548">
        <w:t xml:space="preserve"> - Darstellung zur Erläuterung von Überscheidungen</w:t>
      </w:r>
      <w:bookmarkEnd w:id="183"/>
      <w:bookmarkEnd w:id="184"/>
    </w:p>
    <w:p w14:paraId="1F5034FE" w14:textId="77777777" w:rsidR="005602BC" w:rsidRPr="00370548" w:rsidRDefault="005602BC" w:rsidP="005602BC">
      <w:pPr>
        <w:rPr>
          <w:rFonts w:cs="Arial"/>
        </w:rPr>
      </w:pPr>
      <w:r w:rsidRPr="00370548">
        <w:rPr>
          <w:rFonts w:cs="Arial"/>
        </w:rPr>
        <w:t>Die Möglichkeit zur Stornierung sollte den entsprechenden Festlegungen der Bundesnetzagen</w:t>
      </w:r>
      <w:r w:rsidR="00282E3C" w:rsidRPr="00370548">
        <w:rPr>
          <w:rFonts w:cs="Arial"/>
        </w:rPr>
        <w:softHyphen/>
      </w:r>
      <w:r w:rsidRPr="00370548">
        <w:rPr>
          <w:rFonts w:cs="Arial"/>
        </w:rPr>
        <w:t>tur folgen. Die technischen und fachlichen Möglichkeiten zum Stornieren von Nachrichten in der Marktkommunikation sind in den entsprechenden Anwendungshandbüchern beschrieben.</w:t>
      </w:r>
    </w:p>
    <w:p w14:paraId="630DC558" w14:textId="77777777" w:rsidR="005602BC" w:rsidRPr="00370548" w:rsidRDefault="005602BC" w:rsidP="005602BC">
      <w:pPr>
        <w:pStyle w:val="berschrift2"/>
      </w:pPr>
      <w:bookmarkStart w:id="185" w:name="_Toc61515148"/>
      <w:bookmarkStart w:id="186" w:name="_Toc113631014"/>
      <w:r w:rsidRPr="00370548">
        <w:t>Anwendung der Bedingung „wenn an Markt-, Messlokation oder Tranche vorhanden“</w:t>
      </w:r>
      <w:bookmarkEnd w:id="185"/>
      <w:bookmarkEnd w:id="186"/>
    </w:p>
    <w:p w14:paraId="2258AF57" w14:textId="77777777" w:rsidR="005602BC" w:rsidRPr="00370548" w:rsidRDefault="005602BC" w:rsidP="005602BC">
      <w:pPr>
        <w:rPr>
          <w:rFonts w:cs="Arial"/>
        </w:rPr>
      </w:pPr>
      <w:r w:rsidRPr="00370548">
        <w:rPr>
          <w:rFonts w:cs="Arial"/>
        </w:rPr>
        <w:t>Im jeweiligen Anwendungsfall wird beschrieben, ob eine Information geliefert werden muss (Spalte Anwendungsfall „Soll“). Hierbei ist in Teilen die Bedingung „wenn an Markt-, Messlokation oder Tranche vorhanden“ angegeben. Diese bezieht sich nicht auf das Fehlen der Information im IT-System des Absenders.</w:t>
      </w:r>
    </w:p>
    <w:p w14:paraId="3F4B6570" w14:textId="77777777" w:rsidR="005602BC" w:rsidRPr="00370548" w:rsidRDefault="005602BC" w:rsidP="005602BC">
      <w:pPr>
        <w:rPr>
          <w:rFonts w:cs="Arial"/>
        </w:rPr>
      </w:pPr>
      <w:r w:rsidRPr="00370548">
        <w:rPr>
          <w:rFonts w:cs="Arial"/>
        </w:rPr>
        <w:t>Ist die Information an einem Meldepunkt existent, so ist diese Information zwingend zu übermitteln. Liegt die Information im IT-System des Absenders der Nachricht nicht vor, so ist diese zu beschaffen und in der Nachricht anzugeben.</w:t>
      </w:r>
    </w:p>
    <w:p w14:paraId="4A7F4271" w14:textId="77777777" w:rsidR="005602BC" w:rsidRPr="00370548" w:rsidRDefault="005602BC" w:rsidP="005602BC">
      <w:pPr>
        <w:pStyle w:val="berschrift1"/>
      </w:pPr>
      <w:bookmarkStart w:id="187" w:name="_Toc61515149"/>
      <w:bookmarkStart w:id="188" w:name="_Ref67670703"/>
      <w:bookmarkStart w:id="189" w:name="_Ref77153490"/>
      <w:bookmarkStart w:id="190" w:name="_Toc113631015"/>
      <w:r w:rsidRPr="00370548">
        <w:lastRenderedPageBreak/>
        <w:t>Datenaustausch per XML</w:t>
      </w:r>
      <w:bookmarkEnd w:id="187"/>
      <w:bookmarkEnd w:id="188"/>
      <w:bookmarkEnd w:id="189"/>
      <w:bookmarkEnd w:id="190"/>
    </w:p>
    <w:p w14:paraId="0F24D134" w14:textId="77777777" w:rsidR="005602BC" w:rsidRPr="00370548" w:rsidRDefault="005602BC" w:rsidP="005602BC">
      <w:pPr>
        <w:pStyle w:val="berschrift2"/>
      </w:pPr>
      <w:bookmarkStart w:id="191" w:name="_Toc61515150"/>
      <w:bookmarkStart w:id="192" w:name="_Toc113631016"/>
      <w:r w:rsidRPr="00370548">
        <w:t>Erläuterungen</w:t>
      </w:r>
      <w:bookmarkEnd w:id="191"/>
      <w:bookmarkEnd w:id="192"/>
    </w:p>
    <w:p w14:paraId="127A7DCD" w14:textId="77777777" w:rsidR="005602BC" w:rsidRPr="00370548" w:rsidRDefault="005602BC" w:rsidP="005602BC">
      <w:pPr>
        <w:rPr>
          <w:rFonts w:cs="Arial"/>
        </w:rPr>
      </w:pPr>
      <w:r w:rsidRPr="00370548">
        <w:t xml:space="preserve">Die </w:t>
      </w:r>
      <w:r w:rsidRPr="00370548">
        <w:rPr>
          <w:rFonts w:cs="Arial"/>
        </w:rPr>
        <w:t>XML-Nachrichtenbeschreibungen der EDI@Energy dienen der Übermittlung der Informa</w:t>
      </w:r>
      <w:r w:rsidR="00282E3C" w:rsidRPr="00370548">
        <w:rPr>
          <w:rFonts w:cs="Arial"/>
        </w:rPr>
        <w:softHyphen/>
      </w:r>
      <w:r w:rsidRPr="00370548">
        <w:rPr>
          <w:rFonts w:cs="Arial"/>
        </w:rPr>
        <w:t>tionen und weiterer zugehöriger Details zwischen den Geschäftspartnern innerhalb des deutschen Energiemarktes (Sparte Strom) für den Prozess Redispatch 2.0.</w:t>
      </w:r>
    </w:p>
    <w:p w14:paraId="0038E703" w14:textId="77777777" w:rsidR="005602BC" w:rsidRPr="00370548" w:rsidRDefault="005602BC" w:rsidP="005602BC">
      <w:pPr>
        <w:rPr>
          <w:rFonts w:cs="Arial"/>
        </w:rPr>
      </w:pPr>
      <w:r w:rsidRPr="00370548">
        <w:rPr>
          <w:rFonts w:cs="Arial"/>
        </w:rPr>
        <w:t xml:space="preserve">Die XML-Nachrichtenbeschreibungen umfassen die Dokumente, welche das XML-Format für einen Nachrichtentyp definieren (XML-Schemadefinitionen im Format XSD) und sogenannte Formatbeschreibungen, welche die jeweilige prozessuale Anwendung eines XML-Formats beschreiben. Das Ziel der </w:t>
      </w:r>
      <w:r w:rsidRPr="00370548">
        <w:rPr>
          <w:rFonts w:cs="Arial"/>
          <w:color w:val="000000"/>
        </w:rPr>
        <w:t>Formatbeschreibungen</w:t>
      </w:r>
      <w:r w:rsidRPr="00370548">
        <w:rPr>
          <w:rFonts w:cs="Arial"/>
        </w:rPr>
        <w:t xml:space="preserve"> ist es, im Rahmen des liberalisierten Energie-marktes den beteiligten Geschäftspartnern ein Instrument bereitzustellen, das ihnen über eine einheitliche, IT-gestützte Standardschnittstelle den zur Abwicklung des Redispatch 2.0-Prozesses notwendigen Informationsaustausch gewährleistet. Zusätzlich dazu werden in Anwendungs-tabellen Prozessschritt-präzise die Anwendung der Elemente und Attribute in den jeweiligen Datenformaten erläutert.</w:t>
      </w:r>
      <w:r w:rsidRPr="00370548">
        <w:t xml:space="preserve"> </w:t>
      </w:r>
    </w:p>
    <w:p w14:paraId="220300C9" w14:textId="77777777" w:rsidR="005602BC" w:rsidRPr="00370548" w:rsidRDefault="005602BC" w:rsidP="005602BC">
      <w:r w:rsidRPr="00370548">
        <w:t xml:space="preserve">Die verwendeten Formatbeschreibungen bauen auf den von ENTSO-E vorgegebenen XML-Komponenten und Codelisten auf. Für die Anpassung an die lokalen Begebenheiten wird für die Codes eine local-extension-codelist gepflegt und veröffentlicht. </w:t>
      </w:r>
    </w:p>
    <w:p w14:paraId="6841D651" w14:textId="77777777" w:rsidR="005602BC" w:rsidRPr="00370548" w:rsidRDefault="005602BC" w:rsidP="005602BC">
      <w:pPr>
        <w:pStyle w:val="berschrift2"/>
      </w:pPr>
      <w:bookmarkStart w:id="193" w:name="_Toc61515151"/>
      <w:bookmarkStart w:id="194" w:name="_Toc113631017"/>
      <w:r w:rsidRPr="00370548">
        <w:t>Status</w:t>
      </w:r>
      <w:bookmarkEnd w:id="193"/>
      <w:bookmarkEnd w:id="194"/>
    </w:p>
    <w:p w14:paraId="40C7CB99"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jeder XML-Nachricht wird der Status (Versionsstand) durch die folgenden drei Kriterien angegeben:</w:t>
      </w:r>
    </w:p>
    <w:p w14:paraId="4BDA952E" w14:textId="6057E354"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NACHRICHTENTYP:</w:t>
      </w:r>
      <w:r w:rsidRPr="00370548">
        <w:rPr>
          <w:rStyle w:val="FormatvorlageArialSchwarz"/>
          <w:rFonts w:asciiTheme="minorHAnsi" w:hAnsiTheme="minorHAnsi" w:cstheme="minorHAnsi"/>
          <w:sz w:val="24"/>
        </w:rPr>
        <w:tab/>
      </w:r>
      <w:r w:rsidRPr="00370548">
        <w:rPr>
          <w:rStyle w:val="FormatvorlageArialSchwarz"/>
          <w:rFonts w:asciiTheme="minorHAnsi" w:hAnsiTheme="minorHAnsi" w:cstheme="minorHAnsi"/>
          <w:sz w:val="24"/>
        </w:rPr>
        <w:tab/>
      </w:r>
      <w:r w:rsidRPr="00370548">
        <w:rPr>
          <w:rStyle w:val="FormatvorlageArialSchwarz"/>
          <w:rFonts w:asciiTheme="minorHAnsi" w:hAnsiTheme="minorHAnsi" w:cstheme="minorHAnsi"/>
          <w:sz w:val="24"/>
        </w:rPr>
        <w:tab/>
      </w:r>
      <w:r w:rsidRPr="00370548">
        <w:rPr>
          <w:rStyle w:val="FormatvorlageArialSchwarz"/>
          <w:rFonts w:asciiTheme="minorHAnsi" w:hAnsiTheme="minorHAnsi" w:cstheme="minorHAnsi"/>
          <w:sz w:val="24"/>
        </w:rPr>
        <w:tab/>
        <w:t>(z.</w:t>
      </w:r>
      <w:r w:rsidR="00CA23CD" w:rsidRPr="00370548">
        <w:rPr>
          <w:rFonts w:eastAsia="Calibri"/>
          <w:lang w:eastAsia="en-US"/>
        </w:rPr>
        <w:t> </w:t>
      </w:r>
      <w:r w:rsidRPr="00370548">
        <w:rPr>
          <w:rStyle w:val="FormatvorlageArialSchwarz"/>
          <w:rFonts w:asciiTheme="minorHAnsi" w:hAnsiTheme="minorHAnsi" w:cstheme="minorHAnsi"/>
          <w:sz w:val="24"/>
        </w:rPr>
        <w:t>B. ActivationDocument)</w:t>
      </w:r>
      <w:r w:rsidRPr="00370548">
        <w:rPr>
          <w:rStyle w:val="FormatvorlageArialSchwarz"/>
          <w:rFonts w:asciiTheme="minorHAnsi" w:hAnsiTheme="minorHAnsi" w:cstheme="minorHAnsi"/>
          <w:sz w:val="24"/>
        </w:rPr>
        <w:br/>
        <w:t>ENTSO-E VERSION:</w:t>
      </w:r>
      <w:r w:rsidRPr="00370548">
        <w:rPr>
          <w:rStyle w:val="FormatvorlageArialSchwarz"/>
          <w:rFonts w:asciiTheme="minorHAnsi" w:hAnsiTheme="minorHAnsi" w:cstheme="minorHAnsi"/>
          <w:sz w:val="24"/>
        </w:rPr>
        <w:tab/>
      </w:r>
      <w:r w:rsidRPr="00370548">
        <w:rPr>
          <w:rStyle w:val="FormatvorlageArialSchwarz"/>
          <w:rFonts w:asciiTheme="minorHAnsi" w:hAnsiTheme="minorHAnsi" w:cstheme="minorHAnsi"/>
          <w:sz w:val="24"/>
        </w:rPr>
        <w:tab/>
      </w:r>
      <w:r w:rsidRPr="00370548">
        <w:rPr>
          <w:rStyle w:val="FormatvorlageArialSchwarz"/>
          <w:rFonts w:asciiTheme="minorHAnsi" w:hAnsiTheme="minorHAnsi" w:cstheme="minorHAnsi"/>
          <w:sz w:val="24"/>
        </w:rPr>
        <w:tab/>
      </w:r>
      <w:r w:rsidRPr="00370548">
        <w:rPr>
          <w:rStyle w:val="FormatvorlageArialSchwarz"/>
          <w:rFonts w:asciiTheme="minorHAnsi" w:hAnsiTheme="minorHAnsi" w:cstheme="minorHAnsi"/>
          <w:sz w:val="24"/>
        </w:rPr>
        <w:tab/>
        <w:t>(z.</w:t>
      </w:r>
      <w:r w:rsidR="00CA23CD" w:rsidRPr="00370548">
        <w:rPr>
          <w:rFonts w:eastAsia="Calibri"/>
          <w:lang w:eastAsia="en-US"/>
        </w:rPr>
        <w:t> </w:t>
      </w:r>
      <w:r w:rsidRPr="00370548">
        <w:rPr>
          <w:rStyle w:val="FormatvorlageArialSchwarz"/>
          <w:rFonts w:asciiTheme="minorHAnsi" w:hAnsiTheme="minorHAnsi" w:cstheme="minorHAnsi"/>
          <w:sz w:val="24"/>
        </w:rPr>
        <w:t>B. 72)</w:t>
      </w:r>
      <w:r w:rsidRPr="00370548">
        <w:rPr>
          <w:rStyle w:val="FormatvorlageArialSchwarz"/>
          <w:rFonts w:asciiTheme="minorHAnsi" w:hAnsiTheme="minorHAnsi" w:cstheme="minorHAnsi"/>
          <w:sz w:val="24"/>
        </w:rPr>
        <w:br/>
        <w:t>VERSION DER BDEW-SPEZIFIKATION:</w:t>
      </w:r>
      <w:r w:rsidRPr="00370548">
        <w:rPr>
          <w:rStyle w:val="FormatvorlageArialSchwarz"/>
          <w:rFonts w:asciiTheme="minorHAnsi" w:hAnsiTheme="minorHAnsi" w:cstheme="minorHAnsi"/>
          <w:sz w:val="24"/>
        </w:rPr>
        <w:tab/>
        <w:t>(z.</w:t>
      </w:r>
      <w:r w:rsidR="00CA23CD" w:rsidRPr="00370548">
        <w:rPr>
          <w:rFonts w:eastAsia="Calibri"/>
          <w:lang w:eastAsia="en-US"/>
        </w:rPr>
        <w:t> </w:t>
      </w:r>
      <w:r w:rsidRPr="00370548">
        <w:rPr>
          <w:rStyle w:val="FormatvorlageArialSchwarz"/>
          <w:rFonts w:asciiTheme="minorHAnsi" w:hAnsiTheme="minorHAnsi" w:cstheme="minorHAnsi"/>
          <w:sz w:val="24"/>
        </w:rPr>
        <w:t>B. 1.0)</w:t>
      </w:r>
    </w:p>
    <w:p w14:paraId="1B99F56E" w14:textId="77777777" w:rsidR="005602BC" w:rsidRPr="00370548" w:rsidRDefault="005602BC" w:rsidP="005602BC">
      <w:pPr>
        <w:pStyle w:val="berschrift2"/>
      </w:pPr>
      <w:bookmarkStart w:id="195" w:name="_Toc61515152"/>
      <w:bookmarkStart w:id="196" w:name="_Toc113631018"/>
      <w:r w:rsidRPr="00370548">
        <w:t>Versionsschema</w:t>
      </w:r>
      <w:bookmarkEnd w:id="195"/>
      <w:bookmarkEnd w:id="196"/>
    </w:p>
    <w:p w14:paraId="7C695021"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Version der BDEW-Spezifikation X.Yz einer XML-Nachrichtenbeschreibung ändert sich nach dem folgenden Schema:</w:t>
      </w:r>
    </w:p>
    <w:p w14:paraId="6F33F3A7"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eastAsia="SimSun" w:hAnsiTheme="minorHAnsi" w:cstheme="minorHAnsi"/>
          <w:b/>
          <w:sz w:val="24"/>
        </w:rPr>
        <w:t>X</w:t>
      </w:r>
      <w:r w:rsidRPr="00370548">
        <w:rPr>
          <w:rStyle w:val="FormatvorlageArialSchwarz"/>
          <w:rFonts w:asciiTheme="minorHAnsi" w:hAnsiTheme="minorHAnsi" w:cstheme="minorHAnsi"/>
          <w:sz w:val="24"/>
        </w:rPr>
        <w:t>: Wechsel des ENTSO-E Version</w:t>
      </w:r>
    </w:p>
    <w:p w14:paraId="37173CA3"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Ein Wechsel zu einer höheren Version der ENTSO-E-Nachrichtenvorlagen wird nur dann vorgenommen, wenn eine inhaltliche Änderung dies erforderlich macht. Sollte eine Nachrichtenbeschreibung eine höhere Version der ENTSO-E-Nachrichtenvorlagen benötigen, so werden alle XML-Nachrichtenbeschreibungen auf die zu diesem Zeitpunkt aktuelle Version der ENTSO-E-Nachrichtenvorlagen angehoben.</w:t>
      </w:r>
    </w:p>
    <w:p w14:paraId="117E1382" w14:textId="77777777" w:rsidR="005602BC" w:rsidRPr="00370548" w:rsidRDefault="005602BC" w:rsidP="005602BC">
      <w:pPr>
        <w:jc w:val="both"/>
        <w:rPr>
          <w:rStyle w:val="FormatvorlageArialSchwarz"/>
          <w:rFonts w:asciiTheme="minorHAnsi" w:hAnsiTheme="minorHAnsi" w:cstheme="minorHAnsi"/>
          <w:sz w:val="24"/>
        </w:rPr>
      </w:pPr>
      <w:r w:rsidRPr="00370548">
        <w:rPr>
          <w:rStyle w:val="FormatvorlageArialSchwarz"/>
          <w:rFonts w:asciiTheme="minorHAnsi" w:eastAsia="SimSun" w:hAnsiTheme="minorHAnsi" w:cstheme="minorHAnsi"/>
          <w:b/>
          <w:sz w:val="24"/>
        </w:rPr>
        <w:t>Y</w:t>
      </w:r>
      <w:r w:rsidRPr="00370548">
        <w:rPr>
          <w:rStyle w:val="FormatvorlageArialSchwarz"/>
          <w:rFonts w:asciiTheme="minorHAnsi" w:hAnsiTheme="minorHAnsi" w:cstheme="minorHAnsi"/>
          <w:sz w:val="24"/>
        </w:rPr>
        <w:t>: Strukturänderung in der BDEW XML-Nachrichtenbeschreibung</w:t>
      </w:r>
    </w:p>
    <w:p w14:paraId="2CBF10FC" w14:textId="599252EE" w:rsidR="005602BC" w:rsidRPr="00370548" w:rsidRDefault="005602BC" w:rsidP="005602BC">
      <w:pPr>
        <w:jc w:val="both"/>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lastRenderedPageBreak/>
        <w:t>Strukturänderungen sind das Einfügen oder Entfernen von Elementen oder Attributen. D.</w:t>
      </w:r>
      <w:r w:rsidR="00797D60" w:rsidRPr="00370548">
        <w:rPr>
          <w:rFonts w:eastAsia="Calibri"/>
          <w:lang w:eastAsia="en-US"/>
        </w:rPr>
        <w:t> </w:t>
      </w:r>
      <w:r w:rsidRPr="00370548">
        <w:rPr>
          <w:rStyle w:val="FormatvorlageArialSchwarz"/>
          <w:rFonts w:asciiTheme="minorHAnsi" w:hAnsiTheme="minorHAnsi" w:cstheme="minorHAnsi"/>
          <w:sz w:val="24"/>
        </w:rPr>
        <w:t>h., wenn sich strukturelle Veränderungen im Vergleich zur Vorgängerversion ergeben.</w:t>
      </w:r>
    </w:p>
    <w:p w14:paraId="38FB5436" w14:textId="3F37DFAE"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eastAsia="SimSun" w:hAnsiTheme="minorHAnsi" w:cstheme="minorHAnsi"/>
          <w:b/>
          <w:sz w:val="24"/>
        </w:rPr>
        <w:t>z</w:t>
      </w:r>
      <w:r w:rsidRPr="00370548">
        <w:rPr>
          <w:rStyle w:val="FormatvorlageArialSchwarz"/>
          <w:rFonts w:asciiTheme="minorHAnsi" w:hAnsiTheme="minorHAnsi" w:cstheme="minorHAnsi"/>
          <w:sz w:val="24"/>
        </w:rPr>
        <w:t>: Textänderung in der BDEW XML-Nachrichtenbeschreibung (z.</w:t>
      </w:r>
      <w:r w:rsidR="00CA23CD" w:rsidRPr="00370548">
        <w:rPr>
          <w:rFonts w:eastAsia="Calibri"/>
          <w:lang w:eastAsia="en-US"/>
        </w:rPr>
        <w:t> </w:t>
      </w:r>
      <w:r w:rsidRPr="00370548">
        <w:rPr>
          <w:rStyle w:val="FormatvorlageArialSchwarz"/>
          <w:rFonts w:asciiTheme="minorHAnsi" w:hAnsiTheme="minorHAnsi" w:cstheme="minorHAnsi"/>
          <w:sz w:val="24"/>
        </w:rPr>
        <w:t>B. Verändern von Codes)</w:t>
      </w:r>
    </w:p>
    <w:p w14:paraId="1CDA6C18" w14:textId="77777777" w:rsidR="005602BC" w:rsidRPr="00370548" w:rsidRDefault="005602BC" w:rsidP="005602BC">
      <w:pPr>
        <w:rPr>
          <w:rStyle w:val="FormatvorlageArialSchwarz"/>
          <w:rFonts w:asciiTheme="minorHAnsi" w:hAnsiTheme="minorHAnsi" w:cstheme="minorHAnsi"/>
          <w:b/>
          <w:sz w:val="24"/>
        </w:rPr>
      </w:pPr>
      <w:r w:rsidRPr="00370548">
        <w:rPr>
          <w:rStyle w:val="FormatvorlageArialSchwarz"/>
          <w:rFonts w:asciiTheme="minorHAnsi" w:hAnsiTheme="minorHAnsi" w:cstheme="minorHAnsi"/>
          <w:b/>
          <w:sz w:val="24"/>
        </w:rPr>
        <w:t>Schreibweise:</w:t>
      </w:r>
    </w:p>
    <w:p w14:paraId="02718B58"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eastAsia="SimSun" w:hAnsiTheme="minorHAnsi" w:cstheme="minorHAnsi"/>
          <w:b/>
          <w:sz w:val="24"/>
        </w:rPr>
        <w:t>X</w:t>
      </w:r>
      <w:r w:rsidRPr="00370548">
        <w:rPr>
          <w:rStyle w:val="FormatvorlageArialSchwarz"/>
          <w:rFonts w:asciiTheme="minorHAnsi" w:hAnsiTheme="minorHAnsi" w:cstheme="minorHAnsi"/>
          <w:sz w:val="24"/>
        </w:rPr>
        <w:t xml:space="preserve"> und </w:t>
      </w:r>
      <w:r w:rsidRPr="00370548">
        <w:rPr>
          <w:rStyle w:val="FormatvorlageArialSchwarz"/>
          <w:rFonts w:asciiTheme="minorHAnsi" w:eastAsia="SimSun" w:hAnsiTheme="minorHAnsi" w:cstheme="minorHAnsi"/>
          <w:b/>
          <w:sz w:val="24"/>
        </w:rPr>
        <w:t>Y</w:t>
      </w:r>
      <w:r w:rsidRPr="00370548">
        <w:rPr>
          <w:rStyle w:val="FormatvorlageArialSchwarz"/>
          <w:rFonts w:asciiTheme="minorHAnsi" w:hAnsiTheme="minorHAnsi" w:cstheme="minorHAnsi"/>
          <w:sz w:val="24"/>
        </w:rPr>
        <w:t xml:space="preserve"> sind immer Ziffern, </w:t>
      </w:r>
      <w:r w:rsidRPr="00370548">
        <w:rPr>
          <w:rStyle w:val="FormatvorlageArialSchwarz"/>
          <w:rFonts w:asciiTheme="minorHAnsi" w:eastAsia="SimSun" w:hAnsiTheme="minorHAnsi" w:cstheme="minorHAnsi"/>
          <w:b/>
          <w:sz w:val="24"/>
        </w:rPr>
        <w:t>z</w:t>
      </w:r>
      <w:r w:rsidRPr="00370548">
        <w:rPr>
          <w:rStyle w:val="FormatvorlageArialSchwarz"/>
          <w:rFonts w:asciiTheme="minorHAnsi" w:hAnsiTheme="minorHAnsi" w:cstheme="minorHAnsi"/>
          <w:sz w:val="24"/>
        </w:rPr>
        <w:t xml:space="preserve"> ist immer ein Buchstabe. Es werden ausschließlich Kleinbuchsta</w:t>
      </w:r>
      <w:r w:rsidR="00282E3C" w:rsidRPr="00370548">
        <w:rPr>
          <w:rStyle w:val="FormatvorlageArialSchwarz"/>
          <w:rFonts w:asciiTheme="minorHAnsi" w:hAnsiTheme="minorHAnsi" w:cstheme="minorHAnsi"/>
          <w:sz w:val="24"/>
        </w:rPr>
        <w:softHyphen/>
      </w:r>
      <w:r w:rsidRPr="00370548">
        <w:rPr>
          <w:rStyle w:val="FormatvorlageArialSchwarz"/>
          <w:rFonts w:asciiTheme="minorHAnsi" w:hAnsiTheme="minorHAnsi" w:cstheme="minorHAnsi"/>
          <w:sz w:val="24"/>
        </w:rPr>
        <w:t>ben verwendet.</w:t>
      </w:r>
    </w:p>
    <w:p w14:paraId="58FB7267" w14:textId="77777777" w:rsidR="005602BC" w:rsidRPr="00370548" w:rsidRDefault="005602BC" w:rsidP="005602BC">
      <w:pPr>
        <w:pStyle w:val="Kommentartext"/>
        <w:rPr>
          <w:rFonts w:cstheme="minorHAnsi"/>
          <w:sz w:val="24"/>
          <w:szCs w:val="24"/>
        </w:rPr>
      </w:pPr>
      <w:r w:rsidRPr="00370548">
        <w:rPr>
          <w:rFonts w:cstheme="minorHAnsi"/>
          <w:sz w:val="24"/>
          <w:szCs w:val="24"/>
        </w:rPr>
        <w:t>Mit der Erstveröffentlichung der XML-Nachrichtenbeschreibungen für die Redispatch 2.0 Pro</w:t>
      </w:r>
      <w:r w:rsidR="00282E3C" w:rsidRPr="00370548">
        <w:rPr>
          <w:rFonts w:cstheme="minorHAnsi"/>
          <w:sz w:val="24"/>
          <w:szCs w:val="24"/>
        </w:rPr>
        <w:softHyphen/>
      </w:r>
      <w:r w:rsidRPr="00370548">
        <w:rPr>
          <w:rFonts w:cstheme="minorHAnsi"/>
          <w:sz w:val="24"/>
          <w:szCs w:val="24"/>
        </w:rPr>
        <w:t>zesse wird auf Dokumentenkopfebene die Versionsnummer 1.0 verwendet.</w:t>
      </w:r>
    </w:p>
    <w:p w14:paraId="4160C58B" w14:textId="77777777" w:rsidR="005602BC" w:rsidRPr="00370548" w:rsidRDefault="005602BC" w:rsidP="005602BC">
      <w:pPr>
        <w:pStyle w:val="Kommentartext"/>
        <w:rPr>
          <w:rFonts w:cstheme="minorHAnsi"/>
          <w:sz w:val="24"/>
          <w:szCs w:val="24"/>
        </w:rPr>
      </w:pPr>
      <w:r w:rsidRPr="00370548">
        <w:rPr>
          <w:rFonts w:cstheme="minorHAnsi"/>
          <w:sz w:val="24"/>
          <w:szCs w:val="24"/>
        </w:rPr>
        <w:t>Zur Einhaltung der Abwärtskompatibilität der XML-Nachrichtenbeschreibungen (zu bestehenden XML-Nachrichtenbeschreibungen außerhalb der Redispatch 2.0 Prozesse) dürfen keine zusätzlichen verbindlichen Elemente zur DtdVersion hinzugefügt werden.</w:t>
      </w:r>
    </w:p>
    <w:p w14:paraId="38873419" w14:textId="77777777" w:rsidR="005602BC" w:rsidRPr="00370548" w:rsidRDefault="005602BC" w:rsidP="005602BC">
      <w:pPr>
        <w:pStyle w:val="Kommentartext"/>
        <w:rPr>
          <w:rFonts w:cstheme="minorHAnsi"/>
          <w:sz w:val="24"/>
          <w:szCs w:val="24"/>
        </w:rPr>
      </w:pPr>
      <w:r w:rsidRPr="00370548">
        <w:rPr>
          <w:rFonts w:cstheme="minorHAnsi"/>
          <w:sz w:val="24"/>
          <w:szCs w:val="24"/>
        </w:rPr>
        <w:t>Aus Kompatibilitätsgründen während der Einführungsphase der Redispatch 2.0 Prozesse ist das Attribut DtdBDEWNachrichtenVersion als „optional“ definiert.</w:t>
      </w:r>
    </w:p>
    <w:p w14:paraId="35E66B50" w14:textId="77777777" w:rsidR="005602BC" w:rsidRPr="00370548" w:rsidRDefault="005602BC" w:rsidP="005602BC">
      <w:pPr>
        <w:pStyle w:val="berschrift2"/>
      </w:pPr>
      <w:bookmarkStart w:id="197" w:name="_Toc61515153"/>
      <w:bookmarkStart w:id="198" w:name="_Toc113631019"/>
      <w:r w:rsidRPr="00370548">
        <w:t>Struktur der XML-Nachrichten</w:t>
      </w:r>
      <w:bookmarkEnd w:id="197"/>
      <w:bookmarkEnd w:id="198"/>
    </w:p>
    <w:p w14:paraId="63AFB9CC" w14:textId="558C11EF" w:rsidR="005602BC" w:rsidRPr="00370548" w:rsidRDefault="005602BC" w:rsidP="005602BC">
      <w:pPr>
        <w:rPr>
          <w:rFonts w:cstheme="minorHAnsi"/>
        </w:rPr>
      </w:pPr>
      <w:r w:rsidRPr="00370548">
        <w:rPr>
          <w:rFonts w:cstheme="minorHAnsi"/>
        </w:rPr>
        <w:t>Die XML-Nachrichten enthalten je nach Format einen bzw. mehrere Geschäftsvorfälle und können zwischen allen am Markt beteiligten Akteuren (z.</w:t>
      </w:r>
      <w:r w:rsidR="00CA23CD" w:rsidRPr="00370548">
        <w:rPr>
          <w:rFonts w:eastAsia="Calibri"/>
          <w:lang w:eastAsia="en-US"/>
        </w:rPr>
        <w:t> </w:t>
      </w:r>
      <w:r w:rsidRPr="00370548">
        <w:rPr>
          <w:rFonts w:cstheme="minorHAnsi"/>
        </w:rPr>
        <w:t>B. Netzbetreiber, Einsatzverant</w:t>
      </w:r>
      <w:r w:rsidR="00282E3C" w:rsidRPr="00370548">
        <w:rPr>
          <w:rFonts w:cstheme="minorHAnsi"/>
        </w:rPr>
        <w:softHyphen/>
      </w:r>
      <w:r w:rsidRPr="00370548">
        <w:rPr>
          <w:rFonts w:cstheme="minorHAnsi"/>
        </w:rPr>
        <w:t>wortliche) ausgetauscht werden. Dies ist für das jeweilige XML-Format in den Formatbe</w:t>
      </w:r>
      <w:r w:rsidR="00282E3C" w:rsidRPr="00370548">
        <w:rPr>
          <w:rFonts w:cstheme="minorHAnsi"/>
        </w:rPr>
        <w:softHyphen/>
      </w:r>
      <w:r w:rsidRPr="00370548">
        <w:rPr>
          <w:rFonts w:cstheme="minorHAnsi"/>
        </w:rPr>
        <w:t>schreibungen beschrieben.</w:t>
      </w:r>
    </w:p>
    <w:p w14:paraId="6777A9DD" w14:textId="77777777" w:rsidR="005602BC" w:rsidRPr="00370548" w:rsidRDefault="005602BC" w:rsidP="005602BC">
      <w:pPr>
        <w:rPr>
          <w:rFonts w:cstheme="minorHAnsi"/>
        </w:rPr>
      </w:pPr>
      <w:r w:rsidRPr="00370548">
        <w:rPr>
          <w:rFonts w:cstheme="minorHAnsi"/>
        </w:rPr>
        <w:t>Informationen über Regelungen zum Datenaustausch mittels der einzelnen Übertragungswege für XML-Nachrichten sind dem EDI@Energy-Dokument „Regelungen zum Übertragungsweg“ in der jeweils aktuellen Fassung zu entnehmen.</w:t>
      </w:r>
    </w:p>
    <w:p w14:paraId="74BC6C8E" w14:textId="77777777" w:rsidR="005602BC" w:rsidRPr="00370548" w:rsidRDefault="005602BC" w:rsidP="005602BC">
      <w:pPr>
        <w:rPr>
          <w:rFonts w:cstheme="minorHAnsi"/>
        </w:rPr>
      </w:pPr>
      <w:r w:rsidRPr="00370548">
        <w:rPr>
          <w:rFonts w:cstheme="minorHAnsi"/>
        </w:rPr>
        <w:t>Jede XML-Nachricht beinhaltet eine eindeutige Identifizierung der XML-Nachricht, des Absenders und Empfängers, sowie des Nachrichtentyps und des Nachrichtendatums. Die Zeitpunkte oder Zeitspannen, auf die sich die in einer Nachricht enthaltenen Daten beziehen, werden in der Nachricht eindeutig definiert.</w:t>
      </w:r>
    </w:p>
    <w:p w14:paraId="7B9D8BA7" w14:textId="77777777" w:rsidR="005602BC" w:rsidRPr="00370548" w:rsidRDefault="005602BC" w:rsidP="005602BC">
      <w:pPr>
        <w:rPr>
          <w:rFonts w:cstheme="minorHAnsi"/>
        </w:rPr>
      </w:pPr>
      <w:r w:rsidRPr="00370548">
        <w:rPr>
          <w:rFonts w:cstheme="minorHAnsi"/>
        </w:rPr>
        <w:t>In den jeweiligen Formatbeschreibungen zu den verschiedenen XML-Nachrichtentypen sind die beiden Abschnitte Struktur und Guideline dargestellt. Die Strukturdarstellung dient für eine Übersicht der im jeweiligen XML-Format enthaltenen Elemente. Die Nutzung der einzelnen Elemente sowie etwaige Wertebereiche werden in der Formatbeschreibung beschrieben. Darüber hinaus wird in den Formatbeschreibungen auf die jeweilige Anwendungstabelle verwiesen. Hierin ist eine Übersicht der Codeverwendung für die einzelnen Prozessschritte der Use-Cases, für die das jeweilige XML-Format verwendet wird, enthalten.</w:t>
      </w:r>
    </w:p>
    <w:p w14:paraId="66038079" w14:textId="77777777" w:rsidR="00465058" w:rsidRPr="00370548" w:rsidRDefault="005602BC" w:rsidP="009E59C5">
      <w:pPr>
        <w:pStyle w:val="berschrift2"/>
      </w:pPr>
      <w:bookmarkStart w:id="199" w:name="_Ref59541107"/>
      <w:bookmarkStart w:id="200" w:name="_Toc61515154"/>
      <w:bookmarkStart w:id="201" w:name="_Toc113631020"/>
      <w:r w:rsidRPr="00370548">
        <w:lastRenderedPageBreak/>
        <w:t>Änderungsmanagement</w:t>
      </w:r>
      <w:bookmarkStart w:id="202" w:name="_Toc61515155"/>
      <w:bookmarkEnd w:id="199"/>
      <w:bookmarkEnd w:id="200"/>
      <w:bookmarkEnd w:id="201"/>
    </w:p>
    <w:p w14:paraId="2F649712" w14:textId="15070A1B" w:rsidR="00465058" w:rsidRPr="00370548" w:rsidRDefault="00465058" w:rsidP="00465058">
      <w:pPr>
        <w:rPr>
          <w:rFonts w:cstheme="minorHAnsi"/>
        </w:rPr>
      </w:pPr>
      <w:r w:rsidRPr="00370548">
        <w:rPr>
          <w:rFonts w:cstheme="minorHAnsi"/>
        </w:rPr>
        <w:t>Das Änderungsmanagement der EDI@Energy Dokumente erfolgt bis zu zweimal im Jahr, nach einem zeitlich festgelegten Ablauf. Der Ablauf des Änderungsmanagements ist in den Kapiteln 8.5.1 und 8.5.2 graphisch dargestellt. Die Datumsangaben sind grundsätzlich immer am ersten eines Monats und können in der Praxis geringfügig variieren.</w:t>
      </w:r>
    </w:p>
    <w:p w14:paraId="410463B5" w14:textId="1F252DD7" w:rsidR="00465058" w:rsidRPr="00370548" w:rsidRDefault="00465058" w:rsidP="00465058">
      <w:pPr>
        <w:rPr>
          <w:rFonts w:cstheme="minorHAnsi"/>
        </w:rPr>
      </w:pPr>
      <w:r w:rsidRPr="00370548">
        <w:rPr>
          <w:rFonts w:cstheme="minorHAnsi"/>
        </w:rPr>
        <w:t xml:space="preserve">Die Veröffentlichung der zur Konsultation gestellten Dokumente erfolgt durch eine Mitteilung der BNetzA BK6. In der Mitteilung wird </w:t>
      </w:r>
      <w:r w:rsidR="00CC56B9" w:rsidRPr="00370548">
        <w:rPr>
          <w:rFonts w:cstheme="minorHAnsi"/>
        </w:rPr>
        <w:t>erläutert,</w:t>
      </w:r>
      <w:r w:rsidRPr="00370548">
        <w:rPr>
          <w:rFonts w:cstheme="minorHAnsi"/>
        </w:rPr>
        <w:t xml:space="preserve"> wie sich </w:t>
      </w:r>
      <w:r w:rsidR="00F05469">
        <w:rPr>
          <w:rFonts w:cstheme="minorHAnsi"/>
        </w:rPr>
        <w:t xml:space="preserve">die Marktteilnehmer </w:t>
      </w:r>
      <w:r w:rsidRPr="00370548">
        <w:rPr>
          <w:rFonts w:cstheme="minorHAnsi"/>
        </w:rPr>
        <w:t>an der Konsultation beteiligen können.</w:t>
      </w:r>
    </w:p>
    <w:p w14:paraId="6071EC3F" w14:textId="77777777" w:rsidR="00465058" w:rsidRPr="00370548" w:rsidRDefault="00465058" w:rsidP="00465058">
      <w:pPr>
        <w:rPr>
          <w:rFonts w:cstheme="minorHAnsi"/>
        </w:rPr>
      </w:pPr>
      <w:r w:rsidRPr="00370548">
        <w:rPr>
          <w:rFonts w:cstheme="minorHAnsi"/>
        </w:rPr>
        <w:t>Die Veröffentlichung der konsultierten Dokumente erfolgt ebenso durch eine Mitteilung der BNetzA BK6. In der jeweiligen Mitteilung wird noch einmal der verbindliche Umsetzungszeitpunkt für die Änderungen genannt.</w:t>
      </w:r>
    </w:p>
    <w:p w14:paraId="41B85ECA" w14:textId="2532C149" w:rsidR="00D1126A" w:rsidRPr="00D1126A" w:rsidRDefault="00465058" w:rsidP="00D1126A">
      <w:pPr>
        <w:pStyle w:val="berschrift3"/>
        <w:tabs>
          <w:tab w:val="clear" w:pos="5966"/>
          <w:tab w:val="num" w:pos="5104"/>
        </w:tabs>
        <w:ind w:left="851"/>
      </w:pPr>
      <w:bookmarkStart w:id="203" w:name="_Toc113631021"/>
      <w:r w:rsidRPr="00370548">
        <w:t>Änderungsmanagement zum 1. Oktober eines Jahres</w:t>
      </w:r>
      <w:bookmarkEnd w:id="203"/>
    </w:p>
    <w:p w14:paraId="029C93D2" w14:textId="3A321113" w:rsidR="00D1126A" w:rsidRDefault="00D1126A" w:rsidP="004032A6">
      <w:r>
        <w:rPr>
          <w:noProof/>
        </w:rPr>
        <w:drawing>
          <wp:inline distT="0" distB="0" distL="0" distR="0" wp14:anchorId="2DA612BB" wp14:editId="57295C6F">
            <wp:extent cx="4597400" cy="11938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97400" cy="1193800"/>
                    </a:xfrm>
                    <a:prstGeom prst="rect">
                      <a:avLst/>
                    </a:prstGeom>
                  </pic:spPr>
                </pic:pic>
              </a:graphicData>
            </a:graphic>
          </wp:inline>
        </w:drawing>
      </w:r>
    </w:p>
    <w:p w14:paraId="53B61764" w14:textId="48679E61" w:rsidR="00465058" w:rsidRPr="00370548" w:rsidRDefault="00D1126A" w:rsidP="00465058">
      <w:r>
        <w:rPr>
          <w:noProof/>
        </w:rPr>
        <w:drawing>
          <wp:inline distT="0" distB="0" distL="0" distR="0" wp14:anchorId="2DBC8925" wp14:editId="34E60C76">
            <wp:extent cx="3581400" cy="85090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81400" cy="850900"/>
                    </a:xfrm>
                    <a:prstGeom prst="rect">
                      <a:avLst/>
                    </a:prstGeom>
                  </pic:spPr>
                </pic:pic>
              </a:graphicData>
            </a:graphic>
          </wp:inline>
        </w:drawing>
      </w:r>
    </w:p>
    <w:p w14:paraId="11AF26AC" w14:textId="21982C2D" w:rsidR="00C577B3" w:rsidRPr="00370548" w:rsidRDefault="00C577B3" w:rsidP="00C577B3">
      <w:pPr>
        <w:pStyle w:val="Beschriftung"/>
        <w:rPr>
          <w:rFonts w:cstheme="minorHAnsi"/>
          <w:color w:val="000000"/>
        </w:rPr>
      </w:pPr>
      <w:bookmarkStart w:id="204" w:name="_Toc83891098"/>
      <w:r w:rsidRPr="00370548">
        <w:t xml:space="preserve">Abbildung </w:t>
      </w:r>
      <w:fldSimple w:instr=" SEQ Abbildung \* ARABIC ">
        <w:r w:rsidR="00C66DF7">
          <w:rPr>
            <w:noProof/>
          </w:rPr>
          <w:t>26</w:t>
        </w:r>
      </w:fldSimple>
      <w:r w:rsidRPr="00370548">
        <w:t xml:space="preserve"> – Zeitstrahl Änderungsmanagement zum 1. Oktober eines Jahres</w:t>
      </w:r>
      <w:bookmarkEnd w:id="204"/>
    </w:p>
    <w:p w14:paraId="66B37E21" w14:textId="77777777" w:rsidR="00465058" w:rsidRPr="00370548" w:rsidRDefault="00465058" w:rsidP="00396F96">
      <w:pPr>
        <w:pStyle w:val="berschrift3"/>
        <w:tabs>
          <w:tab w:val="clear" w:pos="5966"/>
        </w:tabs>
        <w:ind w:left="851"/>
      </w:pPr>
      <w:bookmarkStart w:id="205" w:name="_Toc113631022"/>
      <w:r w:rsidRPr="00370548">
        <w:t>Änderungsmanagement zum 1. April eines Jahres</w:t>
      </w:r>
      <w:bookmarkEnd w:id="205"/>
    </w:p>
    <w:p w14:paraId="0BFD8699" w14:textId="2DC5D015" w:rsidR="00D1126A" w:rsidRPr="00370548" w:rsidRDefault="00D1126A" w:rsidP="004032A6">
      <w:r>
        <w:rPr>
          <w:noProof/>
        </w:rPr>
        <w:drawing>
          <wp:inline distT="0" distB="0" distL="0" distR="0" wp14:anchorId="205FC936" wp14:editId="15B6EDFE">
            <wp:extent cx="4597400" cy="11938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97400" cy="1193800"/>
                    </a:xfrm>
                    <a:prstGeom prst="rect">
                      <a:avLst/>
                    </a:prstGeom>
                  </pic:spPr>
                </pic:pic>
              </a:graphicData>
            </a:graphic>
          </wp:inline>
        </w:drawing>
      </w:r>
    </w:p>
    <w:p w14:paraId="407F43BF" w14:textId="67499FA5" w:rsidR="00465058" w:rsidRPr="00370548" w:rsidRDefault="00D1126A" w:rsidP="00465058">
      <w:r>
        <w:rPr>
          <w:noProof/>
        </w:rPr>
        <w:drawing>
          <wp:inline distT="0" distB="0" distL="0" distR="0" wp14:anchorId="0E7E5A15" wp14:editId="205282A4">
            <wp:extent cx="3581400" cy="85090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81400" cy="850900"/>
                    </a:xfrm>
                    <a:prstGeom prst="rect">
                      <a:avLst/>
                    </a:prstGeom>
                  </pic:spPr>
                </pic:pic>
              </a:graphicData>
            </a:graphic>
          </wp:inline>
        </w:drawing>
      </w:r>
    </w:p>
    <w:p w14:paraId="78AD7355" w14:textId="2ADED44D" w:rsidR="00C577B3" w:rsidRPr="00370548" w:rsidRDefault="00C577B3" w:rsidP="00C577B3">
      <w:pPr>
        <w:pStyle w:val="Beschriftung"/>
        <w:rPr>
          <w:rFonts w:cstheme="minorHAnsi"/>
          <w:color w:val="000000"/>
        </w:rPr>
      </w:pPr>
      <w:bookmarkStart w:id="206" w:name="_Toc83891099"/>
      <w:r w:rsidRPr="00370548">
        <w:lastRenderedPageBreak/>
        <w:t xml:space="preserve">Abbildung </w:t>
      </w:r>
      <w:fldSimple w:instr=" SEQ Abbildung \* ARABIC ">
        <w:r w:rsidR="00C66DF7">
          <w:rPr>
            <w:noProof/>
          </w:rPr>
          <w:t>27</w:t>
        </w:r>
      </w:fldSimple>
      <w:r w:rsidRPr="00370548">
        <w:t xml:space="preserve"> – Zeitstrahl Änderungsmanagement zum 1. April eines Jahres</w:t>
      </w:r>
      <w:bookmarkEnd w:id="206"/>
    </w:p>
    <w:p w14:paraId="154174FF" w14:textId="77777777" w:rsidR="00465058" w:rsidRPr="00370548" w:rsidRDefault="00465058" w:rsidP="00465058">
      <w:pPr>
        <w:rPr>
          <w:rFonts w:cstheme="minorHAnsi"/>
        </w:rPr>
      </w:pPr>
      <w:r w:rsidRPr="00370548">
        <w:rPr>
          <w:rFonts w:cstheme="minorHAnsi"/>
        </w:rPr>
        <w:t>Werden nach der Veröffentlichung der konsultierten Dokumente Fehler festgestellt, so werden diese korrigiert und als „Konsolidierte Lesefassung mit Fehlerkorrektur“ veröffentlicht. Diese erlangen ohne Konsultation sowie ohne Mitteilung der Bundesnetzagentur Gültigkeit. Insofern ist jeweils die zuletzt veröffentlichte konsolidierte Lesefassung mit Fehlerkorrektur umzusetzen.</w:t>
      </w:r>
    </w:p>
    <w:p w14:paraId="0B321409" w14:textId="77777777" w:rsidR="005602BC" w:rsidRPr="00370548" w:rsidRDefault="005602BC" w:rsidP="009E59C5">
      <w:pPr>
        <w:pStyle w:val="berschrift2"/>
      </w:pPr>
      <w:bookmarkStart w:id="207" w:name="_Toc113631023"/>
      <w:r w:rsidRPr="00370548">
        <w:t>Änderungshistorie</w:t>
      </w:r>
      <w:bookmarkEnd w:id="202"/>
      <w:bookmarkEnd w:id="207"/>
    </w:p>
    <w:p w14:paraId="5B893258" w14:textId="773CFEC4" w:rsidR="00972BF0" w:rsidRDefault="005E3EC3" w:rsidP="005E3EC3">
      <w:r>
        <w:t xml:space="preserve">Im Rahmen des Änderungsmanagements wird für alle </w:t>
      </w:r>
      <w:r w:rsidR="00420B46">
        <w:t>EDI@Energy-</w:t>
      </w:r>
      <w:r>
        <w:t>XML-Datenformate ein separates EDI@Energy</w:t>
      </w:r>
      <w:r w:rsidR="00420B46">
        <w:t>-</w:t>
      </w:r>
      <w:r>
        <w:t>Dokument „Änderungshistorie zu den XML-Datenformaten“</w:t>
      </w:r>
      <w:r w:rsidR="00420B46">
        <w:t>,</w:t>
      </w:r>
      <w:r>
        <w:t xml:space="preserve"> mit einer Liste alle</w:t>
      </w:r>
      <w:r w:rsidR="00420B46">
        <w:t>r</w:t>
      </w:r>
      <w:r>
        <w:t xml:space="preserve"> Änderungen der XML-Datenformate geführt </w:t>
      </w:r>
      <w:r w:rsidR="00972BF0">
        <w:t>u</w:t>
      </w:r>
      <w:r>
        <w:t>nd veröffentlicht.</w:t>
      </w:r>
      <w:r w:rsidR="00972BF0">
        <w:t xml:space="preserve"> Hierin sind zu allen aktuell gültigen Dokumenten sowie zu allen zukünftigen Dokumenten alle Änderungen dokumentiert.</w:t>
      </w:r>
      <w:r w:rsidR="007F241D">
        <w:t xml:space="preserve"> Dies gilt sowohl für die Ergebnisse aus der Konsultation für die jeweilige Version als auch für die notwendigen Änderungen aufgrund von Fehlerkorrekturen für die betroffene Version.</w:t>
      </w:r>
    </w:p>
    <w:p w14:paraId="7F6EE022" w14:textId="7A06900C" w:rsidR="007F241D" w:rsidRPr="007F241D" w:rsidRDefault="00C27C95" w:rsidP="005E3EC3">
      <w:r>
        <w:t>Bei einer Erstveröffentlichung eines EDI@Energy-Dokumentes gibt es keine, als Ergebnis einer Konsultation veröffentlichte, Vorgängerversion, so dass in diesen Fällen kein Eintrag im EDI@Energy Dokument „Änderungshistorie zu den XML-Datenformaten“ vorhanden ist.</w:t>
      </w:r>
      <w:r w:rsidR="0068264B">
        <w:t xml:space="preserve"> Wird von einem solchen Dokument die erste weiterentwickelte Folgeversion erstellt, so enthält die Liste, bis dieses Dokument Gültigkeit erlangt, nur Aussagen zur zukünftigen Version des Dokuments.</w:t>
      </w:r>
    </w:p>
    <w:p w14:paraId="11446FCD" w14:textId="7BD59356" w:rsidR="00C27C95" w:rsidRDefault="00FD16B0" w:rsidP="00FD16B0">
      <w:r>
        <w:t xml:space="preserve">Der </w:t>
      </w:r>
      <w:r w:rsidR="00C27C95">
        <w:t>Aufbau der Änderungshistorie</w:t>
      </w:r>
      <w:r>
        <w:t xml:space="preserve"> zu den XML-Datenformaten sowie die Inhalte der einzelnen Spalten sind in der folgenden Tabelle beschrieben:</w:t>
      </w:r>
    </w:p>
    <w:tbl>
      <w:tblPr>
        <w:tblStyle w:val="edienergy"/>
        <w:tblW w:w="9020" w:type="dxa"/>
        <w:tblInd w:w="47"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600" w:firstRow="0" w:lastRow="0" w:firstColumn="0" w:lastColumn="0" w:noHBand="1" w:noVBand="1"/>
      </w:tblPr>
      <w:tblGrid>
        <w:gridCol w:w="2216"/>
        <w:gridCol w:w="6804"/>
      </w:tblGrid>
      <w:tr w:rsidR="00C27C95" w:rsidRPr="00C27C95" w14:paraId="6967702D" w14:textId="77777777" w:rsidTr="00C27C95">
        <w:trPr>
          <w:trHeight w:val="430"/>
          <w:tblHeader/>
        </w:trPr>
        <w:tc>
          <w:tcPr>
            <w:tcW w:w="2216" w:type="dxa"/>
            <w:shd w:val="clear" w:color="auto" w:fill="D8DFE4"/>
            <w:noWrap/>
          </w:tcPr>
          <w:p w14:paraId="2F675E13" w14:textId="7704A70F" w:rsidR="00C27C95" w:rsidRPr="00C27C95" w:rsidRDefault="00C27C95" w:rsidP="00C27C95">
            <w:pPr>
              <w:rPr>
                <w:b/>
                <w:sz w:val="24"/>
              </w:rPr>
            </w:pPr>
            <w:r>
              <w:rPr>
                <w:b/>
                <w:sz w:val="24"/>
              </w:rPr>
              <w:t>Spalte</w:t>
            </w:r>
          </w:p>
        </w:tc>
        <w:tc>
          <w:tcPr>
            <w:tcW w:w="6804" w:type="dxa"/>
            <w:shd w:val="clear" w:color="auto" w:fill="D8DFE4"/>
          </w:tcPr>
          <w:p w14:paraId="2B90CA48" w14:textId="21EB62B1" w:rsidR="00C27C95" w:rsidRPr="00C27C95" w:rsidRDefault="00C27C95" w:rsidP="00C27C95">
            <w:pPr>
              <w:rPr>
                <w:b/>
                <w:sz w:val="24"/>
              </w:rPr>
            </w:pPr>
            <w:r>
              <w:rPr>
                <w:b/>
                <w:sz w:val="24"/>
              </w:rPr>
              <w:t>Erläuterung</w:t>
            </w:r>
          </w:p>
        </w:tc>
      </w:tr>
      <w:tr w:rsidR="00C27C95" w:rsidRPr="00C27C95" w14:paraId="64890D36" w14:textId="77777777" w:rsidTr="00C27C95">
        <w:trPr>
          <w:trHeight w:val="510"/>
        </w:trPr>
        <w:tc>
          <w:tcPr>
            <w:tcW w:w="2216" w:type="dxa"/>
            <w:noWrap/>
          </w:tcPr>
          <w:p w14:paraId="187DD1B3" w14:textId="53E4ED49" w:rsidR="00C27C95" w:rsidRPr="00C27C95" w:rsidRDefault="00C27C95" w:rsidP="00C27C95">
            <w:pPr>
              <w:rPr>
                <w:sz w:val="24"/>
              </w:rPr>
            </w:pPr>
            <w:r>
              <w:rPr>
                <w:sz w:val="24"/>
              </w:rPr>
              <w:t>Änd-ID</w:t>
            </w:r>
          </w:p>
        </w:tc>
        <w:tc>
          <w:tcPr>
            <w:tcW w:w="6804" w:type="dxa"/>
          </w:tcPr>
          <w:p w14:paraId="2DE27095" w14:textId="3DEEDA63" w:rsidR="00C27C95" w:rsidRPr="00C27C95" w:rsidRDefault="00C27C95" w:rsidP="00C27C95">
            <w:pPr>
              <w:rPr>
                <w:sz w:val="24"/>
              </w:rPr>
            </w:pPr>
            <w:r>
              <w:rPr>
                <w:sz w:val="24"/>
              </w:rPr>
              <w:t>E</w:t>
            </w:r>
            <w:r w:rsidRPr="00C27C95">
              <w:rPr>
                <w:sz w:val="24"/>
              </w:rPr>
              <w:t>indeutige Änderungs-ID</w:t>
            </w:r>
            <w:r>
              <w:rPr>
                <w:sz w:val="24"/>
              </w:rPr>
              <w:t xml:space="preserve"> zur Änderung.</w:t>
            </w:r>
          </w:p>
        </w:tc>
      </w:tr>
      <w:tr w:rsidR="00C27C95" w:rsidRPr="00C27C95" w14:paraId="27DEF41D" w14:textId="77777777" w:rsidTr="00C27C95">
        <w:trPr>
          <w:trHeight w:val="510"/>
        </w:trPr>
        <w:tc>
          <w:tcPr>
            <w:tcW w:w="2216" w:type="dxa"/>
            <w:noWrap/>
          </w:tcPr>
          <w:p w14:paraId="5E819AC9" w14:textId="74891DD4" w:rsidR="00C27C95" w:rsidRPr="00C27C95" w:rsidRDefault="00C27C95" w:rsidP="00C27C95">
            <w:pPr>
              <w:rPr>
                <w:sz w:val="24"/>
              </w:rPr>
            </w:pPr>
            <w:r w:rsidRPr="00C27C95">
              <w:rPr>
                <w:sz w:val="24"/>
              </w:rPr>
              <w:t>Dokument</w:t>
            </w:r>
          </w:p>
        </w:tc>
        <w:tc>
          <w:tcPr>
            <w:tcW w:w="6804" w:type="dxa"/>
          </w:tcPr>
          <w:p w14:paraId="2D1C0B01" w14:textId="0D893B99" w:rsidR="00C27C95" w:rsidRPr="00C27C95" w:rsidRDefault="00C27C95" w:rsidP="00C27C95">
            <w:pPr>
              <w:rPr>
                <w:sz w:val="24"/>
              </w:rPr>
            </w:pPr>
            <w:r w:rsidRPr="00C27C95">
              <w:rPr>
                <w:sz w:val="24"/>
              </w:rPr>
              <w:t>Dokumentennam</w:t>
            </w:r>
            <w:r>
              <w:rPr>
                <w:sz w:val="24"/>
              </w:rPr>
              <w:t>e</w:t>
            </w:r>
            <w:r w:rsidRPr="00C27C95">
              <w:rPr>
                <w:sz w:val="24"/>
              </w:rPr>
              <w:t xml:space="preserve"> des XML-Datenformates</w:t>
            </w:r>
            <w:r>
              <w:rPr>
                <w:sz w:val="24"/>
              </w:rPr>
              <w:t xml:space="preserve"> in welchem die Änderung vorgenommen wurde.</w:t>
            </w:r>
          </w:p>
        </w:tc>
      </w:tr>
      <w:tr w:rsidR="00C27C95" w:rsidRPr="00C27C95" w14:paraId="0B89470B" w14:textId="77777777" w:rsidTr="00C27C95">
        <w:trPr>
          <w:trHeight w:val="510"/>
        </w:trPr>
        <w:tc>
          <w:tcPr>
            <w:tcW w:w="2216" w:type="dxa"/>
            <w:noWrap/>
          </w:tcPr>
          <w:p w14:paraId="1B6A0FD1" w14:textId="1360C157" w:rsidR="00C27C95" w:rsidRPr="00C27C95" w:rsidRDefault="00C27C95" w:rsidP="00C27C95">
            <w:pPr>
              <w:rPr>
                <w:sz w:val="24"/>
              </w:rPr>
            </w:pPr>
            <w:r w:rsidRPr="00C27C95">
              <w:rPr>
                <w:sz w:val="24"/>
              </w:rPr>
              <w:t>Version der Quelle</w:t>
            </w:r>
          </w:p>
        </w:tc>
        <w:tc>
          <w:tcPr>
            <w:tcW w:w="6804" w:type="dxa"/>
          </w:tcPr>
          <w:p w14:paraId="4EED9566" w14:textId="64C02064" w:rsidR="00C27C95" w:rsidRPr="00C27C95" w:rsidRDefault="00C27C95" w:rsidP="00C27C95">
            <w:pPr>
              <w:rPr>
                <w:sz w:val="24"/>
              </w:rPr>
            </w:pPr>
            <w:r w:rsidRPr="00C27C95">
              <w:rPr>
                <w:sz w:val="24"/>
              </w:rPr>
              <w:t xml:space="preserve">Version </w:t>
            </w:r>
            <w:r>
              <w:rPr>
                <w:sz w:val="24"/>
              </w:rPr>
              <w:t xml:space="preserve">des XML-Dokumentes </w:t>
            </w:r>
            <w:r w:rsidRPr="00C27C95">
              <w:rPr>
                <w:sz w:val="24"/>
              </w:rPr>
              <w:t>auf welche sich diese Änderung in der Quelle bezieht</w:t>
            </w:r>
            <w:r>
              <w:rPr>
                <w:sz w:val="24"/>
              </w:rPr>
              <w:t>.</w:t>
            </w:r>
          </w:p>
        </w:tc>
      </w:tr>
      <w:tr w:rsidR="00C27C95" w:rsidRPr="00C27C95" w14:paraId="63AF3019" w14:textId="77777777" w:rsidTr="00C27C95">
        <w:trPr>
          <w:trHeight w:val="510"/>
        </w:trPr>
        <w:tc>
          <w:tcPr>
            <w:tcW w:w="2216" w:type="dxa"/>
            <w:noWrap/>
          </w:tcPr>
          <w:p w14:paraId="0CDFA69C" w14:textId="78F13C52" w:rsidR="00C27C95" w:rsidRPr="00C27C95" w:rsidRDefault="00C27C95" w:rsidP="00C27C95">
            <w:pPr>
              <w:rPr>
                <w:sz w:val="24"/>
              </w:rPr>
            </w:pPr>
            <w:r w:rsidRPr="00C27C95">
              <w:rPr>
                <w:sz w:val="24"/>
              </w:rPr>
              <w:t>Wirkung auf Version</w:t>
            </w:r>
          </w:p>
        </w:tc>
        <w:tc>
          <w:tcPr>
            <w:tcW w:w="6804" w:type="dxa"/>
          </w:tcPr>
          <w:p w14:paraId="7B07575B" w14:textId="39A784EE" w:rsidR="00C27C95" w:rsidRPr="00C27C95" w:rsidRDefault="00C27C95" w:rsidP="00C27C95">
            <w:pPr>
              <w:rPr>
                <w:sz w:val="24"/>
              </w:rPr>
            </w:pPr>
            <w:r>
              <w:rPr>
                <w:sz w:val="24"/>
              </w:rPr>
              <w:t>Version des XML-Dokumentes auf welche sich diese Änderung auswirkt.</w:t>
            </w:r>
          </w:p>
        </w:tc>
      </w:tr>
      <w:tr w:rsidR="00C27C95" w:rsidRPr="00C27C95" w14:paraId="02D105C4" w14:textId="77777777" w:rsidTr="00C27C95">
        <w:trPr>
          <w:trHeight w:val="510"/>
        </w:trPr>
        <w:tc>
          <w:tcPr>
            <w:tcW w:w="2216" w:type="dxa"/>
            <w:noWrap/>
          </w:tcPr>
          <w:p w14:paraId="1AA995DA" w14:textId="3BDBD8DE" w:rsidR="00C27C95" w:rsidRPr="00C27C95" w:rsidRDefault="00C27C95" w:rsidP="00C27C95">
            <w:pPr>
              <w:rPr>
                <w:sz w:val="24"/>
              </w:rPr>
            </w:pPr>
            <w:r w:rsidRPr="00C27C95">
              <w:rPr>
                <w:sz w:val="24"/>
              </w:rPr>
              <w:t>Nur bei AWT: UC</w:t>
            </w:r>
          </w:p>
        </w:tc>
        <w:tc>
          <w:tcPr>
            <w:tcW w:w="6804" w:type="dxa"/>
          </w:tcPr>
          <w:p w14:paraId="76E67986" w14:textId="404CC82E" w:rsidR="00C27C95" w:rsidRPr="00C27C95" w:rsidRDefault="00C27C95" w:rsidP="00C27C95">
            <w:pPr>
              <w:rPr>
                <w:sz w:val="24"/>
              </w:rPr>
            </w:pPr>
            <w:r>
              <w:rPr>
                <w:sz w:val="24"/>
              </w:rPr>
              <w:t>Bei den Anwendungstabellen ist hier der betroffene Use-Case (Überschrift des Anwendungsfalls) angegeben.</w:t>
            </w:r>
          </w:p>
        </w:tc>
      </w:tr>
      <w:tr w:rsidR="00C27C95" w:rsidRPr="00C27C95" w14:paraId="54A45CBC" w14:textId="77777777" w:rsidTr="00C27C95">
        <w:trPr>
          <w:trHeight w:val="510"/>
        </w:trPr>
        <w:tc>
          <w:tcPr>
            <w:tcW w:w="2216" w:type="dxa"/>
            <w:noWrap/>
          </w:tcPr>
          <w:p w14:paraId="07BD8539" w14:textId="1A8CC850" w:rsidR="00C27C95" w:rsidRPr="00C27C95" w:rsidRDefault="00C27C95" w:rsidP="00C27C95">
            <w:pPr>
              <w:rPr>
                <w:sz w:val="24"/>
              </w:rPr>
            </w:pPr>
            <w:r w:rsidRPr="00C27C95">
              <w:rPr>
                <w:sz w:val="24"/>
              </w:rPr>
              <w:t>Übergeordnetes Element/Objekt</w:t>
            </w:r>
          </w:p>
        </w:tc>
        <w:tc>
          <w:tcPr>
            <w:tcW w:w="6804" w:type="dxa"/>
          </w:tcPr>
          <w:p w14:paraId="0CAC9A33" w14:textId="57C76809" w:rsidR="00C27C95" w:rsidRPr="00C27C95" w:rsidRDefault="00C27C95" w:rsidP="00C27C95">
            <w:pPr>
              <w:rPr>
                <w:sz w:val="24"/>
              </w:rPr>
            </w:pPr>
            <w:r>
              <w:rPr>
                <w:sz w:val="24"/>
              </w:rPr>
              <w:t>Es ist das ü</w:t>
            </w:r>
            <w:r w:rsidRPr="00C27C95">
              <w:rPr>
                <w:sz w:val="24"/>
              </w:rPr>
              <w:t>bergeordnet</w:t>
            </w:r>
            <w:r>
              <w:rPr>
                <w:sz w:val="24"/>
              </w:rPr>
              <w:t>e</w:t>
            </w:r>
            <w:r w:rsidRPr="00C27C95">
              <w:rPr>
                <w:sz w:val="24"/>
              </w:rPr>
              <w:t xml:space="preserve"> Element/Objekt</w:t>
            </w:r>
            <w:r>
              <w:rPr>
                <w:sz w:val="24"/>
              </w:rPr>
              <w:t xml:space="preserve"> angegeben, auf das sich die Änderung im Detail bezieht.</w:t>
            </w:r>
          </w:p>
        </w:tc>
      </w:tr>
      <w:tr w:rsidR="00C27C95" w:rsidRPr="00C27C95" w14:paraId="6063BEC2" w14:textId="77777777" w:rsidTr="00C27C95">
        <w:trPr>
          <w:trHeight w:val="510"/>
        </w:trPr>
        <w:tc>
          <w:tcPr>
            <w:tcW w:w="2216" w:type="dxa"/>
            <w:noWrap/>
          </w:tcPr>
          <w:p w14:paraId="603A3141" w14:textId="4D0BE161" w:rsidR="00C27C95" w:rsidRPr="00C27C95" w:rsidRDefault="00C27C95" w:rsidP="00C27C95">
            <w:pPr>
              <w:rPr>
                <w:sz w:val="24"/>
              </w:rPr>
            </w:pPr>
            <w:r w:rsidRPr="00C27C95">
              <w:rPr>
                <w:sz w:val="24"/>
              </w:rPr>
              <w:lastRenderedPageBreak/>
              <w:t>Angepasstes Element/Attribut</w:t>
            </w:r>
          </w:p>
        </w:tc>
        <w:tc>
          <w:tcPr>
            <w:tcW w:w="6804" w:type="dxa"/>
          </w:tcPr>
          <w:p w14:paraId="338069B3" w14:textId="37EEEBEB" w:rsidR="00C27C95" w:rsidRPr="00C27C95" w:rsidRDefault="00C27C95" w:rsidP="00C27C95">
            <w:pPr>
              <w:rPr>
                <w:sz w:val="24"/>
              </w:rPr>
            </w:pPr>
            <w:r>
              <w:rPr>
                <w:sz w:val="24"/>
              </w:rPr>
              <w:t>Es ist das angepasste</w:t>
            </w:r>
            <w:r w:rsidRPr="00C27C95">
              <w:rPr>
                <w:sz w:val="24"/>
              </w:rPr>
              <w:t xml:space="preserve"> Element/Objekt</w:t>
            </w:r>
            <w:r>
              <w:rPr>
                <w:sz w:val="24"/>
              </w:rPr>
              <w:t xml:space="preserve"> angegeben, auf das sich die Änderung im Detail bezieht.</w:t>
            </w:r>
          </w:p>
        </w:tc>
      </w:tr>
      <w:tr w:rsidR="00C27C95" w:rsidRPr="00C27C95" w14:paraId="6A56B068" w14:textId="77777777" w:rsidTr="00C27C95">
        <w:trPr>
          <w:trHeight w:val="510"/>
        </w:trPr>
        <w:tc>
          <w:tcPr>
            <w:tcW w:w="2216" w:type="dxa"/>
            <w:noWrap/>
          </w:tcPr>
          <w:p w14:paraId="0D5A1FF3" w14:textId="29BFCE21" w:rsidR="00C27C95" w:rsidRPr="00C27C95" w:rsidRDefault="00C27C95" w:rsidP="00C27C95">
            <w:pPr>
              <w:rPr>
                <w:sz w:val="24"/>
              </w:rPr>
            </w:pPr>
            <w:r w:rsidRPr="00C27C95">
              <w:rPr>
                <w:sz w:val="24"/>
              </w:rPr>
              <w:t>Bisheriger Inhalt</w:t>
            </w:r>
          </w:p>
        </w:tc>
        <w:tc>
          <w:tcPr>
            <w:tcW w:w="6804" w:type="dxa"/>
          </w:tcPr>
          <w:p w14:paraId="558855F6" w14:textId="2919D3DD" w:rsidR="00C27C95" w:rsidRPr="00C27C95" w:rsidRDefault="00C27C95" w:rsidP="00C27C95">
            <w:pPr>
              <w:rPr>
                <w:sz w:val="24"/>
              </w:rPr>
            </w:pPr>
            <w:r>
              <w:rPr>
                <w:sz w:val="24"/>
              </w:rPr>
              <w:t xml:space="preserve">Es wird angegeben, wie der Inhalt der entsprechenden Stelle vor der durchgeführten Änderung war. </w:t>
            </w:r>
          </w:p>
        </w:tc>
      </w:tr>
      <w:tr w:rsidR="00C27C95" w:rsidRPr="00C27C95" w14:paraId="7830FDD2" w14:textId="77777777" w:rsidTr="00C27C95">
        <w:trPr>
          <w:trHeight w:val="510"/>
        </w:trPr>
        <w:tc>
          <w:tcPr>
            <w:tcW w:w="2216" w:type="dxa"/>
            <w:noWrap/>
          </w:tcPr>
          <w:p w14:paraId="72F0D133" w14:textId="4B453827" w:rsidR="00C27C95" w:rsidRPr="00C27C95" w:rsidRDefault="00C27C95" w:rsidP="00C27C95">
            <w:pPr>
              <w:rPr>
                <w:sz w:val="24"/>
              </w:rPr>
            </w:pPr>
            <w:r w:rsidRPr="00C27C95">
              <w:rPr>
                <w:sz w:val="24"/>
              </w:rPr>
              <w:t>Neuer Inhalt</w:t>
            </w:r>
          </w:p>
        </w:tc>
        <w:tc>
          <w:tcPr>
            <w:tcW w:w="6804" w:type="dxa"/>
          </w:tcPr>
          <w:p w14:paraId="1B96831F" w14:textId="25DC3821" w:rsidR="00C27C95" w:rsidRPr="00C27C95" w:rsidRDefault="00C27C95" w:rsidP="00C27C95">
            <w:pPr>
              <w:rPr>
                <w:sz w:val="24"/>
              </w:rPr>
            </w:pPr>
            <w:r>
              <w:rPr>
                <w:sz w:val="24"/>
              </w:rPr>
              <w:t xml:space="preserve">Es wird </w:t>
            </w:r>
            <w:r w:rsidRPr="00C27C95">
              <w:rPr>
                <w:sz w:val="24"/>
              </w:rPr>
              <w:t>die durchgeführte Änderung, wie sie sich aufgrund dieses Eintrags an der entsprechenden Stelle in der Version des Dokuments, welches in der Spalte „Wirkung auf Version“ genannt ist, ergibt.</w:t>
            </w:r>
          </w:p>
        </w:tc>
      </w:tr>
      <w:tr w:rsidR="00C27C95" w:rsidRPr="00C27C95" w14:paraId="65304496" w14:textId="77777777" w:rsidTr="00C27C95">
        <w:trPr>
          <w:trHeight w:val="510"/>
        </w:trPr>
        <w:tc>
          <w:tcPr>
            <w:tcW w:w="2216" w:type="dxa"/>
            <w:noWrap/>
          </w:tcPr>
          <w:p w14:paraId="4513CD7B" w14:textId="6B350143" w:rsidR="00C27C95" w:rsidRPr="00C27C95" w:rsidRDefault="00C27C95" w:rsidP="00C27C95">
            <w:pPr>
              <w:rPr>
                <w:sz w:val="24"/>
              </w:rPr>
            </w:pPr>
            <w:r w:rsidRPr="00C27C95">
              <w:rPr>
                <w:sz w:val="24"/>
              </w:rPr>
              <w:t>Grund der Anpassung</w:t>
            </w:r>
          </w:p>
        </w:tc>
        <w:tc>
          <w:tcPr>
            <w:tcW w:w="6804" w:type="dxa"/>
          </w:tcPr>
          <w:p w14:paraId="23BEAE45" w14:textId="724E49EA" w:rsidR="00C27C95" w:rsidRPr="00C27C95" w:rsidRDefault="00C27C95" w:rsidP="00C27C95">
            <w:pPr>
              <w:rPr>
                <w:sz w:val="24"/>
              </w:rPr>
            </w:pPr>
            <w:r>
              <w:rPr>
                <w:sz w:val="24"/>
              </w:rPr>
              <w:t xml:space="preserve">Es wird </w:t>
            </w:r>
            <w:r w:rsidR="0068264B">
              <w:rPr>
                <w:sz w:val="24"/>
              </w:rPr>
              <w:t>der Grund genannt, weshalb die Änderung durchgeführt wurde, sowie die</w:t>
            </w:r>
            <w:r>
              <w:rPr>
                <w:sz w:val="24"/>
              </w:rPr>
              <w:t xml:space="preserve"> durchgeführte Änderung beschrieben.</w:t>
            </w:r>
          </w:p>
        </w:tc>
      </w:tr>
      <w:tr w:rsidR="00C27C95" w:rsidRPr="00C27C95" w14:paraId="2256D705" w14:textId="77777777" w:rsidTr="00C27C95">
        <w:trPr>
          <w:trHeight w:val="510"/>
        </w:trPr>
        <w:tc>
          <w:tcPr>
            <w:tcW w:w="2216" w:type="dxa"/>
            <w:noWrap/>
          </w:tcPr>
          <w:p w14:paraId="0494AE1C" w14:textId="4D1372B5" w:rsidR="00C27C95" w:rsidRPr="00C27C95" w:rsidRDefault="00C27C95" w:rsidP="00C27C95">
            <w:pPr>
              <w:rPr>
                <w:sz w:val="24"/>
              </w:rPr>
            </w:pPr>
            <w:r w:rsidRPr="00C27C95">
              <w:rPr>
                <w:sz w:val="24"/>
              </w:rPr>
              <w:t>Status</w:t>
            </w:r>
          </w:p>
        </w:tc>
        <w:tc>
          <w:tcPr>
            <w:tcW w:w="6804" w:type="dxa"/>
          </w:tcPr>
          <w:p w14:paraId="56E8216B" w14:textId="6FFD8A03" w:rsidR="00C27C95" w:rsidRPr="00C27C95" w:rsidRDefault="00C27C95" w:rsidP="00C27C95">
            <w:pPr>
              <w:rPr>
                <w:sz w:val="24"/>
              </w:rPr>
            </w:pPr>
            <w:r>
              <w:rPr>
                <w:sz w:val="24"/>
              </w:rPr>
              <w:t>Es wird der Status der Änderung angegeben</w:t>
            </w:r>
            <w:r w:rsidR="00FD16B0">
              <w:rPr>
                <w:sz w:val="24"/>
              </w:rPr>
              <w:t>.</w:t>
            </w:r>
          </w:p>
        </w:tc>
      </w:tr>
    </w:tbl>
    <w:p w14:paraId="7D54F804" w14:textId="0A78FA7C" w:rsidR="00C27C95" w:rsidRDefault="00C27C95" w:rsidP="005E3EC3"/>
    <w:p w14:paraId="73ED420A" w14:textId="2723C859" w:rsidR="00C27C95" w:rsidRDefault="00FD16B0" w:rsidP="00FD16B0">
      <w:r>
        <w:t xml:space="preserve">Die möglichen Inhalte der Spalte </w:t>
      </w:r>
      <w:r w:rsidR="0068264B">
        <w:t>„</w:t>
      </w:r>
      <w:r>
        <w:t>Status</w:t>
      </w:r>
      <w:r w:rsidR="0068264B">
        <w:t>“</w:t>
      </w:r>
      <w:r>
        <w:t xml:space="preserve"> sind in der folgenden Tabelle beschrieben </w:t>
      </w:r>
    </w:p>
    <w:tbl>
      <w:tblPr>
        <w:tblStyle w:val="edienergy"/>
        <w:tblW w:w="9020" w:type="dxa"/>
        <w:tblInd w:w="47"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600" w:firstRow="0" w:lastRow="0" w:firstColumn="0" w:lastColumn="0" w:noHBand="1" w:noVBand="1"/>
      </w:tblPr>
      <w:tblGrid>
        <w:gridCol w:w="2216"/>
        <w:gridCol w:w="6804"/>
      </w:tblGrid>
      <w:tr w:rsidR="00C27C95" w:rsidRPr="00C27C95" w14:paraId="48525800" w14:textId="77777777" w:rsidTr="0023797D">
        <w:trPr>
          <w:trHeight w:val="430"/>
          <w:tblHeader/>
        </w:trPr>
        <w:tc>
          <w:tcPr>
            <w:tcW w:w="2216" w:type="dxa"/>
            <w:shd w:val="clear" w:color="auto" w:fill="D8DFE4"/>
            <w:noWrap/>
          </w:tcPr>
          <w:p w14:paraId="3DCA9EF3" w14:textId="4A96037D" w:rsidR="00C27C95" w:rsidRPr="00C27C95" w:rsidRDefault="00C27C95" w:rsidP="0023797D">
            <w:pPr>
              <w:rPr>
                <w:b/>
                <w:sz w:val="24"/>
              </w:rPr>
            </w:pPr>
            <w:r>
              <w:rPr>
                <w:b/>
                <w:sz w:val="24"/>
              </w:rPr>
              <w:t>Status</w:t>
            </w:r>
          </w:p>
        </w:tc>
        <w:tc>
          <w:tcPr>
            <w:tcW w:w="6804" w:type="dxa"/>
            <w:shd w:val="clear" w:color="auto" w:fill="D8DFE4"/>
          </w:tcPr>
          <w:p w14:paraId="2140A6F9" w14:textId="77777777" w:rsidR="00C27C95" w:rsidRPr="00C27C95" w:rsidRDefault="00C27C95" w:rsidP="0023797D">
            <w:pPr>
              <w:rPr>
                <w:b/>
                <w:sz w:val="24"/>
              </w:rPr>
            </w:pPr>
            <w:r>
              <w:rPr>
                <w:b/>
                <w:sz w:val="24"/>
              </w:rPr>
              <w:t>Erläuterung</w:t>
            </w:r>
          </w:p>
        </w:tc>
      </w:tr>
      <w:tr w:rsidR="00C27C95" w:rsidRPr="00C27C95" w14:paraId="61930171" w14:textId="77777777" w:rsidTr="0023797D">
        <w:trPr>
          <w:trHeight w:val="510"/>
        </w:trPr>
        <w:tc>
          <w:tcPr>
            <w:tcW w:w="2216" w:type="dxa"/>
            <w:noWrap/>
          </w:tcPr>
          <w:p w14:paraId="0C33CE2E" w14:textId="7FE3AEDD" w:rsidR="00C27C95" w:rsidRPr="00C27C95" w:rsidRDefault="00C27C95" w:rsidP="0023797D">
            <w:pPr>
              <w:rPr>
                <w:sz w:val="24"/>
                <w:szCs w:val="44"/>
              </w:rPr>
            </w:pPr>
            <w:r w:rsidRPr="00C27C95">
              <w:rPr>
                <w:sz w:val="24"/>
                <w:szCs w:val="44"/>
              </w:rPr>
              <w:t>Liegt dem Markt zur Konsultation vor</w:t>
            </w:r>
          </w:p>
        </w:tc>
        <w:tc>
          <w:tcPr>
            <w:tcW w:w="6804" w:type="dxa"/>
          </w:tcPr>
          <w:p w14:paraId="3A797BE6" w14:textId="7A51FAC4" w:rsidR="00C27C95" w:rsidRPr="00C27C95" w:rsidRDefault="00C27C95" w:rsidP="0023797D">
            <w:pPr>
              <w:rPr>
                <w:sz w:val="24"/>
                <w:szCs w:val="44"/>
              </w:rPr>
            </w:pPr>
            <w:r w:rsidRPr="00C27C95">
              <w:rPr>
                <w:sz w:val="24"/>
                <w:szCs w:val="44"/>
              </w:rPr>
              <w:t>Die Änderung befindet sich gerade in der Konsultation</w:t>
            </w:r>
            <w:r>
              <w:rPr>
                <w:sz w:val="24"/>
                <w:szCs w:val="44"/>
              </w:rPr>
              <w:t>, ein endgültiges Ergebnis zu dieser Änderung steht noch nicht fest.</w:t>
            </w:r>
          </w:p>
        </w:tc>
      </w:tr>
      <w:tr w:rsidR="00C27C95" w:rsidRPr="00C27C95" w14:paraId="6FEFCAB1" w14:textId="77777777" w:rsidTr="0023797D">
        <w:trPr>
          <w:trHeight w:val="510"/>
        </w:trPr>
        <w:tc>
          <w:tcPr>
            <w:tcW w:w="2216" w:type="dxa"/>
            <w:noWrap/>
          </w:tcPr>
          <w:p w14:paraId="2240A380" w14:textId="2EF6B77D" w:rsidR="00C27C95" w:rsidRPr="00C27C95" w:rsidRDefault="00C27C95" w:rsidP="0023797D">
            <w:pPr>
              <w:rPr>
                <w:sz w:val="24"/>
              </w:rPr>
            </w:pPr>
            <w:r w:rsidRPr="00C27C95">
              <w:rPr>
                <w:sz w:val="24"/>
              </w:rPr>
              <w:t>Genehmigt</w:t>
            </w:r>
          </w:p>
        </w:tc>
        <w:tc>
          <w:tcPr>
            <w:tcW w:w="6804" w:type="dxa"/>
          </w:tcPr>
          <w:p w14:paraId="24CD3826" w14:textId="738818C9" w:rsidR="00C27C95" w:rsidRPr="00C27C95" w:rsidRDefault="00C27C95" w:rsidP="0023797D">
            <w:pPr>
              <w:rPr>
                <w:sz w:val="24"/>
              </w:rPr>
            </w:pPr>
            <w:r w:rsidRPr="00C27C95">
              <w:rPr>
                <w:sz w:val="24"/>
              </w:rPr>
              <w:t>Die Änderung wurde im Rahmen der Konsultation genehmigt, das Konsultationsverfahren für diesen Eintrag ist abgeschlossen</w:t>
            </w:r>
            <w:r>
              <w:rPr>
                <w:sz w:val="24"/>
              </w:rPr>
              <w:t>.</w:t>
            </w:r>
          </w:p>
        </w:tc>
      </w:tr>
      <w:tr w:rsidR="00C27C95" w:rsidRPr="00C27C95" w14:paraId="56EDEDB1" w14:textId="77777777" w:rsidTr="0023797D">
        <w:trPr>
          <w:trHeight w:val="510"/>
        </w:trPr>
        <w:tc>
          <w:tcPr>
            <w:tcW w:w="2216" w:type="dxa"/>
            <w:noWrap/>
          </w:tcPr>
          <w:p w14:paraId="1A06E506" w14:textId="509EC655" w:rsidR="00C27C95" w:rsidRPr="00C27C95" w:rsidRDefault="00C27C95" w:rsidP="0023797D">
            <w:pPr>
              <w:rPr>
                <w:sz w:val="24"/>
              </w:rPr>
            </w:pPr>
            <w:r w:rsidRPr="00C27C95">
              <w:rPr>
                <w:sz w:val="24"/>
              </w:rPr>
              <w:t>Fehler (TT.MM.JJJJ)</w:t>
            </w:r>
          </w:p>
        </w:tc>
        <w:tc>
          <w:tcPr>
            <w:tcW w:w="6804" w:type="dxa"/>
          </w:tcPr>
          <w:p w14:paraId="158CD5AC" w14:textId="009A4EFB" w:rsidR="00C27C95" w:rsidRPr="00C27C95" w:rsidRDefault="00C27C95" w:rsidP="0023797D">
            <w:pPr>
              <w:rPr>
                <w:sz w:val="24"/>
              </w:rPr>
            </w:pPr>
            <w:r w:rsidRPr="00C27C95">
              <w:rPr>
                <w:sz w:val="24"/>
              </w:rPr>
              <w:t>Nach Veröffentlichung des Konsultationsergebnisses wurde im Dokument ein Fehler festgestellt. Dieser wurde im Rahmen einer konsolidierten Lesefassung mit Fehlerkorrekturen korrigiert</w:t>
            </w:r>
            <w:r w:rsidR="0068264B">
              <w:rPr>
                <w:sz w:val="24"/>
              </w:rPr>
              <w:t>, welche am in der Klammer genannten Tag veröffentlicht wurde</w:t>
            </w:r>
            <w:r>
              <w:rPr>
                <w:sz w:val="24"/>
              </w:rPr>
              <w:t>.</w:t>
            </w:r>
          </w:p>
        </w:tc>
      </w:tr>
      <w:tr w:rsidR="00C27C95" w:rsidRPr="00C27C95" w14:paraId="12101C8B" w14:textId="77777777" w:rsidTr="0023797D">
        <w:trPr>
          <w:trHeight w:val="510"/>
        </w:trPr>
        <w:tc>
          <w:tcPr>
            <w:tcW w:w="2216" w:type="dxa"/>
            <w:noWrap/>
          </w:tcPr>
          <w:p w14:paraId="7FDBAA67" w14:textId="5A403051" w:rsidR="00C27C95" w:rsidRPr="00C27C95" w:rsidRDefault="00C27C95" w:rsidP="00C27C95">
            <w:r w:rsidRPr="00C27C95">
              <w:rPr>
                <w:sz w:val="24"/>
                <w:szCs w:val="44"/>
              </w:rPr>
              <w:t>Liegt dem Markt zur Konsultation vor</w:t>
            </w:r>
            <w:r>
              <w:rPr>
                <w:sz w:val="24"/>
                <w:szCs w:val="44"/>
              </w:rPr>
              <w:t xml:space="preserve"> (Fehler: TT.MM.JJJJ)</w:t>
            </w:r>
          </w:p>
        </w:tc>
        <w:tc>
          <w:tcPr>
            <w:tcW w:w="6804" w:type="dxa"/>
          </w:tcPr>
          <w:p w14:paraId="3A56A0EC" w14:textId="77777777" w:rsidR="00C27C95" w:rsidRDefault="00C27C95" w:rsidP="00C27C95">
            <w:pPr>
              <w:rPr>
                <w:sz w:val="24"/>
                <w:szCs w:val="44"/>
              </w:rPr>
            </w:pPr>
            <w:r w:rsidRPr="00C27C95">
              <w:rPr>
                <w:sz w:val="24"/>
                <w:szCs w:val="44"/>
              </w:rPr>
              <w:t xml:space="preserve">Die </w:t>
            </w:r>
            <w:r>
              <w:rPr>
                <w:sz w:val="24"/>
                <w:szCs w:val="44"/>
              </w:rPr>
              <w:t>Fehlerkorrektur</w:t>
            </w:r>
            <w:r w:rsidRPr="00C27C95">
              <w:rPr>
                <w:sz w:val="24"/>
                <w:szCs w:val="44"/>
              </w:rPr>
              <w:t xml:space="preserve"> befindet sich</w:t>
            </w:r>
            <w:r>
              <w:rPr>
                <w:sz w:val="24"/>
                <w:szCs w:val="44"/>
              </w:rPr>
              <w:t xml:space="preserve"> für diese Version</w:t>
            </w:r>
            <w:r w:rsidRPr="00C27C95">
              <w:rPr>
                <w:sz w:val="24"/>
                <w:szCs w:val="44"/>
              </w:rPr>
              <w:t xml:space="preserve"> gerade in der Konsultation</w:t>
            </w:r>
            <w:r>
              <w:rPr>
                <w:sz w:val="24"/>
                <w:szCs w:val="44"/>
              </w:rPr>
              <w:t>, ein endgültiges Ergebnis zu dieser Änderung steht noch nicht fest.</w:t>
            </w:r>
          </w:p>
          <w:p w14:paraId="29252BDA" w14:textId="33D9AAD4" w:rsidR="00C27C95" w:rsidRPr="00C27C95" w:rsidRDefault="00C27C95" w:rsidP="00C27C95">
            <w:r>
              <w:rPr>
                <w:sz w:val="24"/>
                <w:szCs w:val="44"/>
              </w:rPr>
              <w:t>Dieser Status liegt nur dann vor, wenn in einer bereits genehmigten und veröffentlichten Version (z.</w:t>
            </w:r>
            <w:r w:rsidR="00624981" w:rsidRPr="00370548">
              <w:rPr>
                <w:rFonts w:eastAsia="Calibri"/>
                <w:lang w:eastAsia="en-US"/>
              </w:rPr>
              <w:t> </w:t>
            </w:r>
            <w:r>
              <w:rPr>
                <w:sz w:val="24"/>
                <w:szCs w:val="44"/>
              </w:rPr>
              <w:t>B. Version 1.0) eines XML-Dokumentes ein Fehler festgestellt wurde und diese Fehlerkorrektur in der bereits veröffentlichten Version sich auch auf die nachfolgende Version, welche sich gerade in der Konsultation befindet (z.</w:t>
            </w:r>
            <w:r w:rsidR="00CA23CD" w:rsidRPr="00370548">
              <w:rPr>
                <w:rFonts w:eastAsia="Calibri"/>
                <w:lang w:eastAsia="en-US"/>
              </w:rPr>
              <w:t> </w:t>
            </w:r>
            <w:r>
              <w:rPr>
                <w:sz w:val="24"/>
                <w:szCs w:val="44"/>
              </w:rPr>
              <w:t>B. Version 1.0a) auswirkt.</w:t>
            </w:r>
          </w:p>
        </w:tc>
      </w:tr>
      <w:tr w:rsidR="00C27C95" w:rsidRPr="00C27C95" w14:paraId="4B679A9D" w14:textId="77777777" w:rsidTr="0023797D">
        <w:trPr>
          <w:trHeight w:val="510"/>
        </w:trPr>
        <w:tc>
          <w:tcPr>
            <w:tcW w:w="2216" w:type="dxa"/>
            <w:noWrap/>
          </w:tcPr>
          <w:p w14:paraId="18B2C6AC" w14:textId="1462AAE8" w:rsidR="00C27C95" w:rsidRPr="00C27C95" w:rsidRDefault="00C27C95" w:rsidP="00C27C95">
            <w:pPr>
              <w:rPr>
                <w:sz w:val="24"/>
              </w:rPr>
            </w:pPr>
            <w:r w:rsidRPr="00C27C95">
              <w:rPr>
                <w:sz w:val="24"/>
              </w:rPr>
              <w:lastRenderedPageBreak/>
              <w:t>Genehmigt (Fehler: TT.MM.JJJJ)</w:t>
            </w:r>
          </w:p>
        </w:tc>
        <w:tc>
          <w:tcPr>
            <w:tcW w:w="6804" w:type="dxa"/>
          </w:tcPr>
          <w:p w14:paraId="6985E7EA" w14:textId="511EE0DC" w:rsidR="00C27C95" w:rsidRDefault="00C27C95" w:rsidP="00C27C95">
            <w:pPr>
              <w:rPr>
                <w:sz w:val="24"/>
              </w:rPr>
            </w:pPr>
            <w:r w:rsidRPr="00C27C95">
              <w:rPr>
                <w:sz w:val="24"/>
              </w:rPr>
              <w:t>Die Fehlerkorrektur wurde im Rahmen des Konsultationsverfahrens genehmigt, das Konsultationsverfahren ist für diesen Eintrag abgeschlossen.</w:t>
            </w:r>
          </w:p>
          <w:p w14:paraId="1D7C7A2C" w14:textId="07975E45" w:rsidR="00C27C95" w:rsidRPr="00C27C95" w:rsidRDefault="00C27C95" w:rsidP="00C27C95">
            <w:pPr>
              <w:rPr>
                <w:sz w:val="24"/>
              </w:rPr>
            </w:pPr>
            <w:r>
              <w:rPr>
                <w:sz w:val="24"/>
                <w:szCs w:val="44"/>
              </w:rPr>
              <w:t>Dieser Status liegt nur dann vor, wenn in einer bereits genehmigten und veröffentlichten Version (z.</w:t>
            </w:r>
            <w:r w:rsidR="00CA23CD" w:rsidRPr="00370548">
              <w:rPr>
                <w:rFonts w:eastAsia="Calibri"/>
                <w:lang w:eastAsia="en-US"/>
              </w:rPr>
              <w:t> </w:t>
            </w:r>
            <w:r>
              <w:rPr>
                <w:sz w:val="24"/>
                <w:szCs w:val="44"/>
              </w:rPr>
              <w:t>B. Version 1.0) eines XML-Dokumentes ein Fehler festgestellt wurde und diese Fehlerkorrektur in der bereits veröffentlichten Version sich auch auf die nachfolgende Version (z.</w:t>
            </w:r>
            <w:r w:rsidR="00CA23CD" w:rsidRPr="00370548">
              <w:rPr>
                <w:rFonts w:eastAsia="Calibri"/>
                <w:lang w:eastAsia="en-US"/>
              </w:rPr>
              <w:t> </w:t>
            </w:r>
            <w:r>
              <w:rPr>
                <w:sz w:val="24"/>
                <w:szCs w:val="44"/>
              </w:rPr>
              <w:t>B. Version 1.0a) auswirkt und hierzu auch bereits das Konsultationsverfahren abgeschlossen wurde.</w:t>
            </w:r>
          </w:p>
        </w:tc>
      </w:tr>
    </w:tbl>
    <w:p w14:paraId="5D2257DF" w14:textId="77777777" w:rsidR="007F241D" w:rsidRDefault="007F241D" w:rsidP="005E3EC3"/>
    <w:p w14:paraId="1A10071A" w14:textId="49B0FC8F" w:rsidR="00C27C95" w:rsidRDefault="0068264B" w:rsidP="005E3EC3">
      <w:r>
        <w:t xml:space="preserve">Da in dem EDI@Energy-Dokument „Änderungshistorie zu den </w:t>
      </w:r>
      <w:r w:rsidR="008776EA">
        <w:t>X</w:t>
      </w:r>
      <w:r>
        <w:t>ML-Datenformaten“ alle Änderungen zu den aktuell gültigen Dokumenten sowie zu allen zukünftigen Dokumenten dokumentiert sind, gib es im Gegensatz zu allen anderen EDI@Energy-Dokumenten keine „</w:t>
      </w:r>
      <w:r w:rsidRPr="00AA728E">
        <w:t>Konsultationsfassung</w:t>
      </w:r>
      <w:r>
        <w:t>“ und auch keine „</w:t>
      </w:r>
      <w:r w:rsidRPr="00AA728E">
        <w:t>Konsolidierte Lesefassung mit Fehlerkorrekturen</w:t>
      </w:r>
      <w:r>
        <w:t>“. Das Dokument wird immer nur mit einem Veröffentlichungsdatum und ohne Versionsangabe veröffentlicht.</w:t>
      </w:r>
    </w:p>
    <w:p w14:paraId="7DA1F585" w14:textId="77777777" w:rsidR="0066437F" w:rsidRPr="00370548" w:rsidRDefault="001B1180" w:rsidP="005602BC">
      <w:pPr>
        <w:pStyle w:val="berschrift2"/>
      </w:pPr>
      <w:bookmarkStart w:id="208" w:name="_Toc113631024"/>
      <w:bookmarkStart w:id="209" w:name="_Toc61515156"/>
      <w:r w:rsidRPr="00370548">
        <w:t>Zeichensatz</w:t>
      </w:r>
      <w:bookmarkEnd w:id="208"/>
    </w:p>
    <w:p w14:paraId="4954F776" w14:textId="77777777" w:rsidR="001B1180" w:rsidRPr="00370548" w:rsidRDefault="001B1180" w:rsidP="001B1180">
      <w:r w:rsidRPr="00370548">
        <w:t>In den XML-Nachrichten wird ausschließlich der Zeichensatz UTF-8 verwendet.</w:t>
      </w:r>
    </w:p>
    <w:p w14:paraId="5BA6455A" w14:textId="4224BA14" w:rsidR="001B1180" w:rsidRPr="00370548" w:rsidRDefault="001B1180" w:rsidP="001B1180">
      <w:r w:rsidRPr="00370548">
        <w:t>Für die einzelnen Elemente in der XML-Nachricht kann der Zeichensatz mittels des Datentyps (z.</w:t>
      </w:r>
      <w:r w:rsidR="005D67E0" w:rsidRPr="00370548">
        <w:t> </w:t>
      </w:r>
      <w:r w:rsidRPr="00370548">
        <w:t>B. xsd:decimal) oder der Angabe Pattern weiter eingeschränkt werden. Liegt keine Angabe zu Pattern und auch keine definierte Codeliste vor, beispielsweise bei einem Datentyp String, sind alle Zeichen aus dem Zeichensatz UTF-8 zulässig.</w:t>
      </w:r>
    </w:p>
    <w:p w14:paraId="14BF8595" w14:textId="77777777" w:rsidR="002F23E1" w:rsidRPr="00370548" w:rsidRDefault="002F23E1" w:rsidP="002F23E1">
      <w:pPr>
        <w:pStyle w:val="berschrift2"/>
      </w:pPr>
      <w:bookmarkStart w:id="210" w:name="_Toc113631025"/>
      <w:r w:rsidRPr="00370548">
        <w:t>Sortenreinheit von XML-Nachrichten</w:t>
      </w:r>
      <w:bookmarkEnd w:id="210"/>
    </w:p>
    <w:p w14:paraId="12747096" w14:textId="77777777" w:rsidR="002F23E1" w:rsidRPr="00370548" w:rsidRDefault="002F23E1" w:rsidP="002F23E1">
      <w:r w:rsidRPr="00370548">
        <w:t>Aufgrund unterschiedlicher Erfassungs- und Verarbeitungsstrukturen sowie gegebenenfalls zeitlicher Restriktionen (unterschiedliche Fristen oder Reaktionszeiten) müssen bestimmte Informationen mit separaten XML-Nachrichten übermittelt werden. Die Bündelung von Nachrichten in einer XML-Nachricht muss sortenrein erfolgen. Eine Bündelung von mehreren Nachrichten in einer XML-Nachricht ist nicht möglich.</w:t>
      </w:r>
    </w:p>
    <w:p w14:paraId="180FDA99" w14:textId="77777777" w:rsidR="002F23E1" w:rsidRPr="00370548" w:rsidRDefault="002F23E1" w:rsidP="002F23E1">
      <w:r w:rsidRPr="00370548">
        <w:t>Die folgende Tabelle gibt einen Überblick, welche Elemente zusätzlich zum Absender und Empfänger bei der Sortenreinheit zu berücksichtigen sind.</w:t>
      </w:r>
    </w:p>
    <w:tbl>
      <w:tblPr>
        <w:tblStyle w:val="edienergy"/>
        <w:tblW w:w="9356" w:type="dxa"/>
        <w:tblInd w:w="71"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4820"/>
        <w:gridCol w:w="4536"/>
      </w:tblGrid>
      <w:tr w:rsidR="006A0EE9" w:rsidRPr="00370548" w14:paraId="32E43852" w14:textId="77777777" w:rsidTr="00C57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3341EA96" w14:textId="77777777" w:rsidR="006A0EE9" w:rsidRPr="00370548" w:rsidRDefault="006A0EE9" w:rsidP="00C64E1D">
            <w:pPr>
              <w:keepNext/>
              <w:spacing w:after="0"/>
              <w:rPr>
                <w:rFonts w:cs="Times New Roman"/>
                <w:b/>
                <w:sz w:val="24"/>
              </w:rPr>
            </w:pPr>
            <w:r w:rsidRPr="00370548">
              <w:rPr>
                <w:b/>
                <w:sz w:val="22"/>
                <w:szCs w:val="22"/>
              </w:rPr>
              <w:t>Nachrichtenformat</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02D14F84" w14:textId="77777777" w:rsidR="006A0EE9" w:rsidRPr="00370548" w:rsidRDefault="006A0EE9" w:rsidP="00C64E1D">
            <w:pPr>
              <w:keepNext/>
              <w:spacing w:after="0"/>
              <w:cnfStyle w:val="100000000000" w:firstRow="1" w:lastRow="0" w:firstColumn="0" w:lastColumn="0" w:oddVBand="0" w:evenVBand="0" w:oddHBand="0" w:evenHBand="0" w:firstRowFirstColumn="0" w:firstRowLastColumn="0" w:lastRowFirstColumn="0" w:lastRowLastColumn="0"/>
              <w:rPr>
                <w:b/>
                <w:sz w:val="22"/>
                <w:szCs w:val="22"/>
              </w:rPr>
            </w:pPr>
            <w:r w:rsidRPr="00370548">
              <w:rPr>
                <w:b/>
                <w:sz w:val="22"/>
                <w:szCs w:val="22"/>
              </w:rPr>
              <w:t>Sortenreinheit zu gewährleisten</w:t>
            </w:r>
          </w:p>
        </w:tc>
      </w:tr>
      <w:tr w:rsidR="003167DD" w:rsidRPr="00370548" w14:paraId="3C5DE6D0"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8517290" w14:textId="77777777" w:rsidR="003167DD" w:rsidRPr="00370548" w:rsidRDefault="003167DD" w:rsidP="003167DD">
            <w:pPr>
              <w:spacing w:after="0"/>
              <w:rPr>
                <w:rFonts w:cs="Times New Roman"/>
                <w:sz w:val="24"/>
              </w:rPr>
            </w:pPr>
            <w:r w:rsidRPr="00370548">
              <w:rPr>
                <w:rFonts w:cs="Arial"/>
                <w:sz w:val="22"/>
                <w:szCs w:val="22"/>
              </w:rPr>
              <w:t>ActivationDocument</w:t>
            </w:r>
          </w:p>
        </w:tc>
        <w:tc>
          <w:tcPr>
            <w:tcW w:w="4536" w:type="dxa"/>
          </w:tcPr>
          <w:p w14:paraId="67A4E7CF"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ProcessType</w:t>
            </w:r>
          </w:p>
        </w:tc>
      </w:tr>
      <w:tr w:rsidR="003167DD" w:rsidRPr="00370548" w14:paraId="3A904BBC"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96C81A4" w14:textId="77777777" w:rsidR="003167DD" w:rsidRPr="00370548" w:rsidRDefault="003167DD" w:rsidP="003167DD">
            <w:pPr>
              <w:spacing w:after="0"/>
              <w:rPr>
                <w:rFonts w:cs="Times New Roman"/>
              </w:rPr>
            </w:pPr>
            <w:r w:rsidRPr="00370548">
              <w:rPr>
                <w:rFonts w:cs="Arial"/>
                <w:sz w:val="22"/>
                <w:szCs w:val="22"/>
              </w:rPr>
              <w:t>Beschaffungsanforderung energetischer Ausgleich</w:t>
            </w:r>
          </w:p>
        </w:tc>
        <w:tc>
          <w:tcPr>
            <w:tcW w:w="4536" w:type="dxa"/>
          </w:tcPr>
          <w:p w14:paraId="52B666BD"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ProcessType</w:t>
            </w:r>
          </w:p>
        </w:tc>
      </w:tr>
      <w:tr w:rsidR="003167DD" w:rsidRPr="00370548" w14:paraId="56C26EBC"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CB6346D" w14:textId="77777777" w:rsidR="003167DD" w:rsidRPr="00370548" w:rsidRDefault="003167DD" w:rsidP="003167DD">
            <w:pPr>
              <w:spacing w:after="0"/>
              <w:rPr>
                <w:rFonts w:cs="Times New Roman"/>
                <w:sz w:val="24"/>
              </w:rPr>
            </w:pPr>
            <w:r w:rsidRPr="00370548">
              <w:rPr>
                <w:rFonts w:cs="Arial"/>
                <w:sz w:val="22"/>
                <w:szCs w:val="22"/>
              </w:rPr>
              <w:lastRenderedPageBreak/>
              <w:t>Beschaffungsvorbehalt</w:t>
            </w:r>
          </w:p>
        </w:tc>
        <w:tc>
          <w:tcPr>
            <w:tcW w:w="4536" w:type="dxa"/>
          </w:tcPr>
          <w:p w14:paraId="05061E3B"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ProcessType</w:t>
            </w:r>
          </w:p>
        </w:tc>
      </w:tr>
      <w:tr w:rsidR="003167DD" w:rsidRPr="00370548" w14:paraId="0C956246"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C1F1010" w14:textId="77777777" w:rsidR="003167DD" w:rsidRPr="00370548" w:rsidRDefault="003167DD" w:rsidP="003167DD">
            <w:pPr>
              <w:spacing w:after="0"/>
              <w:rPr>
                <w:rFonts w:cs="Times New Roman"/>
              </w:rPr>
            </w:pPr>
            <w:r w:rsidRPr="00370548">
              <w:rPr>
                <w:rFonts w:cs="Arial"/>
                <w:sz w:val="22"/>
                <w:szCs w:val="22"/>
              </w:rPr>
              <w:t>Kostenblatt</w:t>
            </w:r>
          </w:p>
        </w:tc>
        <w:tc>
          <w:tcPr>
            <w:tcW w:w="4536" w:type="dxa"/>
          </w:tcPr>
          <w:p w14:paraId="4EB839FC"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ProcessType</w:t>
            </w:r>
          </w:p>
        </w:tc>
      </w:tr>
      <w:tr w:rsidR="003167DD" w:rsidRPr="00370548" w14:paraId="04409A86"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9E7D638" w14:textId="77777777" w:rsidR="003167DD" w:rsidRPr="00370548" w:rsidRDefault="003167DD" w:rsidP="003167DD">
            <w:pPr>
              <w:spacing w:after="0"/>
              <w:rPr>
                <w:rFonts w:cs="Times New Roman"/>
              </w:rPr>
            </w:pPr>
            <w:r w:rsidRPr="00370548">
              <w:rPr>
                <w:rFonts w:cs="Arial"/>
                <w:sz w:val="22"/>
                <w:szCs w:val="22"/>
              </w:rPr>
              <w:t>NetworkConstraintDocument</w:t>
            </w:r>
          </w:p>
        </w:tc>
        <w:tc>
          <w:tcPr>
            <w:tcW w:w="4536" w:type="dxa"/>
          </w:tcPr>
          <w:p w14:paraId="2E12046D"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ProcessType</w:t>
            </w:r>
          </w:p>
        </w:tc>
      </w:tr>
      <w:tr w:rsidR="003167DD" w:rsidRPr="00370548" w14:paraId="57F6A4A8"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D74C0C0" w14:textId="77777777" w:rsidR="003167DD" w:rsidRPr="00370548" w:rsidRDefault="003167DD" w:rsidP="003167DD">
            <w:pPr>
              <w:spacing w:after="0"/>
              <w:rPr>
                <w:rFonts w:cs="Times New Roman"/>
              </w:rPr>
            </w:pPr>
            <w:r w:rsidRPr="00370548">
              <w:rPr>
                <w:rFonts w:cs="Arial"/>
                <w:sz w:val="22"/>
                <w:szCs w:val="22"/>
              </w:rPr>
              <w:t>PlannedResourceScheduleDocument</w:t>
            </w:r>
          </w:p>
        </w:tc>
        <w:tc>
          <w:tcPr>
            <w:tcW w:w="4536" w:type="dxa"/>
          </w:tcPr>
          <w:p w14:paraId="431356D3"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ProcessType</w:t>
            </w:r>
          </w:p>
        </w:tc>
      </w:tr>
      <w:tr w:rsidR="003167DD" w:rsidRPr="00370548" w14:paraId="0D78ABCE"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C17B03A" w14:textId="77777777" w:rsidR="003167DD" w:rsidRPr="00370548" w:rsidRDefault="003167DD" w:rsidP="003167DD">
            <w:pPr>
              <w:spacing w:after="0"/>
              <w:rPr>
                <w:sz w:val="22"/>
                <w:szCs w:val="22"/>
              </w:rPr>
            </w:pPr>
            <w:r w:rsidRPr="00370548">
              <w:rPr>
                <w:rFonts w:cs="Arial"/>
                <w:sz w:val="22"/>
                <w:szCs w:val="22"/>
              </w:rPr>
              <w:t>Stammdaten</w:t>
            </w:r>
          </w:p>
        </w:tc>
        <w:tc>
          <w:tcPr>
            <w:tcW w:w="4536" w:type="dxa"/>
          </w:tcPr>
          <w:p w14:paraId="23D069D4"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DocumentType, Meldungsstatus</w:t>
            </w:r>
          </w:p>
        </w:tc>
      </w:tr>
      <w:tr w:rsidR="003167DD" w:rsidRPr="00370548" w14:paraId="015C95CB" w14:textId="77777777" w:rsidTr="00B554F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right w:val="none" w:sz="0" w:space="0" w:color="auto"/>
              <w:tl2br w:val="none" w:sz="0" w:space="0" w:color="auto"/>
              <w:tr2bl w:val="none" w:sz="0" w:space="0" w:color="auto"/>
            </w:tcBorders>
            <w:noWrap/>
          </w:tcPr>
          <w:p w14:paraId="6963C3BE" w14:textId="77777777" w:rsidR="003167DD" w:rsidRPr="00370548" w:rsidRDefault="003167DD" w:rsidP="003167DD">
            <w:pPr>
              <w:spacing w:after="0"/>
              <w:rPr>
                <w:sz w:val="22"/>
                <w:szCs w:val="22"/>
              </w:rPr>
            </w:pPr>
            <w:r w:rsidRPr="00370548">
              <w:rPr>
                <w:rFonts w:cs="Arial"/>
                <w:sz w:val="22"/>
                <w:szCs w:val="22"/>
              </w:rPr>
              <w:t>Unavailability_MarketDocument</w:t>
            </w:r>
          </w:p>
        </w:tc>
        <w:tc>
          <w:tcPr>
            <w:tcW w:w="4536" w:type="dxa"/>
            <w:tcBorders>
              <w:bottom w:val="dotted" w:sz="4" w:space="0" w:color="808080" w:themeColor="background1" w:themeShade="80"/>
            </w:tcBorders>
          </w:tcPr>
          <w:p w14:paraId="33593BEC" w14:textId="77777777" w:rsidR="003167DD" w:rsidRPr="00370548" w:rsidRDefault="003167DD" w:rsidP="003167D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370548">
              <w:rPr>
                <w:rFonts w:cs="Arial"/>
                <w:sz w:val="22"/>
                <w:szCs w:val="22"/>
              </w:rPr>
              <w:t>type, processtype</w:t>
            </w:r>
          </w:p>
        </w:tc>
      </w:tr>
      <w:tr w:rsidR="00B554F3" w:rsidRPr="00B554F3" w14:paraId="29B84EFD" w14:textId="77777777" w:rsidTr="00B554F3">
        <w:trPr>
          <w:trHeight w:val="290"/>
        </w:trPr>
        <w:tc>
          <w:tcPr>
            <w:cnfStyle w:val="001000000000" w:firstRow="0" w:lastRow="0" w:firstColumn="1" w:lastColumn="0" w:oddVBand="0" w:evenVBand="0" w:oddHBand="0" w:evenHBand="0" w:firstRowFirstColumn="0" w:firstRowLastColumn="0" w:lastRowFirstColumn="0" w:lastRowLastColumn="0"/>
            <w:tcW w:w="4820" w:type="dxa"/>
            <w:tcBorders>
              <w:left w:val="dotted" w:sz="4" w:space="0" w:color="808080" w:themeColor="background1" w:themeShade="80"/>
            </w:tcBorders>
            <w:noWrap/>
          </w:tcPr>
          <w:p w14:paraId="51C4F755" w14:textId="117A2024" w:rsidR="00B554F3" w:rsidRPr="00370548" w:rsidRDefault="00B554F3" w:rsidP="003167DD">
            <w:pPr>
              <w:spacing w:after="0"/>
              <w:rPr>
                <w:rFonts w:cs="Arial"/>
                <w:sz w:val="22"/>
                <w:szCs w:val="22"/>
              </w:rPr>
            </w:pPr>
            <w:r w:rsidRPr="00B554F3">
              <w:rPr>
                <w:rFonts w:cs="Arial"/>
                <w:sz w:val="22"/>
                <w:szCs w:val="22"/>
              </w:rPr>
              <w:t>StatusRequest</w:t>
            </w:r>
            <w:r w:rsidR="00586987">
              <w:rPr>
                <w:rFonts w:cs="Arial"/>
                <w:sz w:val="22"/>
                <w:szCs w:val="22"/>
              </w:rPr>
              <w:t>_MarketDocument</w:t>
            </w:r>
          </w:p>
        </w:tc>
        <w:tc>
          <w:tcPr>
            <w:tcW w:w="4536" w:type="dxa"/>
          </w:tcPr>
          <w:p w14:paraId="0C5165BA" w14:textId="744CDAB9" w:rsidR="00B554F3" w:rsidRPr="00370548" w:rsidRDefault="00B554F3" w:rsidP="003167DD">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type</w:t>
            </w:r>
          </w:p>
        </w:tc>
      </w:tr>
    </w:tbl>
    <w:p w14:paraId="57EB440B" w14:textId="77777777" w:rsidR="00D03BF0" w:rsidRPr="00370548" w:rsidRDefault="00D03BF0" w:rsidP="00396F96">
      <w:pPr>
        <w:spacing w:before="240"/>
      </w:pPr>
      <w:r w:rsidRPr="00370548">
        <w:t>Das AcknowledgementDocument bezieht sich immer 1:1 auf eine XML-Nachricht der in der Tabelle genan</w:t>
      </w:r>
      <w:r w:rsidR="00E12AE0" w:rsidRPr="00370548">
        <w:t>n</w:t>
      </w:r>
      <w:r w:rsidRPr="00370548">
        <w:t xml:space="preserve">ten Nachrichtenformate. </w:t>
      </w:r>
      <w:r w:rsidR="002207BB" w:rsidRPr="00370548">
        <w:t>Somit ergibt sich die „Sortenreinheit“ aus der XML-Nachricht, auf die sich das AcknowledgementDocument bezieht.</w:t>
      </w:r>
    </w:p>
    <w:p w14:paraId="779E35C8" w14:textId="77777777" w:rsidR="002F23E1" w:rsidRPr="00370548" w:rsidRDefault="002F23E1" w:rsidP="005602BC">
      <w:pPr>
        <w:pStyle w:val="berschrift2"/>
      </w:pPr>
      <w:bookmarkStart w:id="211" w:name="_Toc113631026"/>
      <w:r w:rsidRPr="00370548">
        <w:t>Splitten von XML-Nachrichten</w:t>
      </w:r>
      <w:bookmarkEnd w:id="211"/>
    </w:p>
    <w:p w14:paraId="0B823285" w14:textId="77777777" w:rsidR="002F23E1" w:rsidRPr="00370548" w:rsidRDefault="00780557" w:rsidP="00780557">
      <w:r w:rsidRPr="00370548">
        <w:t>Die Aufteilung einer XML-Nachricht in mehrere Einzelnachrichten (Vermeidung von zu großen Dateien) ist nicht zulässig.</w:t>
      </w:r>
    </w:p>
    <w:p w14:paraId="1CD8CB58" w14:textId="77777777" w:rsidR="005602BC" w:rsidRPr="00370548" w:rsidRDefault="002F23E1" w:rsidP="002F23E1">
      <w:pPr>
        <w:pStyle w:val="berschrift2"/>
      </w:pPr>
      <w:r w:rsidRPr="00370548">
        <w:t xml:space="preserve"> </w:t>
      </w:r>
      <w:bookmarkStart w:id="212" w:name="_Toc113631027"/>
      <w:r w:rsidR="005602BC" w:rsidRPr="00370548">
        <w:t>Maximale Größe von XML-Nachrichten</w:t>
      </w:r>
      <w:bookmarkEnd w:id="209"/>
      <w:bookmarkEnd w:id="212"/>
    </w:p>
    <w:p w14:paraId="43FDBD32" w14:textId="644D209E"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der Mitteilung Nr. 5 der Bundesnetzagentur, vom 28.11.2007 sind die Größenbeschränkun</w:t>
      </w:r>
      <w:r w:rsidR="00282E3C" w:rsidRPr="00370548">
        <w:rPr>
          <w:rStyle w:val="FormatvorlageArialSchwarz"/>
          <w:rFonts w:asciiTheme="minorHAnsi" w:hAnsiTheme="minorHAnsi" w:cstheme="minorHAnsi"/>
          <w:sz w:val="24"/>
        </w:rPr>
        <w:softHyphen/>
      </w:r>
      <w:r w:rsidR="0021056E" w:rsidRPr="00370548">
        <w:rPr>
          <w:rStyle w:val="FormatvorlageArialSchwarz"/>
          <w:rFonts w:asciiTheme="minorHAnsi" w:hAnsiTheme="minorHAnsi" w:cstheme="minorHAnsi"/>
          <w:sz w:val="24"/>
        </w:rPr>
        <w:t xml:space="preserve">gen von EDIFACT </w:t>
      </w:r>
      <w:r w:rsidRPr="00370548">
        <w:rPr>
          <w:rStyle w:val="FormatvorlageArialSchwarz"/>
          <w:rFonts w:asciiTheme="minorHAnsi" w:hAnsiTheme="minorHAnsi" w:cstheme="minorHAnsi"/>
          <w:sz w:val="24"/>
        </w:rPr>
        <w:t xml:space="preserve">Nachrichten festgelegt. Diese gelten durch die in Kapitel </w:t>
      </w:r>
      <w:r w:rsidRPr="00370548">
        <w:rPr>
          <w:rStyle w:val="FormatvorlageArialSchwarz"/>
          <w:rFonts w:asciiTheme="minorHAnsi" w:hAnsiTheme="minorHAnsi" w:cstheme="minorHAnsi"/>
          <w:sz w:val="24"/>
        </w:rPr>
        <w:fldChar w:fldCharType="begin"/>
      </w:r>
      <w:r w:rsidRPr="00370548">
        <w:rPr>
          <w:rStyle w:val="FormatvorlageArialSchwarz"/>
          <w:rFonts w:asciiTheme="minorHAnsi" w:hAnsiTheme="minorHAnsi" w:cstheme="minorHAnsi"/>
          <w:sz w:val="24"/>
        </w:rPr>
        <w:instrText xml:space="preserve"> REF _Ref59541107 \r \h  \* MERGEFORMAT </w:instrText>
      </w:r>
      <w:r w:rsidRPr="00370548">
        <w:rPr>
          <w:rStyle w:val="FormatvorlageArialSchwarz"/>
          <w:rFonts w:asciiTheme="minorHAnsi" w:hAnsiTheme="minorHAnsi" w:cstheme="minorHAnsi"/>
          <w:sz w:val="24"/>
        </w:rPr>
      </w:r>
      <w:r w:rsidRPr="00370548">
        <w:rPr>
          <w:rStyle w:val="FormatvorlageArialSchwarz"/>
          <w:rFonts w:asciiTheme="minorHAnsi" w:hAnsiTheme="minorHAnsi" w:cstheme="minorHAnsi"/>
          <w:sz w:val="24"/>
        </w:rPr>
        <w:fldChar w:fldCharType="separate"/>
      </w:r>
      <w:r w:rsidR="00C66DF7">
        <w:rPr>
          <w:rStyle w:val="FormatvorlageArialSchwarz"/>
          <w:rFonts w:asciiTheme="minorHAnsi" w:hAnsiTheme="minorHAnsi" w:cstheme="minorHAnsi"/>
          <w:sz w:val="24"/>
        </w:rPr>
        <w:t>8.5</w:t>
      </w:r>
      <w:r w:rsidRPr="00370548">
        <w:rPr>
          <w:rStyle w:val="FormatvorlageArialSchwarz"/>
          <w:rFonts w:asciiTheme="minorHAnsi" w:hAnsiTheme="minorHAnsi" w:cstheme="minorHAnsi"/>
          <w:sz w:val="24"/>
        </w:rPr>
        <w:fldChar w:fldCharType="end"/>
      </w:r>
      <w:r w:rsidRPr="00370548">
        <w:rPr>
          <w:rStyle w:val="FormatvorlageArialSchwarz"/>
          <w:rFonts w:asciiTheme="minorHAnsi" w:hAnsiTheme="minorHAnsi" w:cstheme="minorHAnsi"/>
          <w:sz w:val="24"/>
        </w:rPr>
        <w:t xml:space="preserve"> referenzierte BNetzA-Festlegung für alle XML-Nachrichten ebenso, unabhängig vom Übertragungsweg.</w:t>
      </w:r>
    </w:p>
    <w:p w14:paraId="63FF436D" w14:textId="59B8E7CB" w:rsidR="00065C5F" w:rsidRDefault="00065C5F" w:rsidP="005602BC">
      <w:pPr>
        <w:pStyle w:val="berschrift2"/>
      </w:pPr>
      <w:bookmarkStart w:id="213" w:name="_Toc61515157"/>
      <w:r>
        <w:t xml:space="preserve"> </w:t>
      </w:r>
      <w:bookmarkStart w:id="214" w:name="_Toc113631028"/>
      <w:r w:rsidRPr="00065C5F">
        <w:t>Bündeln von Informationen</w:t>
      </w:r>
      <w:bookmarkEnd w:id="214"/>
    </w:p>
    <w:p w14:paraId="5B79BBD5" w14:textId="77777777" w:rsidR="003A2220" w:rsidRDefault="00065C5F" w:rsidP="00065C5F">
      <w:r>
        <w:t xml:space="preserve">Informationen können auf Vorgangsebene in einer Nachricht gebündelt werden, solange es nachrichtenspezifisch keine weiteren Einschränkungen gibt. Zum anderen ist es möglich, mehrere Nachrichten in einer Übertragungsdatei zu bündeln. </w:t>
      </w:r>
    </w:p>
    <w:p w14:paraId="4B67EF7F" w14:textId="77777777" w:rsidR="008F05F1" w:rsidRDefault="00065C5F" w:rsidP="00065C5F">
      <w:r>
        <w:t>Werden von einem Absender innerhalb kurzer Zeit an ein und denselben Empfänger mehrere Vorgänge ein</w:t>
      </w:r>
      <w:r w:rsidR="00955B99">
        <w:t>e</w:t>
      </w:r>
      <w:r>
        <w:t xml:space="preserve">s Typs übermittelt, so sind diese nicht einzeln zu versenden, sondern in einer Nachricht zu bündeln. Entsprechend des jeweiligen Geschäftsprozesses sind die Informationen über ein geeignetes Zeitintervall zu sammeln und als eine Übertragungsdatei zu versenden. Damit wird die Anzahl der Übertragungsdateien reduziert und somit eine Überwachung und Verarbeitung des Datenaustausches sowohl beim Absender als auch Empfänger vereinfacht. </w:t>
      </w:r>
    </w:p>
    <w:p w14:paraId="2E78BD79" w14:textId="083A5EC2" w:rsidR="00065C5F" w:rsidRDefault="00065C5F" w:rsidP="00065C5F">
      <w:r>
        <w:t xml:space="preserve">Grundsätzlich sollten </w:t>
      </w:r>
      <w:r w:rsidR="008F05F1">
        <w:t xml:space="preserve">von einem Absender an ein und denselben Empfänger </w:t>
      </w:r>
      <w:r>
        <w:t>nicht mehr als 100 Nachrichten pro Sekunde versendet werden.</w:t>
      </w:r>
    </w:p>
    <w:p w14:paraId="6909A3BF" w14:textId="71048D62" w:rsidR="00065C5F" w:rsidRDefault="00065C5F" w:rsidP="00065C5F">
      <w:r>
        <w:t>Beispiel:</w:t>
      </w:r>
    </w:p>
    <w:p w14:paraId="31DBB998" w14:textId="221470BF" w:rsidR="00065C5F" w:rsidRDefault="00065C5F" w:rsidP="00933109">
      <w:r>
        <w:lastRenderedPageBreak/>
        <w:t>Nichtbeanspruchbarkeiten: Bei Nachrichten mit mehreren Zeiträumen der Nichtbeanspruchbarkeitsmeldungen des gleichen Typs ist der komplette Zeitraum in einer Nachricht zu übermitteln und nicht für jeden Zeitstempel eine eigene Nachricht zu versenden.</w:t>
      </w:r>
    </w:p>
    <w:p w14:paraId="784FF2EA" w14:textId="03AB48CB" w:rsidR="005602BC" w:rsidRPr="00370548" w:rsidRDefault="00933109" w:rsidP="005602BC">
      <w:pPr>
        <w:pStyle w:val="berschrift2"/>
      </w:pPr>
      <w:r>
        <w:t xml:space="preserve"> </w:t>
      </w:r>
      <w:bookmarkStart w:id="215" w:name="_Toc113631029"/>
      <w:r w:rsidR="005602BC" w:rsidRPr="00370548">
        <w:t>Dokumentenidentifikation</w:t>
      </w:r>
      <w:bookmarkEnd w:id="213"/>
      <w:r w:rsidR="00726FEC" w:rsidRPr="00370548">
        <w:t xml:space="preserve"> und Versionierung</w:t>
      </w:r>
      <w:bookmarkEnd w:id="215"/>
    </w:p>
    <w:p w14:paraId="2E26ED5A" w14:textId="77777777" w:rsidR="00726FEC" w:rsidRPr="00370548" w:rsidRDefault="00726FEC" w:rsidP="00726FE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den jeweiligen Formaten sind Elemente für eine eindeutige Identifikation der Nachrichten ausgeprägt. Der Identifikator einer Nachricht dient dabei der eindeutigen Identifikation einer Nachricht aber auch deren Inhalte (Vorgang).</w:t>
      </w:r>
    </w:p>
    <w:p w14:paraId="266C505E" w14:textId="77777777" w:rsidR="00726FEC" w:rsidRPr="00370548" w:rsidRDefault="00726FEC" w:rsidP="006A0EE9">
      <w:pPr>
        <w:spacing w:before="240"/>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Diese Identifikation wird von dem sendenden Marktpartner über mindestens 10 Jahre eindeutig je Dokumententyp vergeben. Bei der Bildung des Identifikators mit bis zu 35 Zeichen ist auf Groß- und Kleinschreibung zu achten (case-sensitive).</w:t>
      </w:r>
    </w:p>
    <w:p w14:paraId="2453E23E" w14:textId="77777777" w:rsidR="004E5B09" w:rsidRPr="00370548" w:rsidRDefault="00726FEC" w:rsidP="00726FE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Zusätzlich gibt es in einigen Nachrichten noch eine Versionsangabe zum Identifikator. Hierbei werden übermittelte Informationen versioni</w:t>
      </w:r>
      <w:r w:rsidR="0096709D" w:rsidRPr="00370548">
        <w:rPr>
          <w:rStyle w:val="FormatvorlageArialSchwarz"/>
          <w:rFonts w:asciiTheme="minorHAnsi" w:hAnsiTheme="minorHAnsi" w:cstheme="minorHAnsi"/>
          <w:sz w:val="24"/>
        </w:rPr>
        <w:t xml:space="preserve">ert. </w:t>
      </w:r>
      <w:r w:rsidRPr="00370548">
        <w:rPr>
          <w:rStyle w:val="FormatvorlageArialSchwarz"/>
          <w:rFonts w:asciiTheme="minorHAnsi" w:hAnsiTheme="minorHAnsi" w:cstheme="minorHAnsi"/>
          <w:sz w:val="24"/>
        </w:rPr>
        <w:t>Bei der ersten Übermittlung ist die Versionsangabe mit „1“ anzugeben.</w:t>
      </w:r>
    </w:p>
    <w:p w14:paraId="4B571CED" w14:textId="77777777" w:rsidR="00726FEC" w:rsidRPr="00370548" w:rsidRDefault="00726FEC" w:rsidP="00726FE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Die </w:t>
      </w:r>
      <w:r w:rsidR="004E5B09" w:rsidRPr="00370548">
        <w:rPr>
          <w:rStyle w:val="FormatvorlageArialSchwarz"/>
          <w:rFonts w:asciiTheme="minorHAnsi" w:hAnsiTheme="minorHAnsi" w:cstheme="minorHAnsi"/>
          <w:sz w:val="24"/>
        </w:rPr>
        <w:t xml:space="preserve">Elemente der einzelnen </w:t>
      </w:r>
      <w:r w:rsidRPr="00370548">
        <w:rPr>
          <w:rStyle w:val="FormatvorlageArialSchwarz"/>
          <w:rFonts w:asciiTheme="minorHAnsi" w:hAnsiTheme="minorHAnsi" w:cstheme="minorHAnsi"/>
          <w:sz w:val="24"/>
        </w:rPr>
        <w:t>Nachrichten</w:t>
      </w:r>
      <w:r w:rsidR="004E5B09" w:rsidRPr="00370548">
        <w:rPr>
          <w:rStyle w:val="FormatvorlageArialSchwarz"/>
          <w:rFonts w:asciiTheme="minorHAnsi" w:hAnsiTheme="minorHAnsi" w:cstheme="minorHAnsi"/>
          <w:sz w:val="24"/>
        </w:rPr>
        <w:t xml:space="preserve"> zur eindeutigen Identifikation</w:t>
      </w:r>
      <w:r w:rsidRPr="00370548">
        <w:rPr>
          <w:rStyle w:val="FormatvorlageArialSchwarz"/>
          <w:rFonts w:asciiTheme="minorHAnsi" w:hAnsiTheme="minorHAnsi" w:cstheme="minorHAnsi"/>
          <w:sz w:val="24"/>
        </w:rPr>
        <w:t xml:space="preserve"> </w:t>
      </w:r>
      <w:r w:rsidR="004E5B09" w:rsidRPr="00370548">
        <w:rPr>
          <w:rStyle w:val="FormatvorlageArialSchwarz"/>
          <w:rFonts w:asciiTheme="minorHAnsi" w:hAnsiTheme="minorHAnsi" w:cstheme="minorHAnsi"/>
          <w:sz w:val="24"/>
        </w:rPr>
        <w:t>zusätzlich zum sendenden Marktpartner</w:t>
      </w:r>
      <w:r w:rsidRPr="00370548">
        <w:rPr>
          <w:rStyle w:val="FormatvorlageArialSchwarz"/>
          <w:rFonts w:asciiTheme="minorHAnsi" w:hAnsiTheme="minorHAnsi" w:cstheme="minorHAnsi"/>
          <w:sz w:val="24"/>
        </w:rPr>
        <w:t>sind in der f</w:t>
      </w:r>
      <w:r w:rsidR="0096709D" w:rsidRPr="00370548">
        <w:rPr>
          <w:rStyle w:val="FormatvorlageArialSchwarz"/>
          <w:rFonts w:asciiTheme="minorHAnsi" w:hAnsiTheme="minorHAnsi" w:cstheme="minorHAnsi"/>
          <w:sz w:val="24"/>
        </w:rPr>
        <w:t>olgenden Übersicht dargestellt:</w:t>
      </w:r>
    </w:p>
    <w:tbl>
      <w:tblPr>
        <w:tblStyle w:val="edienergy"/>
        <w:tblW w:w="9294" w:type="dxa"/>
        <w:tblInd w:w="99"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3629"/>
        <w:gridCol w:w="2977"/>
        <w:gridCol w:w="2688"/>
      </w:tblGrid>
      <w:tr w:rsidR="006A0EE9" w:rsidRPr="00370548" w14:paraId="33479AA2" w14:textId="77777777" w:rsidTr="00C57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67FD830B" w14:textId="77777777" w:rsidR="006A0EE9" w:rsidRPr="00370548" w:rsidRDefault="006A0EE9" w:rsidP="006A0EE9">
            <w:pPr>
              <w:keepNext/>
              <w:spacing w:after="0"/>
              <w:rPr>
                <w:rFonts w:cs="Times New Roman"/>
                <w:b/>
                <w:sz w:val="24"/>
              </w:rPr>
            </w:pPr>
            <w:r w:rsidRPr="00370548">
              <w:rPr>
                <w:b/>
                <w:sz w:val="22"/>
                <w:szCs w:val="22"/>
              </w:rPr>
              <w:t>Nachrichtenformat</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039919C3" w14:textId="77777777" w:rsidR="006A0EE9" w:rsidRPr="00370548" w:rsidRDefault="00EC470B" w:rsidP="00EC470B">
            <w:pPr>
              <w:spacing w:after="0"/>
              <w:cnfStyle w:val="100000000000" w:firstRow="1" w:lastRow="0" w:firstColumn="0" w:lastColumn="0" w:oddVBand="0" w:evenVBand="0" w:oddHBand="0" w:evenHBand="0" w:firstRowFirstColumn="0" w:firstRowLastColumn="0" w:lastRowFirstColumn="0" w:lastRowLastColumn="0"/>
              <w:rPr>
                <w:rFonts w:cs="Times New Roman"/>
                <w:b/>
                <w:sz w:val="24"/>
              </w:rPr>
            </w:pPr>
            <w:r w:rsidRPr="00370548">
              <w:rPr>
                <w:b/>
                <w:sz w:val="22"/>
                <w:szCs w:val="22"/>
              </w:rPr>
              <w:t>E</w:t>
            </w:r>
            <w:r w:rsidR="006A0EE9" w:rsidRPr="00370548">
              <w:rPr>
                <w:b/>
                <w:sz w:val="22"/>
                <w:szCs w:val="22"/>
              </w:rPr>
              <w:t>indeutige Identifikation der Nachricht</w:t>
            </w:r>
          </w:p>
        </w:tc>
        <w:tc>
          <w:tcPr>
            <w:tcW w:w="26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237DFC5F" w14:textId="77777777" w:rsidR="006A0EE9" w:rsidRPr="00370548" w:rsidRDefault="00EC470B" w:rsidP="006A0EE9">
            <w:pPr>
              <w:spacing w:after="0"/>
              <w:cnfStyle w:val="100000000000" w:firstRow="1" w:lastRow="0" w:firstColumn="0" w:lastColumn="0" w:oddVBand="0" w:evenVBand="0" w:oddHBand="0" w:evenHBand="0" w:firstRowFirstColumn="0" w:firstRowLastColumn="0" w:lastRowFirstColumn="0" w:lastRowLastColumn="0"/>
              <w:rPr>
                <w:rFonts w:cs="Times New Roman"/>
                <w:b/>
              </w:rPr>
            </w:pPr>
            <w:r w:rsidRPr="00370548">
              <w:rPr>
                <w:b/>
                <w:sz w:val="22"/>
                <w:szCs w:val="22"/>
              </w:rPr>
              <w:t>E</w:t>
            </w:r>
            <w:r w:rsidR="006A0EE9" w:rsidRPr="00370548">
              <w:rPr>
                <w:b/>
                <w:sz w:val="22"/>
                <w:szCs w:val="22"/>
              </w:rPr>
              <w:t>indeutige Versionierung der Nachricht in</w:t>
            </w:r>
          </w:p>
        </w:tc>
      </w:tr>
      <w:tr w:rsidR="004E5B09" w:rsidRPr="00370548" w14:paraId="0DAB692C"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D0415B0" w14:textId="77777777" w:rsidR="004E5B09" w:rsidRPr="00370548" w:rsidRDefault="004E5B09" w:rsidP="00D53D5F">
            <w:pPr>
              <w:spacing w:after="0"/>
              <w:rPr>
                <w:rFonts w:cs="Arial"/>
                <w:sz w:val="22"/>
                <w:szCs w:val="22"/>
              </w:rPr>
            </w:pPr>
            <w:r w:rsidRPr="00370548">
              <w:rPr>
                <w:rFonts w:cs="Arial"/>
                <w:sz w:val="22"/>
                <w:szCs w:val="22"/>
              </w:rPr>
              <w:t>AcknowledgementDocument</w:t>
            </w:r>
          </w:p>
        </w:tc>
        <w:tc>
          <w:tcPr>
            <w:tcW w:w="2977" w:type="dxa"/>
          </w:tcPr>
          <w:p w14:paraId="00C0DCCE" w14:textId="77777777" w:rsidR="004E5B09" w:rsidRPr="00370548" w:rsidRDefault="004E5B09" w:rsidP="00D53D5F">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370548">
              <w:rPr>
                <w:rFonts w:cs="Arial"/>
                <w:sz w:val="22"/>
                <w:szCs w:val="22"/>
              </w:rPr>
              <w:t>DocumentIdentification</w:t>
            </w:r>
          </w:p>
        </w:tc>
        <w:tc>
          <w:tcPr>
            <w:tcW w:w="2688" w:type="dxa"/>
          </w:tcPr>
          <w:p w14:paraId="01E3727A" w14:textId="77777777" w:rsidR="004E5B09" w:rsidRPr="00370548" w:rsidRDefault="004E5B09" w:rsidP="00D53D5F">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370548">
              <w:rPr>
                <w:rFonts w:cs="Arial"/>
                <w:sz w:val="22"/>
                <w:szCs w:val="22"/>
              </w:rPr>
              <w:t>--</w:t>
            </w:r>
          </w:p>
        </w:tc>
      </w:tr>
      <w:tr w:rsidR="00D53D5F" w:rsidRPr="00370548" w14:paraId="24CE7494"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3EE7A77" w14:textId="77777777" w:rsidR="00D53D5F" w:rsidRPr="00370548" w:rsidRDefault="00D53D5F" w:rsidP="00D53D5F">
            <w:pPr>
              <w:spacing w:after="0"/>
              <w:rPr>
                <w:rFonts w:cs="Times New Roman"/>
                <w:sz w:val="24"/>
              </w:rPr>
            </w:pPr>
            <w:r w:rsidRPr="00370548">
              <w:rPr>
                <w:rFonts w:cs="Arial"/>
                <w:sz w:val="22"/>
                <w:szCs w:val="22"/>
              </w:rPr>
              <w:t>ActivationDocument</w:t>
            </w:r>
          </w:p>
        </w:tc>
        <w:tc>
          <w:tcPr>
            <w:tcW w:w="2977" w:type="dxa"/>
          </w:tcPr>
          <w:p w14:paraId="6EDCD845"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Arial"/>
                <w:sz w:val="22"/>
                <w:szCs w:val="22"/>
              </w:rPr>
              <w:t>DocumentIdentification</w:t>
            </w:r>
          </w:p>
        </w:tc>
        <w:tc>
          <w:tcPr>
            <w:tcW w:w="2688" w:type="dxa"/>
          </w:tcPr>
          <w:p w14:paraId="2961B7A1"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DocumentVersion</w:t>
            </w:r>
          </w:p>
        </w:tc>
      </w:tr>
      <w:tr w:rsidR="00D53D5F" w:rsidRPr="00370548" w14:paraId="304E7A96"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5B2A7C" w14:textId="77777777" w:rsidR="00D53D5F" w:rsidRPr="00370548" w:rsidRDefault="00D53D5F" w:rsidP="00D53D5F">
            <w:pPr>
              <w:spacing w:after="0"/>
              <w:rPr>
                <w:rFonts w:cs="Times New Roman"/>
              </w:rPr>
            </w:pPr>
            <w:r w:rsidRPr="00370548">
              <w:rPr>
                <w:rFonts w:cs="Arial"/>
                <w:sz w:val="22"/>
                <w:szCs w:val="22"/>
              </w:rPr>
              <w:t>Beschaffungsanforderung energetischer Ausgleich</w:t>
            </w:r>
          </w:p>
        </w:tc>
        <w:tc>
          <w:tcPr>
            <w:tcW w:w="2977" w:type="dxa"/>
          </w:tcPr>
          <w:p w14:paraId="07798CED"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DocumentIdentification</w:t>
            </w:r>
          </w:p>
        </w:tc>
        <w:tc>
          <w:tcPr>
            <w:tcW w:w="2688" w:type="dxa"/>
          </w:tcPr>
          <w:p w14:paraId="5D200436"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DocumentVersion</w:t>
            </w:r>
          </w:p>
        </w:tc>
      </w:tr>
      <w:tr w:rsidR="00D53D5F" w:rsidRPr="00370548" w14:paraId="49747446"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DC1A6B5" w14:textId="77777777" w:rsidR="00D53D5F" w:rsidRPr="00370548" w:rsidRDefault="00D53D5F" w:rsidP="00D53D5F">
            <w:pPr>
              <w:spacing w:after="0"/>
              <w:rPr>
                <w:rFonts w:cs="Times New Roman"/>
                <w:sz w:val="24"/>
              </w:rPr>
            </w:pPr>
            <w:r w:rsidRPr="00370548">
              <w:rPr>
                <w:rFonts w:cs="Arial"/>
                <w:sz w:val="22"/>
                <w:szCs w:val="22"/>
              </w:rPr>
              <w:t>Beschaffungsvorbehalt</w:t>
            </w:r>
          </w:p>
        </w:tc>
        <w:tc>
          <w:tcPr>
            <w:tcW w:w="2977" w:type="dxa"/>
          </w:tcPr>
          <w:p w14:paraId="19253BE8"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Arial"/>
                <w:sz w:val="22"/>
                <w:szCs w:val="22"/>
              </w:rPr>
              <w:t>DocumentIdentification</w:t>
            </w:r>
          </w:p>
        </w:tc>
        <w:tc>
          <w:tcPr>
            <w:tcW w:w="2688" w:type="dxa"/>
          </w:tcPr>
          <w:p w14:paraId="4477F811"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DocumentVersion</w:t>
            </w:r>
          </w:p>
        </w:tc>
      </w:tr>
      <w:tr w:rsidR="00D53D5F" w:rsidRPr="00370548" w14:paraId="3BF56DFF"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9D81F1" w14:textId="77777777" w:rsidR="00D53D5F" w:rsidRPr="00370548" w:rsidRDefault="00D53D5F" w:rsidP="00D53D5F">
            <w:pPr>
              <w:spacing w:after="0"/>
              <w:rPr>
                <w:rFonts w:cs="Times New Roman"/>
              </w:rPr>
            </w:pPr>
            <w:r w:rsidRPr="00370548">
              <w:rPr>
                <w:rFonts w:cs="Arial"/>
                <w:sz w:val="22"/>
                <w:szCs w:val="22"/>
              </w:rPr>
              <w:t>Kostenblatt</w:t>
            </w:r>
          </w:p>
        </w:tc>
        <w:tc>
          <w:tcPr>
            <w:tcW w:w="2977" w:type="dxa"/>
          </w:tcPr>
          <w:p w14:paraId="1C8EAC3B"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DocumentIdentification</w:t>
            </w:r>
          </w:p>
        </w:tc>
        <w:tc>
          <w:tcPr>
            <w:tcW w:w="2688" w:type="dxa"/>
          </w:tcPr>
          <w:p w14:paraId="28721752"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DocumentVersion</w:t>
            </w:r>
          </w:p>
        </w:tc>
      </w:tr>
      <w:tr w:rsidR="00D53D5F" w:rsidRPr="00370548" w14:paraId="56D8B339"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8994DF" w14:textId="77777777" w:rsidR="00D53D5F" w:rsidRPr="00370548" w:rsidRDefault="00D53D5F" w:rsidP="00D53D5F">
            <w:pPr>
              <w:spacing w:after="0"/>
              <w:rPr>
                <w:rFonts w:cs="Times New Roman"/>
                <w:sz w:val="24"/>
              </w:rPr>
            </w:pPr>
            <w:r w:rsidRPr="00370548">
              <w:rPr>
                <w:rFonts w:cs="Arial"/>
                <w:sz w:val="22"/>
                <w:szCs w:val="22"/>
              </w:rPr>
              <w:t>NetworkConstraintDocument</w:t>
            </w:r>
          </w:p>
        </w:tc>
        <w:tc>
          <w:tcPr>
            <w:tcW w:w="2977" w:type="dxa"/>
          </w:tcPr>
          <w:p w14:paraId="2621028F"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Arial"/>
                <w:sz w:val="22"/>
                <w:szCs w:val="22"/>
              </w:rPr>
              <w:t>DocumentIdentification</w:t>
            </w:r>
          </w:p>
        </w:tc>
        <w:tc>
          <w:tcPr>
            <w:tcW w:w="2688" w:type="dxa"/>
          </w:tcPr>
          <w:p w14:paraId="5B6BEFBB"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DocumentVersion</w:t>
            </w:r>
          </w:p>
        </w:tc>
      </w:tr>
      <w:tr w:rsidR="00D53D5F" w:rsidRPr="00370548" w14:paraId="2AB0F890"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6066D3" w14:textId="77777777" w:rsidR="00D53D5F" w:rsidRPr="00370548" w:rsidRDefault="00D53D5F" w:rsidP="00D53D5F">
            <w:pPr>
              <w:spacing w:after="0"/>
              <w:rPr>
                <w:rFonts w:cs="Times New Roman"/>
              </w:rPr>
            </w:pPr>
            <w:r w:rsidRPr="00370548">
              <w:rPr>
                <w:rFonts w:cs="Arial"/>
                <w:sz w:val="22"/>
                <w:szCs w:val="22"/>
              </w:rPr>
              <w:t>PlannedResourceScheduleDocument</w:t>
            </w:r>
          </w:p>
        </w:tc>
        <w:tc>
          <w:tcPr>
            <w:tcW w:w="2977" w:type="dxa"/>
          </w:tcPr>
          <w:p w14:paraId="575593AD"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DocumentIdentification</w:t>
            </w:r>
          </w:p>
        </w:tc>
        <w:tc>
          <w:tcPr>
            <w:tcW w:w="2688" w:type="dxa"/>
          </w:tcPr>
          <w:p w14:paraId="090F4AB0"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DocumentVersion</w:t>
            </w:r>
          </w:p>
        </w:tc>
      </w:tr>
      <w:tr w:rsidR="004E5B09" w:rsidRPr="00370548" w14:paraId="162DA5BD"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23C6FBF" w14:textId="77777777" w:rsidR="004E5B09" w:rsidRPr="00370548" w:rsidRDefault="004E5B09" w:rsidP="00D53D5F">
            <w:pPr>
              <w:spacing w:after="0"/>
              <w:rPr>
                <w:rFonts w:cs="Arial"/>
                <w:sz w:val="22"/>
                <w:szCs w:val="22"/>
              </w:rPr>
            </w:pPr>
            <w:r w:rsidRPr="00370548">
              <w:rPr>
                <w:rFonts w:cs="Arial"/>
                <w:sz w:val="22"/>
                <w:szCs w:val="22"/>
              </w:rPr>
              <w:t>Stammdaten</w:t>
            </w:r>
          </w:p>
        </w:tc>
        <w:tc>
          <w:tcPr>
            <w:tcW w:w="2977" w:type="dxa"/>
          </w:tcPr>
          <w:p w14:paraId="4397DE82" w14:textId="77777777" w:rsidR="004E5B09" w:rsidRPr="00370548" w:rsidRDefault="004E5B09" w:rsidP="00D53D5F">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370548">
              <w:rPr>
                <w:rFonts w:cs="Arial"/>
                <w:sz w:val="22"/>
                <w:szCs w:val="22"/>
              </w:rPr>
              <w:t>DocumentIdentification</w:t>
            </w:r>
          </w:p>
        </w:tc>
        <w:tc>
          <w:tcPr>
            <w:tcW w:w="2688" w:type="dxa"/>
          </w:tcPr>
          <w:p w14:paraId="343FFF30" w14:textId="77777777" w:rsidR="004E5B09" w:rsidRPr="00370548" w:rsidRDefault="004E5B09" w:rsidP="00D53D5F">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370548">
              <w:rPr>
                <w:rFonts w:cs="Arial"/>
                <w:sz w:val="22"/>
                <w:szCs w:val="22"/>
              </w:rPr>
              <w:t>--</w:t>
            </w:r>
          </w:p>
        </w:tc>
      </w:tr>
      <w:tr w:rsidR="00D53D5F" w:rsidRPr="00370548" w14:paraId="3D811F78" w14:textId="77777777" w:rsidTr="00C577B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03BFA35" w14:textId="77777777" w:rsidR="00D53D5F" w:rsidRPr="00370548" w:rsidRDefault="00D53D5F" w:rsidP="00D53D5F">
            <w:pPr>
              <w:spacing w:after="0"/>
              <w:rPr>
                <w:rFonts w:cs="Times New Roman"/>
              </w:rPr>
            </w:pPr>
            <w:r w:rsidRPr="00370548">
              <w:rPr>
                <w:rFonts w:cs="Arial"/>
                <w:sz w:val="22"/>
                <w:szCs w:val="22"/>
              </w:rPr>
              <w:t>Unavailability_MarketDocument</w:t>
            </w:r>
          </w:p>
        </w:tc>
        <w:tc>
          <w:tcPr>
            <w:tcW w:w="2977" w:type="dxa"/>
          </w:tcPr>
          <w:p w14:paraId="47FAA616"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mRID</w:t>
            </w:r>
          </w:p>
        </w:tc>
        <w:tc>
          <w:tcPr>
            <w:tcW w:w="2688" w:type="dxa"/>
          </w:tcPr>
          <w:p w14:paraId="75C263F2" w14:textId="77777777" w:rsidR="00D53D5F" w:rsidRPr="00370548" w:rsidRDefault="00D53D5F" w:rsidP="00D53D5F">
            <w:pPr>
              <w:spacing w:after="0"/>
              <w:cnfStyle w:val="000000000000" w:firstRow="0" w:lastRow="0" w:firstColumn="0" w:lastColumn="0" w:oddVBand="0" w:evenVBand="0" w:oddHBand="0" w:evenHBand="0" w:firstRowFirstColumn="0" w:firstRowLastColumn="0" w:lastRowFirstColumn="0" w:lastRowLastColumn="0"/>
              <w:rPr>
                <w:rFonts w:cs="Times New Roman"/>
              </w:rPr>
            </w:pPr>
            <w:r w:rsidRPr="00370548">
              <w:rPr>
                <w:rFonts w:cs="Arial"/>
                <w:sz w:val="22"/>
                <w:szCs w:val="22"/>
              </w:rPr>
              <w:t>revisionNumber</w:t>
            </w:r>
          </w:p>
        </w:tc>
      </w:tr>
      <w:tr w:rsidR="00B554F3" w:rsidRPr="00370548" w14:paraId="12027C28" w14:textId="77777777" w:rsidTr="00B554F3">
        <w:trPr>
          <w:trHeight w:val="290"/>
        </w:trPr>
        <w:tc>
          <w:tcPr>
            <w:cnfStyle w:val="001000000000" w:firstRow="0" w:lastRow="0" w:firstColumn="1" w:lastColumn="0" w:oddVBand="0" w:evenVBand="0" w:oddHBand="0" w:evenHBand="0" w:firstRowFirstColumn="0" w:firstRowLastColumn="0" w:lastRowFirstColumn="0" w:lastRowLastColumn="0"/>
            <w:tcW w:w="36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11C8F6E" w14:textId="4DA8F4BB" w:rsidR="00B554F3" w:rsidRPr="00370548" w:rsidRDefault="00B554F3" w:rsidP="00D53D5F">
            <w:pPr>
              <w:spacing w:after="0"/>
              <w:rPr>
                <w:rFonts w:cs="Arial"/>
                <w:sz w:val="22"/>
                <w:szCs w:val="22"/>
              </w:rPr>
            </w:pPr>
            <w:r w:rsidRPr="00B554F3">
              <w:rPr>
                <w:rFonts w:cs="Arial"/>
                <w:sz w:val="22"/>
                <w:szCs w:val="22"/>
              </w:rPr>
              <w:t>StatusRequest</w:t>
            </w:r>
            <w:r w:rsidR="009B4505">
              <w:rPr>
                <w:rFonts w:cs="Arial"/>
                <w:sz w:val="22"/>
                <w:szCs w:val="22"/>
              </w:rPr>
              <w:t>_MarketDocument</w:t>
            </w:r>
          </w:p>
        </w:tc>
        <w:tc>
          <w:tcPr>
            <w:tcW w:w="2977" w:type="dxa"/>
          </w:tcPr>
          <w:p w14:paraId="3FB726A2" w14:textId="02BB8EFD" w:rsidR="00B554F3" w:rsidRPr="00370548" w:rsidRDefault="00B554F3" w:rsidP="00D53D5F">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B554F3">
              <w:rPr>
                <w:rFonts w:cs="Arial"/>
                <w:sz w:val="22"/>
                <w:szCs w:val="22"/>
              </w:rPr>
              <w:t>mRID</w:t>
            </w:r>
          </w:p>
        </w:tc>
        <w:tc>
          <w:tcPr>
            <w:tcW w:w="2688" w:type="dxa"/>
          </w:tcPr>
          <w:p w14:paraId="7051ED1E" w14:textId="0FD6A3C7" w:rsidR="00B554F3" w:rsidRPr="00370548" w:rsidRDefault="00B554F3" w:rsidP="00D53D5F">
            <w:p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w:t>
            </w:r>
          </w:p>
        </w:tc>
      </w:tr>
    </w:tbl>
    <w:p w14:paraId="1DA10F72" w14:textId="77777777" w:rsidR="004E5B09" w:rsidRPr="00370548" w:rsidRDefault="00726FEC" w:rsidP="006A0EE9">
      <w:pPr>
        <w:spacing w:before="240"/>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Ist eine Aktualisierung / Änderung der bereits übermittelten Inhalte einer Nachricht</w:t>
      </w:r>
      <w:r w:rsidR="004E5B09" w:rsidRPr="00370548">
        <w:rPr>
          <w:rStyle w:val="FormatvorlageArialSchwarz"/>
          <w:rFonts w:asciiTheme="minorHAnsi" w:hAnsiTheme="minorHAnsi" w:cstheme="minorHAnsi"/>
          <w:sz w:val="24"/>
        </w:rPr>
        <w:t>,</w:t>
      </w:r>
      <w:r w:rsidRPr="00370548">
        <w:rPr>
          <w:rStyle w:val="FormatvorlageArialSchwarz"/>
          <w:rFonts w:asciiTheme="minorHAnsi" w:hAnsiTheme="minorHAnsi" w:cstheme="minorHAnsi"/>
          <w:sz w:val="24"/>
        </w:rPr>
        <w:t xml:space="preserve"> </w:t>
      </w:r>
      <w:r w:rsidR="004E5B09" w:rsidRPr="00370548">
        <w:rPr>
          <w:rStyle w:val="FormatvorlageArialSchwarz"/>
          <w:rFonts w:asciiTheme="minorHAnsi" w:hAnsiTheme="minorHAnsi" w:cstheme="minorHAnsi"/>
          <w:sz w:val="24"/>
        </w:rPr>
        <w:t xml:space="preserve">welche über eine eindeutige Versionierung der Nachricht verfügt, </w:t>
      </w:r>
      <w:r w:rsidRPr="00370548">
        <w:rPr>
          <w:rStyle w:val="FormatvorlageArialSchwarz"/>
          <w:rFonts w:asciiTheme="minorHAnsi" w:hAnsiTheme="minorHAnsi" w:cstheme="minorHAnsi"/>
          <w:sz w:val="24"/>
        </w:rPr>
        <w:t>notwendig (beispielsweise die Lieferung von Planungsdaten einer steuerbaren Ressource für einen Erbringungstag) bleibt der Identifikator der Nachricht unverändert. Es wird die Version aktualisiert (hochgezählt). Die jeweils höchste Version kennzeichnet die aktuelle Version.</w:t>
      </w:r>
    </w:p>
    <w:p w14:paraId="6A475585" w14:textId="6B031172" w:rsidR="0086241E" w:rsidRDefault="00726FEC" w:rsidP="00726FE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lastRenderedPageBreak/>
        <w:t>Durch die Beibehaltung des ursprünglichen Identifikators und der Aktualisierung der Version entsteht ein Bezug bzw. Referenz auf die ursprünglich ausgetauschte Nachricht sowie deren Inhalte und damit eine Historie für die jeweils ausgetauschte Information.</w:t>
      </w:r>
    </w:p>
    <w:p w14:paraId="5C8A9CE3" w14:textId="6FC12A30" w:rsidR="0086241E" w:rsidRDefault="0086241E" w:rsidP="00726FEC">
      <w:pPr>
        <w:rPr>
          <w:rStyle w:val="FormatvorlageArialSchwarz"/>
          <w:rFonts w:asciiTheme="minorHAnsi" w:hAnsiTheme="minorHAnsi" w:cstheme="minorHAnsi"/>
          <w:sz w:val="24"/>
        </w:rPr>
      </w:pPr>
      <w:r w:rsidRPr="009018E8">
        <w:rPr>
          <w:rStyle w:val="FormatvorlageArialSchwarz"/>
          <w:rFonts w:asciiTheme="minorHAnsi" w:hAnsiTheme="minorHAnsi" w:cstheme="minorHAnsi"/>
          <w:sz w:val="24"/>
        </w:rPr>
        <w:t>Nach einem Stornieren oder Zurückziehen einer Nachricht dürfen mit gleicher eindeutiger Identifikation der Nachricht keine neuen Versionen gesendet werden. Das heißt, die Nachricht mit all ihren Vorversionen ist nach einem Stornieren oder Zurückziehen ungültig. Somit darf die eindeutige Identifikation der Nachricht zu keinem späteren Zeitpunkt mehr genutzt werden. Sollte für diesen Zeitraum eine neue Nachricht geschickt werden, muss sie eine neue eindeutige Identifikation der Nachricht enthalten.</w:t>
      </w:r>
    </w:p>
    <w:p w14:paraId="3D2A0C26" w14:textId="0C542059" w:rsidR="002207BB" w:rsidRPr="00370548" w:rsidRDefault="003C4086" w:rsidP="00726FE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der</w:t>
      </w:r>
      <w:r w:rsidR="002207BB" w:rsidRPr="00370548">
        <w:rPr>
          <w:rStyle w:val="FormatvorlageArialSchwarz"/>
          <w:rFonts w:asciiTheme="minorHAnsi" w:hAnsiTheme="minorHAnsi" w:cstheme="minorHAnsi"/>
          <w:sz w:val="24"/>
        </w:rPr>
        <w:t xml:space="preserve"> Stammdaten</w:t>
      </w:r>
      <w:r w:rsidRPr="00370548">
        <w:rPr>
          <w:rStyle w:val="FormatvorlageArialSchwarz"/>
          <w:rFonts w:asciiTheme="minorHAnsi" w:hAnsiTheme="minorHAnsi" w:cstheme="minorHAnsi"/>
          <w:sz w:val="24"/>
        </w:rPr>
        <w:t>-Nachricht ist keine Versionierung vorhanden, da die in einer Stammdaten-Nachricht enthaltenen Informationen immer ab dem in der Nachricht enthaltenen Zeitpunkt „Gueltig_ab“ bis in die Unendlichkeit gültig sind. Stammdaten eines Objekts werden durch eine jüngere Stammdaten</w:t>
      </w:r>
      <w:r w:rsidR="0086241E">
        <w:rPr>
          <w:rStyle w:val="FormatvorlageArialSchwarz"/>
          <w:rFonts w:asciiTheme="minorHAnsi" w:hAnsiTheme="minorHAnsi" w:cstheme="minorHAnsi"/>
          <w:sz w:val="24"/>
        </w:rPr>
        <w:t>-N</w:t>
      </w:r>
      <w:r w:rsidRPr="00370548">
        <w:rPr>
          <w:rStyle w:val="FormatvorlageArialSchwarz"/>
          <w:rFonts w:asciiTheme="minorHAnsi" w:hAnsiTheme="minorHAnsi" w:cstheme="minorHAnsi"/>
          <w:sz w:val="24"/>
        </w:rPr>
        <w:t>achricht für dasselbe Objekt ab dem darin genannten Zeitpunkt „Gueltig_ab“ bis in die Unendlichkeit mit den neuen Werten überschrieben. Das Alter einer Stammdaten-Nachricht ergibt sich aus dem Inhalt des Elements „Erstellungszeitpunkt“.</w:t>
      </w:r>
    </w:p>
    <w:p w14:paraId="1120D570" w14:textId="77777777" w:rsidR="005602BC" w:rsidRPr="00370548" w:rsidRDefault="006213A3" w:rsidP="005602BC">
      <w:pPr>
        <w:pStyle w:val="berschrift2"/>
      </w:pPr>
      <w:bookmarkStart w:id="216" w:name="_Toc61515158"/>
      <w:r w:rsidRPr="00370548">
        <w:t xml:space="preserve"> </w:t>
      </w:r>
      <w:bookmarkStart w:id="217" w:name="_Toc113631030"/>
      <w:r w:rsidR="005602BC" w:rsidRPr="00370548">
        <w:t>Namenskonvention für XML-Nachrichten</w:t>
      </w:r>
      <w:bookmarkEnd w:id="216"/>
      <w:bookmarkEnd w:id="217"/>
    </w:p>
    <w:p w14:paraId="62434F69" w14:textId="55FD8619" w:rsidR="000C730B" w:rsidRDefault="000C730B" w:rsidP="00D36C21">
      <w:r w:rsidRPr="000C730B">
        <w:t>Die nachfolgend beschriebene Dateinamenskonvention bietet eine Hilfestellung zur bilateralen Klärung bei auftretenden Problemen, bevor eine Nachricht verarbeitet wurde.</w:t>
      </w:r>
    </w:p>
    <w:p w14:paraId="7E16618C" w14:textId="3DB4F5B7" w:rsidR="00D36C21" w:rsidRDefault="00D36C21" w:rsidP="00D36C21">
      <w:r>
        <w:t>Der grundsätzliche Aufbau von Dateinamen ist wie folgt:</w:t>
      </w:r>
    </w:p>
    <w:p w14:paraId="02E49EE6" w14:textId="609F302C" w:rsidR="00D36C21" w:rsidRDefault="00D36C21" w:rsidP="00D36C21">
      <w:r>
        <w:t>yyyyMMdd_DocumentType_AbsenderMPID_EmpfängerMPID_DocumentIdentification_DocumentVersion.xml</w:t>
      </w:r>
    </w:p>
    <w:p w14:paraId="6906D09E" w14:textId="3E871E38" w:rsidR="00D36C21" w:rsidRDefault="00D36C21" w:rsidP="00D36C21">
      <w:r>
        <w:t>Wenn es sich um eine Acknowledgement Nachricht handelt, so wird die Zeichenkette „_ACK“ am Dateinamen der XML-Nachricht hinzugefügt, auf welche mit dem Acknowledgement geantwortet wird.</w:t>
      </w:r>
    </w:p>
    <w:p w14:paraId="43ACB2D6" w14:textId="6313DAED" w:rsidR="00667C7A" w:rsidRPr="00D000AA" w:rsidRDefault="00667C7A" w:rsidP="00667C7A">
      <w:r>
        <w:t>Die konkrete Zuordnung der Elemente DocumentType, DocumentIdentification und DocumentVersion ist der jeweiligen Formatbeschreibung zu entnehmen. Sollten in der konkreten Namensbildung einzelne Namenskomponenten leer sein und würde am Ende des Dateinamens ein Unterstrich stehen, entfällt dieser. Bei der Bildung des Dateinamens ist auf Groß- und Kleinschreibung zu achten (case-sensitive).</w:t>
      </w:r>
    </w:p>
    <w:p w14:paraId="53558984" w14:textId="77777777" w:rsidR="00667C7A" w:rsidRPr="00D000AA" w:rsidRDefault="00667C7A" w:rsidP="00667C7A">
      <w:r>
        <w:t>Die grundsätzliche Zuordnung eines Elements der XML-Nachricht zum Datum yyyyMMdd ist der nachfolgenden Tabelle zu entnehmen:</w:t>
      </w:r>
    </w:p>
    <w:p w14:paraId="3A7DD350" w14:textId="1FE8DE81" w:rsidR="00D36C21" w:rsidRDefault="00D36C21" w:rsidP="00D36C21"/>
    <w:tbl>
      <w:tblPr>
        <w:tblStyle w:val="edienergy"/>
        <w:tblW w:w="8562" w:type="dxa"/>
        <w:tblInd w:w="85"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3034"/>
        <w:gridCol w:w="5528"/>
      </w:tblGrid>
      <w:tr w:rsidR="00D36C21" w:rsidRPr="00370548" w14:paraId="774D7FE0" w14:textId="77777777" w:rsidTr="00D36C2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34" w:type="dxa"/>
            <w:tcBorders>
              <w:bottom w:val="dotted" w:sz="4" w:space="0" w:color="808080" w:themeColor="background1" w:themeShade="80"/>
            </w:tcBorders>
            <w:shd w:val="clear" w:color="auto" w:fill="D8DFE4"/>
            <w:noWrap/>
          </w:tcPr>
          <w:p w14:paraId="7309FB7F" w14:textId="6475CC34" w:rsidR="00D36C21" w:rsidRPr="00370548" w:rsidRDefault="00D36C21" w:rsidP="00514A4D">
            <w:pPr>
              <w:keepNext/>
              <w:spacing w:after="0"/>
              <w:rPr>
                <w:rFonts w:cs="Times New Roman"/>
                <w:b/>
                <w:sz w:val="24"/>
              </w:rPr>
            </w:pPr>
            <w:r>
              <w:rPr>
                <w:b/>
                <w:sz w:val="22"/>
                <w:szCs w:val="22"/>
              </w:rPr>
              <w:lastRenderedPageBreak/>
              <w:t>Nachrichtenformat</w:t>
            </w:r>
            <w:r w:rsidRPr="00370548">
              <w:rPr>
                <w:b/>
                <w:sz w:val="22"/>
                <w:szCs w:val="22"/>
              </w:rPr>
              <w:t xml:space="preserve"> </w:t>
            </w:r>
          </w:p>
        </w:tc>
        <w:tc>
          <w:tcPr>
            <w:tcW w:w="5528" w:type="dxa"/>
            <w:shd w:val="clear" w:color="auto" w:fill="D8DFE4"/>
          </w:tcPr>
          <w:p w14:paraId="61022A86" w14:textId="0FDCE34E" w:rsidR="00D36C21" w:rsidRPr="00370548" w:rsidRDefault="00D36C21" w:rsidP="00D36C21">
            <w:pPr>
              <w:keepNext/>
              <w:spacing w:after="0"/>
              <w:cnfStyle w:val="100000000000" w:firstRow="1" w:lastRow="0" w:firstColumn="0" w:lastColumn="0" w:oddVBand="0" w:evenVBand="0" w:oddHBand="0" w:evenHBand="0" w:firstRowFirstColumn="0" w:firstRowLastColumn="0" w:lastRowFirstColumn="0" w:lastRowLastColumn="0"/>
              <w:rPr>
                <w:rFonts w:cs="Times New Roman"/>
                <w:b/>
                <w:sz w:val="24"/>
              </w:rPr>
            </w:pPr>
            <w:r w:rsidRPr="00D36C21">
              <w:rPr>
                <w:b/>
                <w:sz w:val="22"/>
                <w:szCs w:val="22"/>
              </w:rPr>
              <w:t>Wert in yyyyMMdd aus Element</w:t>
            </w:r>
          </w:p>
        </w:tc>
      </w:tr>
      <w:tr w:rsidR="00D36C21" w:rsidRPr="00370548" w14:paraId="28BBA44C"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69C96B4C" w14:textId="007F65CC" w:rsidR="00D36C21" w:rsidRPr="00D36C21" w:rsidRDefault="00D36C21" w:rsidP="00D36C21">
            <w:pPr>
              <w:spacing w:after="0"/>
              <w:rPr>
                <w:rFonts w:cs="Times New Roman"/>
                <w:sz w:val="24"/>
              </w:rPr>
            </w:pPr>
            <w:r w:rsidRPr="00D36C21">
              <w:rPr>
                <w:rFonts w:cs="Times New Roman"/>
                <w:sz w:val="24"/>
              </w:rPr>
              <w:t>ActivationDocument</w:t>
            </w:r>
          </w:p>
        </w:tc>
        <w:tc>
          <w:tcPr>
            <w:tcW w:w="5528" w:type="dxa"/>
            <w:vAlign w:val="center"/>
          </w:tcPr>
          <w:p w14:paraId="6F263B3E" w14:textId="6F97FAC8"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A75AE8" w:rsidRPr="00A75AE8">
              <w:rPr>
                <w:rFonts w:cs="Times New Roman"/>
                <w:sz w:val="24"/>
              </w:rPr>
              <w:t> </w:t>
            </w:r>
            <w:r w:rsidRPr="00D36C21">
              <w:rPr>
                <w:rFonts w:cs="Times New Roman"/>
                <w:sz w:val="24"/>
              </w:rPr>
              <w:t>h. das zweite yyyymmdd aus dem Element „ActivationTimeInterval“</w:t>
            </w:r>
          </w:p>
        </w:tc>
      </w:tr>
      <w:tr w:rsidR="00D36C21" w:rsidRPr="00370548" w14:paraId="0A599655"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5643FC22" w14:textId="3270F2B1" w:rsidR="00D36C21" w:rsidRPr="00D36C21" w:rsidRDefault="00D36C21" w:rsidP="00D36C21">
            <w:pPr>
              <w:spacing w:after="0"/>
              <w:rPr>
                <w:rFonts w:cs="Times New Roman"/>
                <w:sz w:val="24"/>
              </w:rPr>
            </w:pPr>
            <w:r w:rsidRPr="00D36C21">
              <w:rPr>
                <w:rFonts w:cs="Times New Roman"/>
                <w:sz w:val="24"/>
              </w:rPr>
              <w:t>Beschaffungsanforderung energetischer Ausgleich</w:t>
            </w:r>
          </w:p>
        </w:tc>
        <w:tc>
          <w:tcPr>
            <w:tcW w:w="5528" w:type="dxa"/>
            <w:vAlign w:val="center"/>
          </w:tcPr>
          <w:p w14:paraId="092C7A39" w14:textId="2D707335"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A75AE8" w:rsidRPr="00A75AE8">
              <w:rPr>
                <w:rFonts w:cs="Times New Roman"/>
                <w:sz w:val="24"/>
              </w:rPr>
              <w:t> </w:t>
            </w:r>
            <w:r w:rsidRPr="00D36C21">
              <w:rPr>
                <w:rFonts w:cs="Times New Roman"/>
                <w:sz w:val="24"/>
              </w:rPr>
              <w:t>h. das zweite yyyymmdd aus dem Element „TimePeriodCovered“</w:t>
            </w:r>
          </w:p>
        </w:tc>
      </w:tr>
      <w:tr w:rsidR="00D36C21" w:rsidRPr="00370548" w14:paraId="57DC62D8"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1BC07526" w14:textId="321B30E4" w:rsidR="00D36C21" w:rsidRPr="00D36C21" w:rsidRDefault="00D36C21" w:rsidP="00D36C21">
            <w:pPr>
              <w:spacing w:after="0"/>
              <w:rPr>
                <w:rFonts w:cs="Times New Roman"/>
                <w:sz w:val="24"/>
              </w:rPr>
            </w:pPr>
            <w:r w:rsidRPr="00D36C21">
              <w:rPr>
                <w:rFonts w:cs="Times New Roman"/>
                <w:sz w:val="24"/>
              </w:rPr>
              <w:t>Beschaffungsvorbehalt</w:t>
            </w:r>
          </w:p>
        </w:tc>
        <w:tc>
          <w:tcPr>
            <w:tcW w:w="5528" w:type="dxa"/>
            <w:vAlign w:val="center"/>
          </w:tcPr>
          <w:p w14:paraId="415AEA54" w14:textId="48185A15"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A75AE8" w:rsidRPr="00A75AE8">
              <w:rPr>
                <w:rFonts w:cs="Times New Roman"/>
                <w:sz w:val="24"/>
              </w:rPr>
              <w:t> </w:t>
            </w:r>
            <w:r w:rsidRPr="00D36C21">
              <w:rPr>
                <w:rFonts w:cs="Times New Roman"/>
                <w:sz w:val="24"/>
              </w:rPr>
              <w:t>h. das zweite yyyymmdd aus dem Element „TimePeriodCovered“</w:t>
            </w:r>
          </w:p>
        </w:tc>
      </w:tr>
      <w:tr w:rsidR="00D36C21" w:rsidRPr="00370548" w14:paraId="62969C00"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211EB568" w14:textId="582F6FD5" w:rsidR="00D36C21" w:rsidRPr="00D36C21" w:rsidRDefault="00D36C21" w:rsidP="00D36C21">
            <w:pPr>
              <w:spacing w:after="0"/>
              <w:rPr>
                <w:rFonts w:cs="Times New Roman"/>
                <w:sz w:val="24"/>
              </w:rPr>
            </w:pPr>
            <w:r w:rsidRPr="00D36C21">
              <w:rPr>
                <w:rFonts w:cs="Times New Roman"/>
                <w:sz w:val="24"/>
              </w:rPr>
              <w:t>Kostenblatt</w:t>
            </w:r>
          </w:p>
        </w:tc>
        <w:tc>
          <w:tcPr>
            <w:tcW w:w="5528" w:type="dxa"/>
            <w:vAlign w:val="center"/>
          </w:tcPr>
          <w:p w14:paraId="3222229C" w14:textId="4518F9B5"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A75AE8" w:rsidRPr="00A75AE8">
              <w:rPr>
                <w:rFonts w:cs="Times New Roman"/>
                <w:sz w:val="24"/>
              </w:rPr>
              <w:t> </w:t>
            </w:r>
            <w:r w:rsidRPr="00D36C21">
              <w:rPr>
                <w:rFonts w:cs="Times New Roman"/>
                <w:sz w:val="24"/>
              </w:rPr>
              <w:t>h. das erste yyyymmdd aus dem Element „TimePeriodCovered“</w:t>
            </w:r>
          </w:p>
        </w:tc>
      </w:tr>
      <w:tr w:rsidR="00D36C21" w:rsidRPr="00370548" w14:paraId="12C887C0"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3A7575ED" w14:textId="320C874D" w:rsidR="00D36C21" w:rsidRPr="00D36C21" w:rsidRDefault="00D36C21" w:rsidP="00D36C21">
            <w:pPr>
              <w:spacing w:after="0"/>
              <w:rPr>
                <w:rFonts w:cs="Times New Roman"/>
                <w:sz w:val="24"/>
              </w:rPr>
            </w:pPr>
            <w:r w:rsidRPr="00D36C21">
              <w:rPr>
                <w:rFonts w:cs="Times New Roman"/>
                <w:sz w:val="24"/>
              </w:rPr>
              <w:t>NetworkConstraintDocument</w:t>
            </w:r>
          </w:p>
        </w:tc>
        <w:tc>
          <w:tcPr>
            <w:tcW w:w="5528" w:type="dxa"/>
            <w:vAlign w:val="center"/>
          </w:tcPr>
          <w:p w14:paraId="4739E30F" w14:textId="7D619B70"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A75AE8" w:rsidRPr="00A75AE8">
              <w:rPr>
                <w:rFonts w:cs="Times New Roman"/>
                <w:sz w:val="24"/>
              </w:rPr>
              <w:t> </w:t>
            </w:r>
            <w:r w:rsidRPr="00D36C21">
              <w:rPr>
                <w:rFonts w:cs="Times New Roman"/>
                <w:sz w:val="24"/>
              </w:rPr>
              <w:t>h. das zweite yyyymmdd aus dem Element „TimePeriodCovered“</w:t>
            </w:r>
          </w:p>
        </w:tc>
      </w:tr>
      <w:tr w:rsidR="00D36C21" w:rsidRPr="00370548" w14:paraId="15D9ADDE"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52BFF90C" w14:textId="5AEFD83E" w:rsidR="00D36C21" w:rsidRPr="00D36C21" w:rsidRDefault="00D36C21" w:rsidP="00D36C21">
            <w:pPr>
              <w:spacing w:after="0"/>
              <w:rPr>
                <w:rFonts w:cs="Times New Roman"/>
                <w:sz w:val="24"/>
              </w:rPr>
            </w:pPr>
            <w:r w:rsidRPr="00D36C21">
              <w:rPr>
                <w:rFonts w:cs="Times New Roman"/>
                <w:sz w:val="24"/>
              </w:rPr>
              <w:t>PlannedResourceScheduleDocument</w:t>
            </w:r>
          </w:p>
        </w:tc>
        <w:tc>
          <w:tcPr>
            <w:tcW w:w="5528" w:type="dxa"/>
            <w:vAlign w:val="center"/>
          </w:tcPr>
          <w:p w14:paraId="29C2162E" w14:textId="75184956"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A75AE8" w:rsidRPr="00A75AE8">
              <w:rPr>
                <w:rFonts w:cs="Times New Roman"/>
                <w:sz w:val="24"/>
              </w:rPr>
              <w:t> </w:t>
            </w:r>
            <w:r w:rsidRPr="00D36C21">
              <w:rPr>
                <w:rFonts w:cs="Times New Roman"/>
                <w:sz w:val="24"/>
              </w:rPr>
              <w:t>h. das zweite yyyymmdd aus dem Element „TimePeriodCovered“</w:t>
            </w:r>
          </w:p>
        </w:tc>
      </w:tr>
      <w:tr w:rsidR="00D36C21" w:rsidRPr="00370548" w14:paraId="4CA6E3BE"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0EEF147E" w14:textId="397BC30B" w:rsidR="00D36C21" w:rsidRPr="00D36C21" w:rsidRDefault="00D36C21" w:rsidP="00D36C21">
            <w:pPr>
              <w:spacing w:after="0"/>
              <w:rPr>
                <w:rFonts w:cs="Times New Roman"/>
                <w:sz w:val="24"/>
              </w:rPr>
            </w:pPr>
            <w:r w:rsidRPr="00D36C21">
              <w:rPr>
                <w:rFonts w:cs="Times New Roman"/>
                <w:sz w:val="24"/>
              </w:rPr>
              <w:t>Stammdaten</w:t>
            </w:r>
          </w:p>
        </w:tc>
        <w:tc>
          <w:tcPr>
            <w:tcW w:w="5528" w:type="dxa"/>
            <w:vAlign w:val="center"/>
          </w:tcPr>
          <w:p w14:paraId="04F1D5E2" w14:textId="50CFB14A"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„Gueltig_ab“, d.</w:t>
            </w:r>
            <w:r w:rsidR="001E0A40" w:rsidRPr="001E0A40">
              <w:rPr>
                <w:rFonts w:cs="Times New Roman"/>
                <w:sz w:val="24"/>
              </w:rPr>
              <w:t> </w:t>
            </w:r>
            <w:r w:rsidRPr="00D36C21">
              <w:rPr>
                <w:rFonts w:cs="Times New Roman"/>
                <w:sz w:val="24"/>
              </w:rPr>
              <w:t xml:space="preserve">h. das yyyymmdd aus dem Element „Gueltig_ab“ </w:t>
            </w:r>
          </w:p>
        </w:tc>
      </w:tr>
      <w:tr w:rsidR="00D36C21" w:rsidRPr="00370548" w14:paraId="12105A1F"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3C535277" w14:textId="185E00C6" w:rsidR="00D36C21" w:rsidRPr="00D36C21" w:rsidRDefault="00D36C21" w:rsidP="00D36C21">
            <w:pPr>
              <w:spacing w:after="0"/>
              <w:rPr>
                <w:rFonts w:cs="Times New Roman"/>
                <w:sz w:val="24"/>
              </w:rPr>
            </w:pPr>
            <w:r w:rsidRPr="00D36C21">
              <w:rPr>
                <w:rFonts w:cs="Times New Roman"/>
                <w:sz w:val="24"/>
              </w:rPr>
              <w:t>Unavailability_MarketDocument</w:t>
            </w:r>
          </w:p>
        </w:tc>
        <w:tc>
          <w:tcPr>
            <w:tcW w:w="5528" w:type="dxa"/>
            <w:vAlign w:val="center"/>
          </w:tcPr>
          <w:p w14:paraId="638F788B" w14:textId="6EA69478" w:rsidR="00D36C21" w:rsidRPr="00D36C21" w:rsidRDefault="00D36C21"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D36C21">
              <w:rPr>
                <w:rFonts w:cs="Times New Roman"/>
                <w:sz w:val="24"/>
              </w:rPr>
              <w:t>Erfüllungsdatum, d.</w:t>
            </w:r>
            <w:r w:rsidR="001E0A40" w:rsidRPr="001E0A40">
              <w:rPr>
                <w:rFonts w:cs="Times New Roman"/>
                <w:sz w:val="24"/>
              </w:rPr>
              <w:t> </w:t>
            </w:r>
            <w:r w:rsidRPr="00D36C21">
              <w:rPr>
                <w:rFonts w:cs="Times New Roman"/>
                <w:sz w:val="24"/>
              </w:rPr>
              <w:t>h. der Inhalt des Attributs „start“ unter dem Element „unavailability_Time_Period.timeInterval“</w:t>
            </w:r>
          </w:p>
        </w:tc>
      </w:tr>
      <w:tr w:rsidR="00B554F3" w:rsidRPr="00B554F3" w14:paraId="129AA7B1" w14:textId="77777777" w:rsidTr="00D36C21">
        <w:trPr>
          <w:trHeight w:val="510"/>
        </w:trPr>
        <w:tc>
          <w:tcPr>
            <w:cnfStyle w:val="001000000000" w:firstRow="0" w:lastRow="0" w:firstColumn="1" w:lastColumn="0" w:oddVBand="0" w:evenVBand="0" w:oddHBand="0" w:evenHBand="0" w:firstRowFirstColumn="0" w:firstRowLastColumn="0" w:lastRowFirstColumn="0" w:lastRowLastColumn="0"/>
            <w:tcW w:w="3034" w:type="dxa"/>
            <w:tcBorders>
              <w:left w:val="dotted" w:sz="4" w:space="0" w:color="808080" w:themeColor="background1" w:themeShade="80"/>
            </w:tcBorders>
            <w:noWrap/>
            <w:vAlign w:val="center"/>
          </w:tcPr>
          <w:p w14:paraId="794228D7" w14:textId="2C86A58B" w:rsidR="00B554F3" w:rsidRPr="00B554F3" w:rsidRDefault="00BE39A5" w:rsidP="00D36C21">
            <w:pPr>
              <w:spacing w:after="0"/>
              <w:rPr>
                <w:rFonts w:cs="Times New Roman"/>
                <w:sz w:val="24"/>
                <w:szCs w:val="44"/>
              </w:rPr>
            </w:pPr>
            <w:r w:rsidRPr="00BE39A5">
              <w:rPr>
                <w:rFonts w:cs="Times New Roman"/>
                <w:sz w:val="24"/>
                <w:szCs w:val="44"/>
              </w:rPr>
              <w:t>StatusRequest_MarketDocument</w:t>
            </w:r>
          </w:p>
        </w:tc>
        <w:tc>
          <w:tcPr>
            <w:tcW w:w="5528" w:type="dxa"/>
            <w:vAlign w:val="center"/>
          </w:tcPr>
          <w:p w14:paraId="7A25AE3F" w14:textId="6C00FC5C" w:rsidR="00B554F3" w:rsidRPr="00B554F3" w:rsidRDefault="00B554F3" w:rsidP="00D36C21">
            <w:pPr>
              <w:spacing w:after="0"/>
              <w:cnfStyle w:val="000000000000" w:firstRow="0" w:lastRow="0" w:firstColumn="0" w:lastColumn="0" w:oddVBand="0" w:evenVBand="0" w:oddHBand="0" w:evenHBand="0" w:firstRowFirstColumn="0" w:firstRowLastColumn="0" w:lastRowFirstColumn="0" w:lastRowLastColumn="0"/>
              <w:rPr>
                <w:rFonts w:cs="Times New Roman"/>
                <w:sz w:val="24"/>
                <w:szCs w:val="44"/>
              </w:rPr>
            </w:pPr>
            <w:r w:rsidRPr="00B554F3">
              <w:rPr>
                <w:rFonts w:cs="Times New Roman"/>
                <w:sz w:val="24"/>
                <w:szCs w:val="44"/>
              </w:rPr>
              <w:t>Erzeugungszeitpunkt, d.</w:t>
            </w:r>
            <w:r w:rsidR="001E0A40" w:rsidRPr="001E0A40">
              <w:rPr>
                <w:rFonts w:cs="Times New Roman"/>
                <w:sz w:val="24"/>
                <w:szCs w:val="44"/>
              </w:rPr>
              <w:t> </w:t>
            </w:r>
            <w:r w:rsidRPr="00B554F3">
              <w:rPr>
                <w:rFonts w:cs="Times New Roman"/>
                <w:sz w:val="24"/>
                <w:szCs w:val="44"/>
              </w:rPr>
              <w:t xml:space="preserve">h. das </w:t>
            </w:r>
            <w:r w:rsidR="00F77C20">
              <w:rPr>
                <w:rFonts w:cs="Times New Roman"/>
                <w:sz w:val="24"/>
                <w:szCs w:val="44"/>
              </w:rPr>
              <w:t>yy</w:t>
            </w:r>
            <w:r w:rsidRPr="00B554F3">
              <w:rPr>
                <w:rFonts w:cs="Times New Roman"/>
                <w:sz w:val="24"/>
                <w:szCs w:val="44"/>
              </w:rPr>
              <w:t>yymmdd aus dem Element "createdDateTime"</w:t>
            </w:r>
          </w:p>
        </w:tc>
      </w:tr>
    </w:tbl>
    <w:p w14:paraId="0106F25E" w14:textId="2133397B" w:rsidR="005602BC" w:rsidRDefault="005602BC" w:rsidP="005602BC">
      <w:pPr>
        <w:rPr>
          <w:rStyle w:val="FormatvorlageArialSchwarz"/>
          <w:rFonts w:asciiTheme="minorHAnsi" w:hAnsiTheme="minorHAnsi" w:cstheme="minorHAnsi"/>
          <w:sz w:val="24"/>
        </w:rPr>
      </w:pPr>
    </w:p>
    <w:p w14:paraId="028CBBB8" w14:textId="0ADAF0F4" w:rsidR="005602BC" w:rsidRPr="00370548" w:rsidRDefault="005602BC" w:rsidP="005602BC">
      <w:pPr>
        <w:pStyle w:val="berschrift2"/>
      </w:pPr>
      <w:bookmarkStart w:id="218" w:name="_Toc61515159"/>
      <w:bookmarkStart w:id="219" w:name="_Toc113631031"/>
      <w:r w:rsidRPr="00370548">
        <w:t>Marktpartneridentifikation</w:t>
      </w:r>
      <w:bookmarkEnd w:id="218"/>
      <w:bookmarkEnd w:id="219"/>
    </w:p>
    <w:p w14:paraId="6C0A44D4"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Kommunikationspartner und deren Marktrolle müssen für die Sparte Strom über einen Code eindeutig zu identifizieren sein. In Deutschland sind dazu folgende Codes zugelassen, die alle unter der Bezeichnung Marktpartneridentifikationsnummer (MP-ID) zusammengefasst werden:</w:t>
      </w:r>
    </w:p>
    <w:p w14:paraId="60FF6D30" w14:textId="69C15639" w:rsidR="005602BC" w:rsidRPr="00370548" w:rsidRDefault="0022230D"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BDEW-Codenummer</w:t>
      </w:r>
    </w:p>
    <w:p w14:paraId="420CB8CF" w14:textId="77777777" w:rsidR="005602BC" w:rsidRPr="00370548" w:rsidRDefault="005602BC"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GLN</w:t>
      </w:r>
    </w:p>
    <w:p w14:paraId="7D1AA607" w14:textId="263E77E1"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Marktteilnehmer können GLN (Global Location Number) z.</w:t>
      </w:r>
      <w:r w:rsidR="00CA23CD" w:rsidRPr="00370548">
        <w:rPr>
          <w:rFonts w:eastAsia="Calibri"/>
          <w:lang w:eastAsia="en-US"/>
        </w:rPr>
        <w:t> </w:t>
      </w:r>
      <w:r w:rsidRPr="00370548">
        <w:rPr>
          <w:rStyle w:val="FormatvorlageArialSchwarz"/>
          <w:rFonts w:asciiTheme="minorHAnsi" w:hAnsiTheme="minorHAnsi" w:cstheme="minorHAnsi"/>
          <w:sz w:val="24"/>
        </w:rPr>
        <w:t>B. bei der GS1 Germany GmbH beantragen. Beim BDEW erfolgt die Vergabe bzw. Eintragung der MP-ID für Strom.</w:t>
      </w:r>
    </w:p>
    <w:p w14:paraId="026049AA"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Generell gilt:</w:t>
      </w:r>
    </w:p>
    <w:p w14:paraId="42F6C09F" w14:textId="77777777" w:rsidR="005602BC" w:rsidRPr="00370548" w:rsidRDefault="005602BC" w:rsidP="005602BC">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Eine MP-ID muss pro Rolle des Marktteilnehmers eindeutig sein.</w:t>
      </w:r>
    </w:p>
    <w:p w14:paraId="0F4860A5" w14:textId="77777777" w:rsidR="005602BC" w:rsidRPr="00370548" w:rsidRDefault="005602BC" w:rsidP="005602BC">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 MP-ID ist in den Elementen und Attributen, in denen sie einzutragen ist, genauso einzutragen, wie sie in den Codenummerndatenbanken veröffentlicht ist.</w:t>
      </w:r>
    </w:p>
    <w:p w14:paraId="66B04BFE" w14:textId="77777777" w:rsidR="005602BC" w:rsidRPr="00370548" w:rsidRDefault="005602BC" w:rsidP="005602BC">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Diese Vorgehensweise ist für alle EDI@Energy XML-Nachrichten einheitlich anzuwenden.</w:t>
      </w:r>
    </w:p>
    <w:p w14:paraId="14603601" w14:textId="381506E2"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lastRenderedPageBreak/>
        <w:t>Sender und Empfänger einer Nachricht sind die für den Prozess verantwortlichen Marktteilneh</w:t>
      </w:r>
      <w:r w:rsidR="00282E3C" w:rsidRPr="00370548">
        <w:rPr>
          <w:rStyle w:val="FormatvorlageArialSchwarz"/>
          <w:rFonts w:asciiTheme="minorHAnsi" w:hAnsiTheme="minorHAnsi" w:cstheme="minorHAnsi"/>
          <w:sz w:val="24"/>
        </w:rPr>
        <w:softHyphen/>
      </w:r>
      <w:r w:rsidRPr="00370548">
        <w:rPr>
          <w:rStyle w:val="FormatvorlageArialSchwarz"/>
          <w:rFonts w:asciiTheme="minorHAnsi" w:hAnsiTheme="minorHAnsi" w:cstheme="minorHAnsi"/>
          <w:sz w:val="24"/>
        </w:rPr>
        <w:t>mer (z.</w:t>
      </w:r>
      <w:r w:rsidR="00CA23CD" w:rsidRPr="00370548">
        <w:rPr>
          <w:rFonts w:eastAsia="Calibri"/>
          <w:lang w:eastAsia="en-US"/>
        </w:rPr>
        <w:t> </w:t>
      </w:r>
      <w:r w:rsidRPr="00370548">
        <w:rPr>
          <w:rStyle w:val="FormatvorlageArialSchwarz"/>
          <w:rFonts w:asciiTheme="minorHAnsi" w:hAnsiTheme="minorHAnsi" w:cstheme="minorHAnsi"/>
          <w:sz w:val="24"/>
        </w:rPr>
        <w:t>B. Einsatzverantwortlicher, Netzbetreiber, Data Provider).</w:t>
      </w:r>
    </w:p>
    <w:p w14:paraId="4A0478F6"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Weitere Regelungen, insbesondere Details zu Absprachen mit den Marktpartnern und dem Übertragungsweg sind dem EDI@Energy-Dokument „Regelungen zum Übertragungsweg“ zu entnehmen.</w:t>
      </w:r>
    </w:p>
    <w:p w14:paraId="28A162D7" w14:textId="77777777" w:rsidR="005602BC" w:rsidRPr="00370548" w:rsidRDefault="00DD3A8F" w:rsidP="005602BC">
      <w:pPr>
        <w:pStyle w:val="berschrift2"/>
      </w:pPr>
      <w:bookmarkStart w:id="220" w:name="_Toc61515160"/>
      <w:r w:rsidRPr="00370548">
        <w:t xml:space="preserve"> </w:t>
      </w:r>
      <w:bookmarkStart w:id="221" w:name="_Toc113631032"/>
      <w:r w:rsidR="005602BC" w:rsidRPr="00370548">
        <w:t>Veröffentlichung der Marktpartner-ID und Marktpartner-Kontaktdaten</w:t>
      </w:r>
      <w:bookmarkEnd w:id="220"/>
      <w:bookmarkEnd w:id="221"/>
    </w:p>
    <w:p w14:paraId="5259940B"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jeder XML-Nachricht werden Sender und Empfänger über einen eindeutigen Code identifi</w:t>
      </w:r>
      <w:r w:rsidR="00282E3C" w:rsidRPr="00370548">
        <w:rPr>
          <w:rStyle w:val="FormatvorlageArialSchwarz"/>
          <w:rFonts w:asciiTheme="minorHAnsi" w:hAnsiTheme="minorHAnsi" w:cstheme="minorHAnsi"/>
          <w:sz w:val="24"/>
        </w:rPr>
        <w:softHyphen/>
      </w:r>
      <w:r w:rsidRPr="00370548">
        <w:rPr>
          <w:rStyle w:val="FormatvorlageArialSchwarz"/>
          <w:rFonts w:asciiTheme="minorHAnsi" w:hAnsiTheme="minorHAnsi" w:cstheme="minorHAnsi"/>
          <w:sz w:val="24"/>
        </w:rPr>
        <w:t>ziert. Dies ist die sogenannte Marktpartneridentifikationsnummer (= MP-ID). In XML-Nachrichten dürfen nur Marktpartneridentifikationsnummern verwendet werden, die veröffentlicht sind.</w:t>
      </w:r>
    </w:p>
    <w:p w14:paraId="51913DD7" w14:textId="6B3313D3"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Für die Sparte Strom erfolgt die Veröffentlichung durch den BDEW in der BDEW-Codenummern-datenbank: </w:t>
      </w:r>
      <w:hyperlink r:id="rId50" w:history="1">
        <w:r w:rsidRPr="00370548">
          <w:rPr>
            <w:rStyle w:val="Hyperlink"/>
            <w:rFonts w:eastAsiaTheme="majorEastAsia" w:cstheme="minorHAnsi"/>
          </w:rPr>
          <w:t>https://bdew-codes.de/Codenumbers/BDEWCodes/CodeOverview</w:t>
        </w:r>
      </w:hyperlink>
    </w:p>
    <w:p w14:paraId="4BFE44C2"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Für die Veröffentlichung werden auch die Kontaktdaten (Telefon und E-Mail-Adresse) des Marktteilnehmers benötigt, über die er für jeden Markteilnehmer für notwendige Abstimmun</w:t>
      </w:r>
      <w:r w:rsidR="00282E3C" w:rsidRPr="00370548">
        <w:rPr>
          <w:rStyle w:val="FormatvorlageArialSchwarz"/>
          <w:rFonts w:asciiTheme="minorHAnsi" w:hAnsiTheme="minorHAnsi" w:cstheme="minorHAnsi"/>
          <w:sz w:val="24"/>
        </w:rPr>
        <w:softHyphen/>
      </w:r>
      <w:r w:rsidRPr="00370548">
        <w:rPr>
          <w:rStyle w:val="FormatvorlageArialSchwarz"/>
          <w:rFonts w:asciiTheme="minorHAnsi" w:hAnsiTheme="minorHAnsi" w:cstheme="minorHAnsi"/>
          <w:sz w:val="24"/>
        </w:rPr>
        <w:t>gen zu erreichen ist, um beispielsweise die Marktkommunikationsverbindung zwischen diesen einrichten zu können.</w:t>
      </w:r>
    </w:p>
    <w:p w14:paraId="74A0B6A4" w14:textId="77777777" w:rsidR="005602BC" w:rsidRPr="00370548" w:rsidRDefault="002F3BEF"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Mittels </w:t>
      </w:r>
      <w:r w:rsidR="00F22B85" w:rsidRPr="00370548">
        <w:rPr>
          <w:rStyle w:val="FormatvorlageArialSchwarz"/>
          <w:rFonts w:asciiTheme="minorHAnsi" w:hAnsiTheme="minorHAnsi" w:cstheme="minorHAnsi"/>
          <w:sz w:val="24"/>
        </w:rPr>
        <w:t xml:space="preserve">der </w:t>
      </w:r>
      <w:r w:rsidRPr="00370548">
        <w:rPr>
          <w:rStyle w:val="FormatvorlageArialSchwarz"/>
          <w:rFonts w:asciiTheme="minorHAnsi" w:hAnsiTheme="minorHAnsi" w:cstheme="minorHAnsi"/>
          <w:sz w:val="24"/>
        </w:rPr>
        <w:t>BDEW-Codenummerndatenbank ist dafür gesorgt, dass die vergebenen Marktpartneridentifikationsnummern (MP-ID) allen am deutschen Strommarkt agierenden Parteien bekannt gemacht werden.</w:t>
      </w:r>
    </w:p>
    <w:p w14:paraId="548BAE8F"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In der Sparte Strom sind als MP-ID folgende Codes erlaubt:</w:t>
      </w:r>
    </w:p>
    <w:p w14:paraId="0DB47CE4" w14:textId="77777777" w:rsidR="005602BC" w:rsidRPr="00370548" w:rsidRDefault="005602BC"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BDEW-Codenummer</w:t>
      </w:r>
    </w:p>
    <w:p w14:paraId="6028019B" w14:textId="77777777" w:rsidR="005602BC" w:rsidRPr="00370548" w:rsidRDefault="005602BC"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Global Location Number (GLN)</w:t>
      </w:r>
    </w:p>
    <w:p w14:paraId="79D27BC9"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Daraus ergeben sich für jeden am deutschen Energiemarkt teilnehmende Marktteilnehmer folgende Pflichten:</w:t>
      </w:r>
    </w:p>
    <w:p w14:paraId="1AE3BE1D" w14:textId="77777777" w:rsidR="005602BC" w:rsidRPr="00370548" w:rsidRDefault="005602BC"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Rechtzeitige Beantragung des Codes bei der </w:t>
      </w:r>
      <w:r w:rsidR="00350B13" w:rsidRPr="00370548">
        <w:rPr>
          <w:rStyle w:val="FormatvorlageArialSchwarz"/>
          <w:rFonts w:asciiTheme="minorHAnsi" w:hAnsiTheme="minorHAnsi" w:cstheme="minorHAnsi"/>
          <w:sz w:val="24"/>
        </w:rPr>
        <w:t>c</w:t>
      </w:r>
      <w:r w:rsidRPr="00370548">
        <w:rPr>
          <w:rStyle w:val="FormatvorlageArialSchwarz"/>
          <w:rFonts w:asciiTheme="minorHAnsi" w:hAnsiTheme="minorHAnsi" w:cstheme="minorHAnsi"/>
          <w:sz w:val="24"/>
        </w:rPr>
        <w:t>odevergebenden Stelle</w:t>
      </w:r>
      <w:r w:rsidRPr="00370548">
        <w:rPr>
          <w:rStyle w:val="FormatvorlageArialSchwarz"/>
          <w:rFonts w:asciiTheme="minorHAnsi" w:hAnsiTheme="minorHAnsi" w:cstheme="minorHAnsi"/>
          <w:sz w:val="24"/>
        </w:rPr>
        <w:br/>
        <w:t>(BDEW oder GS1)</w:t>
      </w:r>
    </w:p>
    <w:p w14:paraId="2E012E2F" w14:textId="77777777" w:rsidR="005602BC" w:rsidRPr="00370548" w:rsidRDefault="005602BC"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Sicherstellung der Veröffentlichung durch BDEW in der Sparte Strom</w:t>
      </w:r>
    </w:p>
    <w:p w14:paraId="7E559E22" w14:textId="77777777" w:rsidR="005602BC" w:rsidRPr="00370548" w:rsidRDefault="005602BC" w:rsidP="00196FC3">
      <w:pPr>
        <w:pStyle w:val="Aufzhlungszeichen"/>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Sicherstellung, dass er über die in der BDEW-Codenummerndatenbank veröffentlich</w:t>
      </w:r>
      <w:r w:rsidR="00282E3C" w:rsidRPr="00370548">
        <w:rPr>
          <w:rStyle w:val="FormatvorlageArialSchwarz"/>
          <w:rFonts w:asciiTheme="minorHAnsi" w:hAnsiTheme="minorHAnsi" w:cstheme="minorHAnsi"/>
          <w:sz w:val="24"/>
        </w:rPr>
        <w:softHyphen/>
      </w:r>
      <w:r w:rsidRPr="00370548">
        <w:rPr>
          <w:rStyle w:val="FormatvorlageArialSchwarz"/>
          <w:rFonts w:asciiTheme="minorHAnsi" w:hAnsiTheme="minorHAnsi" w:cstheme="minorHAnsi"/>
          <w:sz w:val="24"/>
        </w:rPr>
        <w:t>ten Kontaktdaten zu erreichen ist. Dies heißt, dass er spätestens drei Werktage nach Kontaktaufnahme per Telefon oder E-Mail zu erreichen ist bzw. antwortet.</w:t>
      </w:r>
    </w:p>
    <w:p w14:paraId="35A06F1F" w14:textId="77777777" w:rsidR="005602BC" w:rsidRPr="00370548" w:rsidRDefault="005602BC" w:rsidP="005602BC">
      <w:pPr>
        <w:pStyle w:val="berschrift2"/>
      </w:pPr>
      <w:bookmarkStart w:id="222" w:name="_Toc61515161"/>
      <w:r w:rsidRPr="00370548">
        <w:lastRenderedPageBreak/>
        <w:t xml:space="preserve"> </w:t>
      </w:r>
      <w:bookmarkStart w:id="223" w:name="_Toc113631033"/>
      <w:r w:rsidRPr="00370548">
        <w:t xml:space="preserve">Identifikation </w:t>
      </w:r>
      <w:r w:rsidR="00C775FF" w:rsidRPr="00370548">
        <w:t>von</w:t>
      </w:r>
      <w:r w:rsidRPr="00370548">
        <w:t xml:space="preserve"> Markt-, Messlokation</w:t>
      </w:r>
      <w:r w:rsidR="00DA131C" w:rsidRPr="00370548">
        <w:t>en</w:t>
      </w:r>
      <w:r w:rsidRPr="00370548">
        <w:t xml:space="preserve">, </w:t>
      </w:r>
      <w:r w:rsidR="009051FB" w:rsidRPr="00370548">
        <w:t>Tranche</w:t>
      </w:r>
      <w:r w:rsidR="00DA131C" w:rsidRPr="00370548">
        <w:t>n</w:t>
      </w:r>
      <w:r w:rsidR="009051FB" w:rsidRPr="00370548">
        <w:t>, T</w:t>
      </w:r>
      <w:r w:rsidRPr="00370548">
        <w:t>echnische</w:t>
      </w:r>
      <w:r w:rsidR="009051FB" w:rsidRPr="00370548">
        <w:t>n</w:t>
      </w:r>
      <w:r w:rsidRPr="00370548">
        <w:t xml:space="preserve">, </w:t>
      </w:r>
      <w:r w:rsidR="009051FB" w:rsidRPr="00370548">
        <w:t>S</w:t>
      </w:r>
      <w:r w:rsidRPr="00370548">
        <w:t>teuerbare</w:t>
      </w:r>
      <w:r w:rsidR="009051FB" w:rsidRPr="00370548">
        <w:t>n</w:t>
      </w:r>
      <w:r w:rsidRPr="00370548">
        <w:t xml:space="preserve"> und Cluster-Ressource</w:t>
      </w:r>
      <w:r w:rsidR="00C775FF" w:rsidRPr="00370548">
        <w:t>n</w:t>
      </w:r>
      <w:r w:rsidRPr="00370548">
        <w:t xml:space="preserve"> sowie Steuergruppe</w:t>
      </w:r>
      <w:bookmarkEnd w:id="222"/>
      <w:r w:rsidR="00C775FF" w:rsidRPr="00370548">
        <w:t>n</w:t>
      </w:r>
      <w:bookmarkEnd w:id="223"/>
    </w:p>
    <w:p w14:paraId="66D3B9F9" w14:textId="77777777" w:rsidR="005602BC" w:rsidRPr="00370548" w:rsidRDefault="005602BC" w:rsidP="005602BC">
      <w:pPr>
        <w:pStyle w:val="Default"/>
        <w:spacing w:after="160" w:line="320" w:lineRule="atLeast"/>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Die Identifikation </w:t>
      </w:r>
      <w:r w:rsidR="00C775FF" w:rsidRPr="00370548">
        <w:rPr>
          <w:rStyle w:val="FormatvorlageArialSchwarz"/>
          <w:rFonts w:asciiTheme="minorHAnsi" w:hAnsiTheme="minorHAnsi" w:cstheme="minorHAnsi"/>
          <w:sz w:val="24"/>
        </w:rPr>
        <w:t>von</w:t>
      </w:r>
      <w:r w:rsidRPr="00370548">
        <w:rPr>
          <w:rStyle w:val="FormatvorlageArialSchwarz"/>
          <w:rFonts w:asciiTheme="minorHAnsi" w:hAnsiTheme="minorHAnsi" w:cstheme="minorHAnsi"/>
          <w:sz w:val="24"/>
        </w:rPr>
        <w:t xml:space="preserve"> </w:t>
      </w:r>
      <w:r w:rsidRPr="00370548">
        <w:rPr>
          <w:rFonts w:asciiTheme="minorHAnsi" w:hAnsiTheme="minorHAnsi" w:cstheme="minorHAnsi"/>
        </w:rPr>
        <w:t>Markt-, Messlokation</w:t>
      </w:r>
      <w:r w:rsidR="00DA131C" w:rsidRPr="00370548">
        <w:rPr>
          <w:rFonts w:asciiTheme="minorHAnsi" w:hAnsiTheme="minorHAnsi" w:cstheme="minorHAnsi"/>
        </w:rPr>
        <w:t>en</w:t>
      </w:r>
      <w:r w:rsidRPr="00370548">
        <w:rPr>
          <w:rFonts w:asciiTheme="minorHAnsi" w:hAnsiTheme="minorHAnsi" w:cstheme="minorHAnsi"/>
        </w:rPr>
        <w:t xml:space="preserve">, </w:t>
      </w:r>
      <w:r w:rsidR="009051FB" w:rsidRPr="00370548">
        <w:rPr>
          <w:rFonts w:asciiTheme="minorHAnsi" w:hAnsiTheme="minorHAnsi" w:cstheme="minorHAnsi"/>
        </w:rPr>
        <w:t>Tranche</w:t>
      </w:r>
      <w:r w:rsidR="00DA131C" w:rsidRPr="00370548">
        <w:rPr>
          <w:rFonts w:asciiTheme="minorHAnsi" w:hAnsiTheme="minorHAnsi" w:cstheme="minorHAnsi"/>
        </w:rPr>
        <w:t>n</w:t>
      </w:r>
      <w:r w:rsidR="009051FB" w:rsidRPr="00370548">
        <w:rPr>
          <w:rFonts w:asciiTheme="minorHAnsi" w:hAnsiTheme="minorHAnsi" w:cstheme="minorHAnsi"/>
        </w:rPr>
        <w:t>, T</w:t>
      </w:r>
      <w:r w:rsidRPr="00370548">
        <w:rPr>
          <w:rFonts w:asciiTheme="minorHAnsi" w:hAnsiTheme="minorHAnsi" w:cstheme="minorHAnsi"/>
        </w:rPr>
        <w:t xml:space="preserve">echnischen, </w:t>
      </w:r>
      <w:r w:rsidR="009051FB" w:rsidRPr="00370548">
        <w:rPr>
          <w:rFonts w:asciiTheme="minorHAnsi" w:hAnsiTheme="minorHAnsi" w:cstheme="minorHAnsi"/>
        </w:rPr>
        <w:t>S</w:t>
      </w:r>
      <w:r w:rsidRPr="00370548">
        <w:rPr>
          <w:rFonts w:asciiTheme="minorHAnsi" w:hAnsiTheme="minorHAnsi" w:cstheme="minorHAnsi"/>
        </w:rPr>
        <w:t>teuerbaren und Cluster-Ressource</w:t>
      </w:r>
      <w:r w:rsidR="00C775FF" w:rsidRPr="00370548">
        <w:rPr>
          <w:rFonts w:asciiTheme="minorHAnsi" w:hAnsiTheme="minorHAnsi" w:cstheme="minorHAnsi"/>
        </w:rPr>
        <w:t>n</w:t>
      </w:r>
      <w:r w:rsidRPr="00370548">
        <w:rPr>
          <w:rFonts w:asciiTheme="minorHAnsi" w:hAnsiTheme="minorHAnsi" w:cstheme="minorHAnsi"/>
        </w:rPr>
        <w:t xml:space="preserve"> sowie Steuergruppe</w:t>
      </w:r>
      <w:r w:rsidR="00C775FF" w:rsidRPr="00370548">
        <w:rPr>
          <w:rFonts w:asciiTheme="minorHAnsi" w:hAnsiTheme="minorHAnsi" w:cstheme="minorHAnsi"/>
        </w:rPr>
        <w:t>n</w:t>
      </w:r>
      <w:r w:rsidRPr="00370548" w:rsidDel="0051346C">
        <w:rPr>
          <w:rFonts w:asciiTheme="minorHAnsi" w:hAnsiTheme="minorHAnsi" w:cstheme="minorHAnsi"/>
        </w:rPr>
        <w:t xml:space="preserve"> </w:t>
      </w:r>
      <w:r w:rsidRPr="00370548">
        <w:rPr>
          <w:rFonts w:asciiTheme="minorHAnsi" w:hAnsiTheme="minorHAnsi" w:cstheme="minorHAnsi"/>
        </w:rPr>
        <w:t>erfolg</w:t>
      </w:r>
      <w:r w:rsidR="00843164" w:rsidRPr="00370548">
        <w:rPr>
          <w:rFonts w:asciiTheme="minorHAnsi" w:hAnsiTheme="minorHAnsi" w:cstheme="minorHAnsi"/>
        </w:rPr>
        <w:t>t</w:t>
      </w:r>
      <w:r w:rsidRPr="00370548">
        <w:rPr>
          <w:rFonts w:asciiTheme="minorHAnsi" w:hAnsiTheme="minorHAnsi" w:cstheme="minorHAnsi"/>
        </w:rPr>
        <w:t xml:space="preserve"> ausschließlich über die </w:t>
      </w:r>
      <w:r w:rsidRPr="00370548">
        <w:rPr>
          <w:rStyle w:val="FormatvorlageArialSchwarz"/>
          <w:rFonts w:asciiTheme="minorHAnsi" w:hAnsiTheme="minorHAnsi" w:cstheme="minorHAnsi"/>
          <w:sz w:val="24"/>
        </w:rPr>
        <w:t>eindeutigen Identifikatoren, welche vom jeweils festgelegten Verantwortlichen vergeben werden.</w:t>
      </w:r>
    </w:p>
    <w:p w14:paraId="63926AC2" w14:textId="77777777" w:rsidR="005602BC" w:rsidRPr="00370548" w:rsidRDefault="005602BC" w:rsidP="005602BC">
      <w:pPr>
        <w:pStyle w:val="berschrift2"/>
      </w:pPr>
      <w:bookmarkStart w:id="224" w:name="_Toc61515162"/>
      <w:r w:rsidRPr="00370548">
        <w:t xml:space="preserve"> </w:t>
      </w:r>
      <w:bookmarkStart w:id="225" w:name="_Toc113631034"/>
      <w:r w:rsidRPr="00370548">
        <w:t>Darstellung von Zahlen</w:t>
      </w:r>
      <w:bookmarkEnd w:id="224"/>
      <w:bookmarkEnd w:id="225"/>
    </w:p>
    <w:p w14:paraId="03168480" w14:textId="05F8DA9C" w:rsidR="005602BC" w:rsidRPr="00370548" w:rsidRDefault="005602BC" w:rsidP="005602BC">
      <w:pPr>
        <w:contextualSpacing/>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Jegliche Angabe von Zahlen z.</w:t>
      </w:r>
      <w:r w:rsidR="00CA23CD" w:rsidRPr="00370548">
        <w:rPr>
          <w:rFonts w:eastAsia="Calibri"/>
          <w:lang w:eastAsia="en-US"/>
        </w:rPr>
        <w:t> </w:t>
      </w:r>
      <w:r w:rsidRPr="00370548">
        <w:rPr>
          <w:rStyle w:val="FormatvorlageArialSchwarz"/>
          <w:rFonts w:asciiTheme="minorHAnsi" w:hAnsiTheme="minorHAnsi" w:cstheme="minorHAnsi"/>
          <w:sz w:val="24"/>
        </w:rPr>
        <w:t>B. in Codes und Wertangaben muss immer mittels der numerischen Schriftzeichen (0 bis 9) erfolgen, auch wenn das Element oder Attribut eine alphanumerische Angabe zulässt. Die Angabe von Zahlen in alphanumerischer Schreibweise (z.</w:t>
      </w:r>
      <w:r w:rsidR="00CA23CD" w:rsidRPr="00370548">
        <w:rPr>
          <w:rFonts w:eastAsia="Calibri"/>
          <w:lang w:eastAsia="en-US"/>
        </w:rPr>
        <w:t> </w:t>
      </w:r>
      <w:r w:rsidRPr="00370548">
        <w:rPr>
          <w:rStyle w:val="FormatvorlageArialSchwarz"/>
          <w:rFonts w:asciiTheme="minorHAnsi" w:hAnsiTheme="minorHAnsi" w:cstheme="minorHAnsi"/>
          <w:sz w:val="24"/>
        </w:rPr>
        <w:t>B. EINS) ist somit nicht erlaubt!</w:t>
      </w:r>
    </w:p>
    <w:p w14:paraId="11E5C4D2" w14:textId="77777777" w:rsidR="005602BC" w:rsidRPr="00370548" w:rsidRDefault="005602BC" w:rsidP="005602BC">
      <w:pPr>
        <w:contextualSpacing/>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Zahlen werden immer ohne Tausendertrennzeichen angegeben.</w:t>
      </w:r>
    </w:p>
    <w:p w14:paraId="36BC671C" w14:textId="77777777" w:rsidR="005602BC" w:rsidRPr="00370548" w:rsidRDefault="005602BC" w:rsidP="005602BC">
      <w:pPr>
        <w:contextualSpacing/>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Als Dezimaltrennzeichen ist immer das Punkt-Zeichen „.“ zu verwenden.</w:t>
      </w:r>
    </w:p>
    <w:p w14:paraId="74CC7E33"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 xml:space="preserve">Positive Werte werden ohne Vorzeichen angegeben. </w:t>
      </w:r>
      <w:r w:rsidR="00DD3A8F" w:rsidRPr="00370548">
        <w:rPr>
          <w:rStyle w:val="FormatvorlageArialSchwarz"/>
          <w:rFonts w:asciiTheme="minorHAnsi" w:hAnsiTheme="minorHAnsi" w:cstheme="minorHAnsi"/>
          <w:sz w:val="24"/>
        </w:rPr>
        <w:t>Negative Werte sind mit einem Minus als Vorzeichen anzuge</w:t>
      </w:r>
      <w:r w:rsidR="00A1261F" w:rsidRPr="00370548">
        <w:rPr>
          <w:rStyle w:val="FormatvorlageArialSchwarz"/>
          <w:rFonts w:asciiTheme="minorHAnsi" w:hAnsiTheme="minorHAnsi" w:cstheme="minorHAnsi"/>
          <w:sz w:val="24"/>
        </w:rPr>
        <w:t>b</w:t>
      </w:r>
      <w:r w:rsidR="00DD3A8F" w:rsidRPr="00370548">
        <w:rPr>
          <w:rStyle w:val="FormatvorlageArialSchwarz"/>
          <w:rFonts w:asciiTheme="minorHAnsi" w:hAnsiTheme="minorHAnsi" w:cstheme="minorHAnsi"/>
          <w:sz w:val="24"/>
        </w:rPr>
        <w:t>en.</w:t>
      </w:r>
    </w:p>
    <w:p w14:paraId="64127358" w14:textId="77777777" w:rsidR="005602BC" w:rsidRPr="00370548" w:rsidRDefault="005602BC" w:rsidP="00396F96">
      <w:pPr>
        <w:pStyle w:val="berschrift3"/>
        <w:tabs>
          <w:tab w:val="clear" w:pos="5966"/>
        </w:tabs>
        <w:ind w:left="851"/>
      </w:pPr>
      <w:bookmarkStart w:id="226" w:name="_Toc61515163"/>
      <w:bookmarkStart w:id="227" w:name="_Toc113631035"/>
      <w:r w:rsidRPr="00370548">
        <w:t>Angabe von Nachkommastellen</w:t>
      </w:r>
      <w:bookmarkEnd w:id="226"/>
      <w:bookmarkEnd w:id="227"/>
    </w:p>
    <w:p w14:paraId="32DFEAE2" w14:textId="77777777" w:rsidR="005602BC" w:rsidRPr="00370548" w:rsidRDefault="005602BC" w:rsidP="005602BC">
      <w:pPr>
        <w:rPr>
          <w:rStyle w:val="FormatvorlageArialSchwarz"/>
          <w:rFonts w:asciiTheme="minorHAnsi" w:hAnsiTheme="minorHAnsi" w:cstheme="minorHAnsi"/>
          <w:sz w:val="24"/>
        </w:rPr>
      </w:pPr>
      <w:r w:rsidRPr="00370548">
        <w:rPr>
          <w:rStyle w:val="FormatvorlageArialSchwarz"/>
          <w:rFonts w:asciiTheme="minorHAnsi" w:hAnsiTheme="minorHAnsi" w:cstheme="minorHAnsi"/>
          <w:sz w:val="24"/>
        </w:rPr>
        <w:t>Sofern in den Formatbeschreibungen die Anzahl der anzugebenden Nachkommastellen nicht definiert wurde, ist keine Nachkommastelle zulässig. Dies bezieht sich nur auf Stellen, an denen Zahlenangaben erwartet werden.</w:t>
      </w:r>
    </w:p>
    <w:p w14:paraId="5342B9DD" w14:textId="77777777" w:rsidR="005602BC" w:rsidRPr="00370548" w:rsidRDefault="005602BC" w:rsidP="005602BC">
      <w:pPr>
        <w:pStyle w:val="berschrift2"/>
      </w:pPr>
      <w:bookmarkStart w:id="228" w:name="_Toc61515164"/>
      <w:r w:rsidRPr="00370548">
        <w:t xml:space="preserve"> </w:t>
      </w:r>
      <w:bookmarkStart w:id="229" w:name="_Toc113631036"/>
      <w:r w:rsidRPr="00370548">
        <w:t>Zeitangaben und Zeitzonen</w:t>
      </w:r>
      <w:bookmarkEnd w:id="228"/>
      <w:bookmarkEnd w:id="229"/>
    </w:p>
    <w:p w14:paraId="41E1445A" w14:textId="77777777" w:rsidR="0066437F" w:rsidRPr="00370548" w:rsidRDefault="0066437F" w:rsidP="0066437F">
      <w:pPr>
        <w:rPr>
          <w:rStyle w:val="hgkelc"/>
          <w:rFonts w:cstheme="minorHAnsi"/>
        </w:rPr>
      </w:pPr>
      <w:r w:rsidRPr="00370548">
        <w:rPr>
          <w:rStyle w:val="hgkelc"/>
          <w:rFonts w:cstheme="minorHAnsi"/>
        </w:rPr>
        <w:t>Die Angabe von Zeiten in einer XML-Nachricht erfolgt in koordinierter Weltzeit (Coordinated Universal Time, UTC). In Deutschland gilt die Mitteleuropäische Zeit (MEZ) bzw. die Mitteleuropäische Sommerze</w:t>
      </w:r>
      <w:r w:rsidR="00A1261F" w:rsidRPr="00370548">
        <w:rPr>
          <w:rStyle w:val="hgkelc"/>
          <w:rFonts w:cstheme="minorHAnsi"/>
        </w:rPr>
        <w:t>it (MESZ) als gesetzliche Zeit.</w:t>
      </w:r>
    </w:p>
    <w:p w14:paraId="7A080E34" w14:textId="77777777" w:rsidR="0066437F" w:rsidRPr="00370548" w:rsidRDefault="0066437F" w:rsidP="0066437F">
      <w:pPr>
        <w:rPr>
          <w:rStyle w:val="hgkelc"/>
          <w:rFonts w:cstheme="minorHAnsi"/>
        </w:rPr>
      </w:pPr>
      <w:r w:rsidRPr="00370548">
        <w:rPr>
          <w:rStyle w:val="hgkelc"/>
          <w:rFonts w:cstheme="minorHAnsi"/>
        </w:rPr>
        <w:t>Wird also eine XML-Nachricht beispielsweise am 01.03.2021 um 13:12 Uhr gesetzlicher Zeit (MEZ) erstellt, ist unter Berücksichtigung der Abweichung der gesetzlichen Zeit zur UTC in der XML-Nachricht der Wert als 01.03.2021 12:12 Uhr</w:t>
      </w:r>
      <w:r w:rsidR="00A1261F" w:rsidRPr="00370548">
        <w:rPr>
          <w:rStyle w:val="hgkelc"/>
          <w:rFonts w:cstheme="minorHAnsi"/>
        </w:rPr>
        <w:t xml:space="preserve"> (2021-03-01T12:12Z) anzugeben.</w:t>
      </w:r>
    </w:p>
    <w:p w14:paraId="2215D51B" w14:textId="0216B1AF" w:rsidR="005602BC" w:rsidRPr="00370548" w:rsidRDefault="0066437F" w:rsidP="0066437F">
      <w:pPr>
        <w:rPr>
          <w:rStyle w:val="hgkelc"/>
          <w:rFonts w:cstheme="minorHAnsi"/>
        </w:rPr>
      </w:pPr>
      <w:r w:rsidRPr="00370548">
        <w:rPr>
          <w:rStyle w:val="hgkelc"/>
          <w:rFonts w:cstheme="minorHAnsi"/>
        </w:rPr>
        <w:t>Wird in einer XML-Nachricht ein Zeitintervall von einem Kalendertag beispielsweise des 01.06.2021 (01.06.2021 00:00 Uhr - 02.06.2021 00:00 Uhr) gesetzliche Zeit (MESZ) übertragen, ist unter Berücksichtigung der Abweichung der gesetzlichen Zeit zur UTC in der XML-Nachricht das Zeitintervall von 31.05.2021 22:00 Uhr bis 01.06.2021 22:00 Uhr (2021-05-31T22:00Z</w:t>
      </w:r>
      <w:r w:rsidR="008005D6" w:rsidRPr="00370548">
        <w:rPr>
          <w:rStyle w:val="hgkelc"/>
          <w:rFonts w:cstheme="minorHAnsi"/>
        </w:rPr>
        <w:t xml:space="preserve"> </w:t>
      </w:r>
      <w:r w:rsidRPr="00370548">
        <w:rPr>
          <w:rStyle w:val="hgkelc"/>
          <w:rFonts w:cstheme="minorHAnsi"/>
        </w:rPr>
        <w:t>/</w:t>
      </w:r>
      <w:r w:rsidR="008005D6" w:rsidRPr="00370548">
        <w:rPr>
          <w:rStyle w:val="hgkelc"/>
          <w:rFonts w:cstheme="minorHAnsi"/>
        </w:rPr>
        <w:t xml:space="preserve"> </w:t>
      </w:r>
      <w:r w:rsidRPr="00370548">
        <w:rPr>
          <w:rStyle w:val="hgkelc"/>
          <w:rFonts w:cstheme="minorHAnsi"/>
        </w:rPr>
        <w:t>2021-06-01T22:00Z) anzugeben.</w:t>
      </w:r>
    </w:p>
    <w:p w14:paraId="3A9D3C29" w14:textId="77777777" w:rsidR="005602BC" w:rsidRPr="00370548" w:rsidRDefault="005602BC" w:rsidP="005602BC">
      <w:pPr>
        <w:contextualSpacing/>
        <w:rPr>
          <w:rStyle w:val="hgkelc"/>
          <w:rFonts w:cstheme="minorHAnsi"/>
        </w:rPr>
      </w:pPr>
      <w:r w:rsidRPr="00370548">
        <w:rPr>
          <w:rStyle w:val="hgkelc"/>
          <w:rFonts w:cstheme="minorHAnsi"/>
          <w:b/>
          <w:bCs/>
        </w:rPr>
        <w:t>Umgang mit Zeitumstellung</w:t>
      </w:r>
      <w:r w:rsidRPr="00370548">
        <w:rPr>
          <w:rStyle w:val="FormatvorlageArialSchwarz"/>
          <w:rFonts w:asciiTheme="minorHAnsi" w:hAnsiTheme="minorHAnsi" w:cstheme="minorHAnsi"/>
          <w:sz w:val="24"/>
        </w:rPr>
        <w:br/>
      </w:r>
      <w:r w:rsidRPr="00370548">
        <w:rPr>
          <w:rStyle w:val="hgkelc"/>
          <w:rFonts w:cstheme="minorHAnsi"/>
        </w:rPr>
        <w:t>Für Formate, in denen der Datenlieferumfang für ein Zeitintervall bspw. einen gesamten Tag umfasst, ergeben sich an den Tagen der Zeitumstellung abweichende Anzahlen der zu liefernden Daten.</w:t>
      </w:r>
    </w:p>
    <w:p w14:paraId="3D19B215" w14:textId="23A308BB" w:rsidR="005602BC" w:rsidRPr="00370548" w:rsidRDefault="005602BC" w:rsidP="005602BC">
      <w:pPr>
        <w:contextualSpacing/>
        <w:jc w:val="both"/>
        <w:rPr>
          <w:rFonts w:cstheme="minorHAnsi"/>
        </w:rPr>
      </w:pPr>
      <w:r w:rsidRPr="00370548">
        <w:rPr>
          <w:rFonts w:cstheme="minorHAnsi"/>
        </w:rPr>
        <w:lastRenderedPageBreak/>
        <w:t>In der Regel sind dies bei Dateien, die einen gesamten Tag umfassen, 96 ¼-Stundenwerte. Für die Erfüllungstage der Zeitumstellung von Winter- auf Sommerzeit bzw. von Sommer- auf Winterzeit sind nur 92 bzw. 100 ¼-Stundenwerte für den gesamten Erfüllungstag anzugeben. Diese Standardwerte für den gesamten Tag werden auch in dem nachfolgenden Schaubild</w:t>
      </w:r>
      <w:r w:rsidR="00BC0C89" w:rsidRPr="00370548">
        <w:rPr>
          <w:rFonts w:cstheme="minorHAnsi"/>
        </w:rPr>
        <w:t xml:space="preserve"> verwendet („96“, „92“, „100“).</w:t>
      </w:r>
    </w:p>
    <w:p w14:paraId="1DD1AA85" w14:textId="77777777" w:rsidR="005602BC" w:rsidRPr="00370548" w:rsidRDefault="005602BC" w:rsidP="005602BC">
      <w:pPr>
        <w:jc w:val="both"/>
        <w:rPr>
          <w:rFonts w:cstheme="minorHAnsi"/>
        </w:rPr>
      </w:pPr>
      <w:r w:rsidRPr="00370548">
        <w:rPr>
          <w:noProof/>
        </w:rPr>
        <w:drawing>
          <wp:inline distT="0" distB="0" distL="0" distR="0" wp14:anchorId="5F45F8ED" wp14:editId="4BA6DAB5">
            <wp:extent cx="5958205" cy="1963702"/>
            <wp:effectExtent l="0" t="0" r="444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8205" cy="1963702"/>
                    </a:xfrm>
                    <a:prstGeom prst="rect">
                      <a:avLst/>
                    </a:prstGeom>
                    <a:noFill/>
                  </pic:spPr>
                </pic:pic>
              </a:graphicData>
            </a:graphic>
          </wp:inline>
        </w:drawing>
      </w:r>
    </w:p>
    <w:p w14:paraId="33DD6640" w14:textId="1575DD70" w:rsidR="00FC5FF1" w:rsidRPr="00370548" w:rsidRDefault="005602BC" w:rsidP="005602BC">
      <w:pPr>
        <w:pStyle w:val="Beschriftung"/>
        <w:jc w:val="both"/>
      </w:pPr>
      <w:bookmarkStart w:id="230" w:name="_Toc83891100"/>
      <w:bookmarkStart w:id="231" w:name="_Toc77241691"/>
      <w:r w:rsidRPr="00370548">
        <w:t xml:space="preserve">Abbildung </w:t>
      </w:r>
      <w:fldSimple w:instr=" SEQ Abbildung \* ARABIC ">
        <w:r w:rsidR="00C66DF7">
          <w:rPr>
            <w:noProof/>
          </w:rPr>
          <w:t>28</w:t>
        </w:r>
      </w:fldSimple>
      <w:r w:rsidRPr="00370548">
        <w:t xml:space="preserve"> </w:t>
      </w:r>
      <w:r w:rsidR="004A59C8" w:rsidRPr="00370548">
        <w:t xml:space="preserve">- </w:t>
      </w:r>
      <w:r w:rsidRPr="00370548">
        <w:t>Verwendung der UTC-Zeit</w:t>
      </w:r>
      <w:bookmarkEnd w:id="230"/>
    </w:p>
    <w:p w14:paraId="0F877075" w14:textId="524BF8B3" w:rsidR="005602BC" w:rsidRPr="00370548" w:rsidRDefault="00FC5FF1" w:rsidP="005602BC">
      <w:pPr>
        <w:pStyle w:val="Beschriftung"/>
        <w:jc w:val="both"/>
        <w:rPr>
          <w:i w:val="0"/>
        </w:rPr>
      </w:pPr>
      <w:r w:rsidRPr="00370548">
        <w:rPr>
          <w:i w:val="0"/>
        </w:rPr>
        <w:t>F</w:t>
      </w:r>
      <w:r w:rsidR="005602BC" w:rsidRPr="00370548">
        <w:rPr>
          <w:i w:val="0"/>
        </w:rPr>
        <w:t>ür die Zeitangaben im Element TimePeriodCovered (Formatierungen der Zeitangaben in anderen Elementen erfolgen mit</w:t>
      </w:r>
      <w:r w:rsidRPr="00370548">
        <w:rPr>
          <w:i w:val="0"/>
        </w:rPr>
        <w:t xml:space="preserve"> der</w:t>
      </w:r>
      <w:r w:rsidR="005602BC" w:rsidRPr="00370548">
        <w:rPr>
          <w:i w:val="0"/>
        </w:rPr>
        <w:t xml:space="preserve"> gleiche</w:t>
      </w:r>
      <w:r w:rsidR="003E15FA" w:rsidRPr="00370548">
        <w:rPr>
          <w:i w:val="0"/>
        </w:rPr>
        <w:t>n</w:t>
      </w:r>
      <w:r w:rsidR="005602BC" w:rsidRPr="00370548">
        <w:rPr>
          <w:i w:val="0"/>
        </w:rPr>
        <w:t xml:space="preserve"> Systematik bezüglich der Umrechnung UTC in </w:t>
      </w:r>
      <w:r w:rsidRPr="00370548">
        <w:rPr>
          <w:i w:val="0"/>
        </w:rPr>
        <w:t xml:space="preserve">die </w:t>
      </w:r>
      <w:r w:rsidR="005602BC" w:rsidRPr="00370548">
        <w:rPr>
          <w:i w:val="0"/>
        </w:rPr>
        <w:t>lokale Zeit)</w:t>
      </w:r>
      <w:bookmarkEnd w:id="231"/>
      <w:r w:rsidRPr="00370548">
        <w:rPr>
          <w:i w:val="0"/>
        </w:rPr>
        <w:t>.</w:t>
      </w:r>
    </w:p>
    <w:p w14:paraId="59F1FE90" w14:textId="77777777" w:rsidR="006213A3" w:rsidRPr="00370548" w:rsidRDefault="006213A3" w:rsidP="006213A3">
      <w:pPr>
        <w:pStyle w:val="berschrift2"/>
      </w:pPr>
      <w:r w:rsidRPr="00370548">
        <w:t xml:space="preserve"> </w:t>
      </w:r>
      <w:bookmarkStart w:id="232" w:name="_Toc113631037"/>
      <w:r w:rsidRPr="00370548">
        <w:t>Hinweise zum Lesen der Anwendungstabellen</w:t>
      </w:r>
      <w:bookmarkEnd w:id="232"/>
    </w:p>
    <w:p w14:paraId="33BFADC9" w14:textId="77777777" w:rsidR="006213A3" w:rsidRPr="00370548" w:rsidRDefault="006213A3" w:rsidP="006213A3">
      <w:r w:rsidRPr="00370548">
        <w:t>Der Aufbau der Anwendungstabellen in den einzelnen Dokumenten orientiert sich am</w:t>
      </w:r>
      <w:r w:rsidR="00F24A7E" w:rsidRPr="00370548">
        <w:t xml:space="preserve"> Aufbau der Formatbeschreibung.</w:t>
      </w:r>
    </w:p>
    <w:p w14:paraId="5B7AB8D5" w14:textId="3E4A0804" w:rsidR="006213A3" w:rsidRPr="00370548" w:rsidRDefault="006213A3" w:rsidP="006213A3">
      <w:r w:rsidRPr="00370548">
        <w:t>Hier wird zu den jeweiligen Prozess</w:t>
      </w:r>
      <w:r w:rsidR="00F24A7E" w:rsidRPr="00370548">
        <w:t>s</w:t>
      </w:r>
      <w:r w:rsidRPr="00370548">
        <w:t>chritten ange</w:t>
      </w:r>
      <w:r w:rsidR="00F24A7E" w:rsidRPr="00370548">
        <w:t>g</w:t>
      </w:r>
      <w:r w:rsidRPr="00370548">
        <w:t>eben, ob es sich bei</w:t>
      </w:r>
      <w:r w:rsidR="003C4086" w:rsidRPr="00370548">
        <w:t>m</w:t>
      </w:r>
      <w:r w:rsidRPr="00370548">
        <w:t xml:space="preserve"> Element</w:t>
      </w:r>
      <w:r w:rsidR="003167DD" w:rsidRPr="00370548">
        <w:t xml:space="preserve"> </w:t>
      </w:r>
      <w:r w:rsidRPr="00370548">
        <w:t>/</w:t>
      </w:r>
      <w:r w:rsidR="003167DD" w:rsidRPr="00370548">
        <w:t xml:space="preserve"> </w:t>
      </w:r>
      <w:r w:rsidRPr="00370548">
        <w:t>Attribut um eine verpflichtende Angabe im Format handelt (Zeichen: x). Außerdem wird in den Anwendungstabellen gegebenenfalls angegeben, welche Information in das jeweilige El</w:t>
      </w:r>
      <w:r w:rsidR="00F24A7E" w:rsidRPr="00370548">
        <w:t>e</w:t>
      </w:r>
      <w:r w:rsidRPr="00370548">
        <w:t>ment</w:t>
      </w:r>
      <w:r w:rsidR="003167DD" w:rsidRPr="00370548">
        <w:t xml:space="preserve"> </w:t>
      </w:r>
      <w:r w:rsidRPr="00370548">
        <w:t>/</w:t>
      </w:r>
      <w:r w:rsidR="003167DD" w:rsidRPr="00370548">
        <w:t xml:space="preserve"> </w:t>
      </w:r>
      <w:r w:rsidRPr="00370548">
        <w:t>Attribut einzutragen ist (z.</w:t>
      </w:r>
      <w:r w:rsidR="00CA23CD" w:rsidRPr="00370548">
        <w:rPr>
          <w:rFonts w:eastAsia="Calibri"/>
          <w:lang w:eastAsia="en-US"/>
        </w:rPr>
        <w:t> </w:t>
      </w:r>
      <w:r w:rsidR="00F24A7E" w:rsidRPr="00370548">
        <w:t>B. Marktpartner-ID (MP-ID)).</w:t>
      </w:r>
    </w:p>
    <w:p w14:paraId="0E11A1CB" w14:textId="54BF8FA3" w:rsidR="001846F5" w:rsidRPr="00370548" w:rsidRDefault="006213A3" w:rsidP="006213A3">
      <w:r w:rsidRPr="00370548">
        <w:t xml:space="preserve">Weiterhin </w:t>
      </w:r>
      <w:r w:rsidR="003C4086" w:rsidRPr="00370548">
        <w:t xml:space="preserve">werden </w:t>
      </w:r>
      <w:r w:rsidRPr="00370548">
        <w:t xml:space="preserve">in den Anwendungstabellen </w:t>
      </w:r>
      <w:r w:rsidR="003C4086" w:rsidRPr="00370548">
        <w:t xml:space="preserve">die </w:t>
      </w:r>
      <w:r w:rsidRPr="00370548">
        <w:t>für den jeweiligen Prozessschritt zulässige Codes angegeben (z.</w:t>
      </w:r>
      <w:r w:rsidR="00CA23CD" w:rsidRPr="00370548">
        <w:rPr>
          <w:rFonts w:eastAsia="Calibri"/>
          <w:lang w:eastAsia="en-US"/>
        </w:rPr>
        <w:t> </w:t>
      </w:r>
      <w:r w:rsidRPr="00370548">
        <w:t>B. bei SenderIdentification codingScheme A10 |NDE). Sind mehrere Codes in einem Element</w:t>
      </w:r>
      <w:r w:rsidR="002D2C38" w:rsidRPr="00370548">
        <w:t xml:space="preserve"> </w:t>
      </w:r>
      <w:r w:rsidRPr="00370548">
        <w:t>/</w:t>
      </w:r>
      <w:r w:rsidR="002D2C38" w:rsidRPr="00370548">
        <w:t xml:space="preserve"> </w:t>
      </w:r>
      <w:r w:rsidRPr="00370548">
        <w:t xml:space="preserve">Attribut zulässig, sind diese </w:t>
      </w:r>
      <w:r w:rsidR="001846F5" w:rsidRPr="00370548">
        <w:t>durch das Zeichen "|" getrennt.</w:t>
      </w:r>
    </w:p>
    <w:p w14:paraId="55789720" w14:textId="77777777" w:rsidR="006213A3" w:rsidRPr="00370548" w:rsidRDefault="006213A3" w:rsidP="006213A3">
      <w:r w:rsidRPr="00370548">
        <w:t>Die Anwendungstabelle beschreibt hier ausschließlich die zulässigen Codes, nicht jedoch, ob durch Wiederholung des Elements bzw. der Sequenz, in der das Element enthalten ist</w:t>
      </w:r>
      <w:r w:rsidR="001846F5" w:rsidRPr="00370548">
        <w:t>,</w:t>
      </w:r>
      <w:r w:rsidRPr="00370548">
        <w:t xml:space="preserve"> ggf. aus fachlicher Sicht mehrere</w:t>
      </w:r>
      <w:r w:rsidR="00F24A7E" w:rsidRPr="00370548">
        <w:t xml:space="preserve"> Codes angegeben werden müssen.</w:t>
      </w:r>
    </w:p>
    <w:p w14:paraId="0E4A912D" w14:textId="2E18722E" w:rsidR="006213A3" w:rsidRPr="00370548" w:rsidRDefault="006213A3" w:rsidP="006213A3">
      <w:r w:rsidRPr="00370548">
        <w:t>Abhängigkeiten über mehrere Elemente hinweg, können auch in einer separaten Abhängigkeitsmatrix beschrieben werden (wie z.</w:t>
      </w:r>
      <w:r w:rsidR="00AC77D8" w:rsidRPr="00370548">
        <w:rPr>
          <w:rFonts w:eastAsia="Calibri"/>
          <w:lang w:eastAsia="en-US"/>
        </w:rPr>
        <w:t> </w:t>
      </w:r>
      <w:r w:rsidRPr="00370548">
        <w:t>B. in Abhängigkeitsmatrix für DocumentType A14 im Format PlannedResourceScheduleDocument), diese finden sich dann in der</w:t>
      </w:r>
      <w:r w:rsidR="00F24A7E" w:rsidRPr="00370548">
        <w:t xml:space="preserve"> jeweiligen Formatbeschreibung.</w:t>
      </w:r>
    </w:p>
    <w:p w14:paraId="5DB02A10" w14:textId="2208AD12" w:rsidR="00216F60" w:rsidRPr="00370548" w:rsidRDefault="006213A3" w:rsidP="0035377F">
      <w:r w:rsidRPr="00370548">
        <w:lastRenderedPageBreak/>
        <w:t>Zusätzlich können Informationen zu teilweise genutzten Feldern und bei Abhängigkeiten</w:t>
      </w:r>
      <w:r w:rsidR="003167DD" w:rsidRPr="00370548">
        <w:t xml:space="preserve"> </w:t>
      </w:r>
      <w:r w:rsidRPr="00370548">
        <w:t>/</w:t>
      </w:r>
      <w:r w:rsidR="003167DD" w:rsidRPr="00370548">
        <w:t xml:space="preserve"> </w:t>
      </w:r>
      <w:r w:rsidRPr="00370548">
        <w:t>Bedingungen als Fußnote angegeben sein (z.</w:t>
      </w:r>
      <w:r w:rsidR="00AC77D8" w:rsidRPr="00370548">
        <w:rPr>
          <w:rFonts w:eastAsia="Calibri"/>
          <w:lang w:eastAsia="en-US"/>
        </w:rPr>
        <w:t> </w:t>
      </w:r>
      <w:r w:rsidRPr="00370548">
        <w:t>B. [1]), diese stehen unterhalb der Anwendungstabellen in einer Fußnoten-Tabelle.</w:t>
      </w:r>
    </w:p>
    <w:p w14:paraId="4A4A82ED" w14:textId="0AF5F69C" w:rsidR="0035377F" w:rsidRPr="00370548" w:rsidRDefault="0035377F" w:rsidP="0035377F">
      <w:r w:rsidRPr="00370548">
        <w:t>Ein Element</w:t>
      </w:r>
      <w:r w:rsidR="002D2C38" w:rsidRPr="00370548">
        <w:t xml:space="preserve"> </w:t>
      </w:r>
      <w:r w:rsidRPr="00370548">
        <w:t>/</w:t>
      </w:r>
      <w:r w:rsidR="002D2C38" w:rsidRPr="00370548">
        <w:t xml:space="preserve"> </w:t>
      </w:r>
      <w:r w:rsidRPr="00370548">
        <w:t>Attribut kann zudem als optional gekennzeichnet sein (Zeichen: o). Diese Information ist für den Prozessschritt in den Anwendungstabellen nicht zwingend erforderlich (z.</w:t>
      </w:r>
      <w:r w:rsidR="00AC77D8" w:rsidRPr="00370548">
        <w:rPr>
          <w:rFonts w:eastAsia="Calibri"/>
          <w:lang w:eastAsia="en-US"/>
        </w:rPr>
        <w:t> </w:t>
      </w:r>
      <w:r w:rsidRPr="00370548">
        <w:t>B. Klarname zu einer technischen Ressource).</w:t>
      </w:r>
      <w:r w:rsidR="00216F60" w:rsidRPr="00370548">
        <w:t xml:space="preserve"> Bei Elementen die als optional gekennzeichnet sind gilt:</w:t>
      </w:r>
    </w:p>
    <w:p w14:paraId="278D9325" w14:textId="77777777" w:rsidR="00216F60" w:rsidRPr="00370548" w:rsidRDefault="00216F60" w:rsidP="0035377F">
      <w:r w:rsidRPr="00370548">
        <w:t xml:space="preserve">Wird eine Information in einem als optional gekennzeichneten Element vom ursprünglichen Sender angegeben, so ist diese bei der Weiterleitung der Nachricht </w:t>
      </w:r>
      <w:r w:rsidR="00CA3044" w:rsidRPr="00370548">
        <w:t xml:space="preserve">unverändert </w:t>
      </w:r>
      <w:r w:rsidRPr="00370548">
        <w:t>zu übermitteln. Dies gilt ebenfalls bei einer vorhandenen Weiterleitung nach Anreicherung durch den NB.</w:t>
      </w:r>
    </w:p>
    <w:p w14:paraId="7D52AC22" w14:textId="77777777" w:rsidR="00216F60" w:rsidRPr="00370548" w:rsidRDefault="00216F60" w:rsidP="00BC0C89">
      <w:pPr>
        <w:pStyle w:val="Zwischenberschrift"/>
      </w:pPr>
      <w:r w:rsidRPr="00370548">
        <w:t>Beispiel:</w:t>
      </w:r>
    </w:p>
    <w:p w14:paraId="67A28F4F" w14:textId="77777777" w:rsidR="00216F60" w:rsidRPr="00370548" w:rsidRDefault="00216F60" w:rsidP="0035377F">
      <w:r w:rsidRPr="00370548">
        <w:t xml:space="preserve">Wird vom EIV an den DP im Prozess „Übermittlung von Initialen Stammdaten mit DP“ der Klarname zu einer Technischen Ressource übermittelt, so ist dieser unverändert durch den DP an den NB zu übermitteln. </w:t>
      </w:r>
    </w:p>
    <w:p w14:paraId="6260A662" w14:textId="77777777" w:rsidR="00216F60" w:rsidRPr="00370548" w:rsidRDefault="00216F60" w:rsidP="0035377F">
      <w:r w:rsidRPr="00370548">
        <w:t xml:space="preserve">Weiterhin ist dieser anschließend unverändert vom NB an den DP über den Prozess „Übermittlung von angereicherten Stammdaten mit DP“ zu übermitteln und vom DP wiederum </w:t>
      </w:r>
      <w:r w:rsidR="008C751A" w:rsidRPr="00370548">
        <w:t>unverändert</w:t>
      </w:r>
      <w:r w:rsidRPr="00370548">
        <w:t xml:space="preserve"> an die betroffenen NB </w:t>
      </w:r>
      <w:r w:rsidR="008C751A" w:rsidRPr="00370548">
        <w:t>zu übermitteln.</w:t>
      </w:r>
    </w:p>
    <w:p w14:paraId="00DB8E13" w14:textId="77777777" w:rsidR="009073AF" w:rsidRPr="00370548" w:rsidRDefault="006213A3" w:rsidP="006213A3">
      <w:r w:rsidRPr="00370548">
        <w:t>In einigen Dokumenten wird zudem noch eine Abwärtskompatibilität zum SO-GL Bestandsformat mitgeführt.</w:t>
      </w:r>
    </w:p>
    <w:p w14:paraId="01E62501" w14:textId="77777777" w:rsidR="006A5B37" w:rsidRPr="00370548" w:rsidRDefault="006A5B37" w:rsidP="006A5B37">
      <w:pPr>
        <w:pStyle w:val="berschrift2"/>
      </w:pPr>
      <w:r w:rsidRPr="00370548">
        <w:t xml:space="preserve"> </w:t>
      </w:r>
      <w:bookmarkStart w:id="233" w:name="_Toc113631038"/>
      <w:r w:rsidRPr="00370548">
        <w:t>Rolle Sender / Empfänger in den XML-Nachrichten</w:t>
      </w:r>
      <w:bookmarkEnd w:id="233"/>
    </w:p>
    <w:p w14:paraId="75265062" w14:textId="77777777" w:rsidR="006A5B37" w:rsidRPr="00370548" w:rsidRDefault="006A5B37" w:rsidP="006A5B37">
      <w:r w:rsidRPr="00370548">
        <w:t>In den XML-Nachrichten wird die Rolle des Senders und Empfängers angegeben.</w:t>
      </w:r>
    </w:p>
    <w:p w14:paraId="59E6ADB5" w14:textId="77777777" w:rsidR="006A5B37" w:rsidRPr="00370548" w:rsidRDefault="006A5B37" w:rsidP="006A5B37">
      <w:r w:rsidRPr="00370548">
        <w:t>Die Rolle des Senders, wird in den Formatbeschreibungen je nach Format in dem Element:</w:t>
      </w:r>
    </w:p>
    <w:p w14:paraId="01A2CBDA" w14:textId="77777777" w:rsidR="006A5B37" w:rsidRPr="00370548" w:rsidRDefault="006A5B37" w:rsidP="006A5B37">
      <w:r w:rsidRPr="00370548">
        <w:t>SenderRole,</w:t>
      </w:r>
      <w:r w:rsidRPr="00370548">
        <w:br/>
        <w:t>Sender</w:t>
      </w:r>
      <w:r w:rsidR="009F771B" w:rsidRPr="00370548">
        <w:t>r</w:t>
      </w:r>
      <w:r w:rsidRPr="00370548">
        <w:t>olle oder</w:t>
      </w:r>
      <w:r w:rsidRPr="00370548">
        <w:br/>
        <w:t>sender_MarketParticipant.marketRole.type</w:t>
      </w:r>
    </w:p>
    <w:p w14:paraId="5D732E87" w14:textId="77777777" w:rsidR="006A5B37" w:rsidRPr="00370548" w:rsidRDefault="006A5B37" w:rsidP="006A5B37">
      <w:r w:rsidRPr="00370548">
        <w:t>angegeben.</w:t>
      </w:r>
    </w:p>
    <w:p w14:paraId="26CCE410" w14:textId="77777777" w:rsidR="006A5B37" w:rsidRPr="00370548" w:rsidRDefault="006A5B37" w:rsidP="006A5B37">
      <w:r w:rsidRPr="00370548">
        <w:t>Die Rolle des Empfängers wird in den Formatbeschreibungen je nach Format in dem Element:</w:t>
      </w:r>
    </w:p>
    <w:p w14:paraId="1D55F1C9" w14:textId="77777777" w:rsidR="006A5B37" w:rsidRPr="00370548" w:rsidRDefault="006A5B37" w:rsidP="006A5B37">
      <w:r w:rsidRPr="00370548">
        <w:t>ReceiverRole,</w:t>
      </w:r>
      <w:r w:rsidRPr="00370548">
        <w:br/>
        <w:t>Empfaengerrolle oder</w:t>
      </w:r>
      <w:r w:rsidRPr="00370548">
        <w:br/>
        <w:t>receiver_MarketParticipant.marketRole.type</w:t>
      </w:r>
    </w:p>
    <w:p w14:paraId="052979CD" w14:textId="77777777" w:rsidR="006A5B37" w:rsidRPr="00370548" w:rsidRDefault="006A5B37" w:rsidP="006A5B37">
      <w:r w:rsidRPr="00370548">
        <w:t>angegeben.</w:t>
      </w:r>
    </w:p>
    <w:p w14:paraId="23324F6B" w14:textId="77777777" w:rsidR="006A5B37" w:rsidRPr="00370548" w:rsidRDefault="006A5B37" w:rsidP="006A5B37">
      <w:r w:rsidRPr="00370548">
        <w:t>Die im jeweiligen Format zulässigen Codes sind hierzu in der Formatbeschreibung angegeben.</w:t>
      </w:r>
    </w:p>
    <w:p w14:paraId="5C1D7A36" w14:textId="77777777" w:rsidR="006A5B37" w:rsidRPr="00370548" w:rsidRDefault="006A5B37" w:rsidP="006A5B37">
      <w:r w:rsidRPr="00370548">
        <w:lastRenderedPageBreak/>
        <w:t>Alle vorhandenen Codes aus den XML-Nachrichten zu der Rolle Sender / Empfänger sind in der folgenden Übersicht der jeweiligen Rolle im deutschen Energiemarkt zugeordnet:</w:t>
      </w:r>
    </w:p>
    <w:tbl>
      <w:tblPr>
        <w:tblStyle w:val="edienergy"/>
        <w:tblW w:w="9436" w:type="dxa"/>
        <w:tblInd w:w="85"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1356"/>
        <w:gridCol w:w="2977"/>
        <w:gridCol w:w="5103"/>
      </w:tblGrid>
      <w:tr w:rsidR="006A5B37" w:rsidRPr="00370548" w14:paraId="5CE8C19A" w14:textId="77777777" w:rsidTr="003A53D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71E64840" w14:textId="77777777" w:rsidR="006A5B37" w:rsidRPr="00370548" w:rsidRDefault="006A5B37" w:rsidP="00A62EAF">
            <w:pPr>
              <w:keepNext/>
              <w:spacing w:after="0"/>
              <w:rPr>
                <w:rFonts w:cs="Times New Roman"/>
                <w:b/>
                <w:sz w:val="24"/>
              </w:rPr>
            </w:pPr>
            <w:r w:rsidRPr="00370548">
              <w:rPr>
                <w:b/>
                <w:sz w:val="22"/>
                <w:szCs w:val="22"/>
              </w:rPr>
              <w:t>Code</w:t>
            </w:r>
            <w:r w:rsidR="00C64E1D" w:rsidRPr="00370548">
              <w:rPr>
                <w:b/>
                <w:sz w:val="22"/>
                <w:szCs w:val="22"/>
              </w:rPr>
              <w:t xml:space="preserve"> </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2A6EA8E7" w14:textId="77777777" w:rsidR="006A5B37" w:rsidRPr="00370548" w:rsidRDefault="006A5B37" w:rsidP="00C64E1D">
            <w:pPr>
              <w:spacing w:after="0"/>
              <w:cnfStyle w:val="100000000000" w:firstRow="1" w:lastRow="0" w:firstColumn="0" w:lastColumn="0" w:oddVBand="0" w:evenVBand="0" w:oddHBand="0" w:evenHBand="0" w:firstRowFirstColumn="0" w:firstRowLastColumn="0" w:lastRowFirstColumn="0" w:lastRowLastColumn="0"/>
              <w:rPr>
                <w:rFonts w:cs="Times New Roman"/>
                <w:b/>
                <w:sz w:val="24"/>
              </w:rPr>
            </w:pPr>
            <w:r w:rsidRPr="00370548">
              <w:rPr>
                <w:b/>
                <w:sz w:val="22"/>
                <w:szCs w:val="22"/>
              </w:rPr>
              <w:t>Bezeichnung</w:t>
            </w:r>
          </w:p>
        </w:tc>
        <w:tc>
          <w:tcPr>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72525DE3" w14:textId="77777777" w:rsidR="006A5B37" w:rsidRPr="00370548" w:rsidRDefault="006A5B37" w:rsidP="00C64E1D">
            <w:pPr>
              <w:spacing w:after="0"/>
              <w:cnfStyle w:val="100000000000" w:firstRow="1" w:lastRow="0" w:firstColumn="0" w:lastColumn="0" w:oddVBand="0" w:evenVBand="0" w:oddHBand="0" w:evenHBand="0" w:firstRowFirstColumn="0" w:firstRowLastColumn="0" w:lastRowFirstColumn="0" w:lastRowLastColumn="0"/>
              <w:rPr>
                <w:rFonts w:cs="Times New Roman"/>
                <w:b/>
              </w:rPr>
            </w:pPr>
            <w:r w:rsidRPr="00370548">
              <w:rPr>
                <w:b/>
                <w:sz w:val="22"/>
                <w:szCs w:val="22"/>
              </w:rPr>
              <w:t>Rolle im deutschen Energiemarkt</w:t>
            </w:r>
          </w:p>
        </w:tc>
      </w:tr>
      <w:tr w:rsidR="006A5B37" w:rsidRPr="00370548" w14:paraId="1375324E" w14:textId="77777777" w:rsidTr="003A53DF">
        <w:trPr>
          <w:trHeight w:val="510"/>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8581FC3" w14:textId="77777777" w:rsidR="006A5B37" w:rsidRPr="00370548" w:rsidRDefault="006A5B37" w:rsidP="006A5B37">
            <w:pPr>
              <w:spacing w:after="0"/>
              <w:rPr>
                <w:rFonts w:cs="Times New Roman"/>
                <w:sz w:val="24"/>
              </w:rPr>
            </w:pPr>
            <w:r w:rsidRPr="00370548">
              <w:rPr>
                <w:rFonts w:cs="Times New Roman"/>
                <w:sz w:val="24"/>
              </w:rPr>
              <w:t>A08</w:t>
            </w:r>
          </w:p>
        </w:tc>
        <w:tc>
          <w:tcPr>
            <w:tcW w:w="2977" w:type="dxa"/>
            <w:vAlign w:val="center"/>
          </w:tcPr>
          <w:p w14:paraId="17C76E7C"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Balance responsible party</w:t>
            </w:r>
          </w:p>
        </w:tc>
        <w:tc>
          <w:tcPr>
            <w:tcW w:w="5103" w:type="dxa"/>
            <w:vAlign w:val="center"/>
          </w:tcPr>
          <w:p w14:paraId="58E63B13"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Bilanzkreisverantwortlicher (BKV)</w:t>
            </w:r>
          </w:p>
        </w:tc>
      </w:tr>
      <w:tr w:rsidR="006A5B37" w:rsidRPr="00370548" w14:paraId="4322395D" w14:textId="77777777" w:rsidTr="003A53DF">
        <w:trPr>
          <w:trHeight w:val="510"/>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2178B1E" w14:textId="77777777" w:rsidR="006A5B37" w:rsidRPr="00370548" w:rsidRDefault="006A5B37" w:rsidP="006A5B37">
            <w:pPr>
              <w:spacing w:after="0"/>
              <w:rPr>
                <w:rFonts w:cs="Times New Roman"/>
                <w:sz w:val="24"/>
              </w:rPr>
            </w:pPr>
            <w:r w:rsidRPr="00370548">
              <w:rPr>
                <w:rFonts w:cs="Times New Roman"/>
                <w:sz w:val="24"/>
              </w:rPr>
              <w:t>A18</w:t>
            </w:r>
          </w:p>
        </w:tc>
        <w:tc>
          <w:tcPr>
            <w:tcW w:w="2977" w:type="dxa"/>
            <w:vAlign w:val="center"/>
          </w:tcPr>
          <w:p w14:paraId="2C40BAE4"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Grid operator</w:t>
            </w:r>
          </w:p>
        </w:tc>
        <w:tc>
          <w:tcPr>
            <w:tcW w:w="5103" w:type="dxa"/>
            <w:vAlign w:val="center"/>
          </w:tcPr>
          <w:p w14:paraId="4A4E911F"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Netzbetreiber (NB)</w:t>
            </w:r>
          </w:p>
        </w:tc>
      </w:tr>
      <w:tr w:rsidR="006A5B37" w:rsidRPr="00370548" w14:paraId="446DAE50" w14:textId="77777777" w:rsidTr="003A53DF">
        <w:trPr>
          <w:trHeight w:val="510"/>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2FF7C3B" w14:textId="77777777" w:rsidR="006A5B37" w:rsidRPr="00370548" w:rsidRDefault="006A5B37" w:rsidP="006A5B37">
            <w:pPr>
              <w:spacing w:after="0"/>
              <w:rPr>
                <w:rFonts w:cs="Times New Roman"/>
                <w:sz w:val="24"/>
              </w:rPr>
            </w:pPr>
            <w:r w:rsidRPr="00370548">
              <w:rPr>
                <w:rFonts w:cs="Times New Roman"/>
                <w:sz w:val="24"/>
              </w:rPr>
              <w:t>A21</w:t>
            </w:r>
          </w:p>
        </w:tc>
        <w:tc>
          <w:tcPr>
            <w:tcW w:w="2977" w:type="dxa"/>
            <w:vAlign w:val="center"/>
          </w:tcPr>
          <w:p w14:paraId="6E4D95EF"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Producer</w:t>
            </w:r>
          </w:p>
        </w:tc>
        <w:tc>
          <w:tcPr>
            <w:tcW w:w="5103" w:type="dxa"/>
            <w:vAlign w:val="center"/>
          </w:tcPr>
          <w:p w14:paraId="317DDC00"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Betreiber einer Technischen Ressource (BTR)</w:t>
            </w:r>
          </w:p>
        </w:tc>
      </w:tr>
      <w:tr w:rsidR="006A5B37" w:rsidRPr="00370548" w14:paraId="55A42A5C" w14:textId="77777777" w:rsidTr="003A53DF">
        <w:trPr>
          <w:trHeight w:val="510"/>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EC50363" w14:textId="77777777" w:rsidR="006A5B37" w:rsidRPr="00370548" w:rsidRDefault="006A5B37" w:rsidP="006A5B37">
            <w:pPr>
              <w:spacing w:after="0"/>
              <w:rPr>
                <w:rFonts w:cs="Times New Roman"/>
                <w:sz w:val="24"/>
              </w:rPr>
            </w:pPr>
            <w:r w:rsidRPr="00370548">
              <w:rPr>
                <w:rFonts w:cs="Times New Roman"/>
                <w:sz w:val="24"/>
              </w:rPr>
              <w:t>A27</w:t>
            </w:r>
          </w:p>
        </w:tc>
        <w:tc>
          <w:tcPr>
            <w:tcW w:w="2977" w:type="dxa"/>
            <w:vAlign w:val="center"/>
          </w:tcPr>
          <w:p w14:paraId="271FBC04"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Resource Provider</w:t>
            </w:r>
          </w:p>
        </w:tc>
        <w:tc>
          <w:tcPr>
            <w:tcW w:w="5103" w:type="dxa"/>
            <w:vAlign w:val="center"/>
          </w:tcPr>
          <w:p w14:paraId="077CB122"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Einsatzverantwortlicher (EIV)</w:t>
            </w:r>
          </w:p>
        </w:tc>
      </w:tr>
      <w:tr w:rsidR="006A5B37" w:rsidRPr="00370548" w14:paraId="04CEBC20" w14:textId="77777777" w:rsidTr="003A53DF">
        <w:trPr>
          <w:trHeight w:val="510"/>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5F9F06E" w14:textId="77777777" w:rsidR="006A5B37" w:rsidRPr="00370548" w:rsidRDefault="006A5B37" w:rsidP="006A5B37">
            <w:pPr>
              <w:spacing w:after="0"/>
              <w:rPr>
                <w:rFonts w:cs="Times New Roman"/>
                <w:sz w:val="24"/>
              </w:rPr>
            </w:pPr>
            <w:r w:rsidRPr="00370548">
              <w:rPr>
                <w:rFonts w:cs="Times New Roman"/>
                <w:sz w:val="24"/>
              </w:rPr>
              <w:t>A39</w:t>
            </w:r>
          </w:p>
        </w:tc>
        <w:tc>
          <w:tcPr>
            <w:tcW w:w="2977" w:type="dxa"/>
            <w:vAlign w:val="center"/>
          </w:tcPr>
          <w:p w14:paraId="308959BE"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Data provider</w:t>
            </w:r>
          </w:p>
        </w:tc>
        <w:tc>
          <w:tcPr>
            <w:tcW w:w="5103" w:type="dxa"/>
            <w:vAlign w:val="center"/>
          </w:tcPr>
          <w:p w14:paraId="2044A731"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Data Provider (DP)</w:t>
            </w:r>
          </w:p>
        </w:tc>
      </w:tr>
      <w:tr w:rsidR="006A5B37" w:rsidRPr="00370548" w14:paraId="51CF4E72" w14:textId="77777777" w:rsidTr="003A53DF">
        <w:trPr>
          <w:trHeight w:val="510"/>
        </w:trPr>
        <w:tc>
          <w:tcPr>
            <w:cnfStyle w:val="001000000000" w:firstRow="0" w:lastRow="0" w:firstColumn="1" w:lastColumn="0" w:oddVBand="0" w:evenVBand="0" w:oddHBand="0" w:evenHBand="0" w:firstRowFirstColumn="0" w:firstRowLastColumn="0" w:lastRowFirstColumn="0" w:lastRowLastColumn="0"/>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A13C962" w14:textId="77777777" w:rsidR="006A5B37" w:rsidRPr="00370548" w:rsidRDefault="006A5B37" w:rsidP="006A5B37">
            <w:pPr>
              <w:spacing w:after="0"/>
              <w:rPr>
                <w:rFonts w:cs="Times New Roman"/>
                <w:sz w:val="24"/>
              </w:rPr>
            </w:pPr>
            <w:r w:rsidRPr="00370548">
              <w:rPr>
                <w:rFonts w:cs="Times New Roman"/>
                <w:sz w:val="24"/>
              </w:rPr>
              <w:t>Z01</w:t>
            </w:r>
          </w:p>
        </w:tc>
        <w:tc>
          <w:tcPr>
            <w:tcW w:w="2977" w:type="dxa"/>
            <w:vAlign w:val="center"/>
          </w:tcPr>
          <w:p w14:paraId="34215918"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Lieferant</w:t>
            </w:r>
          </w:p>
        </w:tc>
        <w:tc>
          <w:tcPr>
            <w:tcW w:w="5103" w:type="dxa"/>
            <w:vAlign w:val="center"/>
          </w:tcPr>
          <w:p w14:paraId="7E63B2CD" w14:textId="77777777" w:rsidR="006A5B37" w:rsidRPr="00370548" w:rsidRDefault="006A5B37" w:rsidP="006A5B37">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Lieferant (LF)</w:t>
            </w:r>
          </w:p>
        </w:tc>
      </w:tr>
    </w:tbl>
    <w:p w14:paraId="19013B84" w14:textId="2782137F" w:rsidR="00A44EBE" w:rsidRPr="00370548" w:rsidRDefault="00A44EBE" w:rsidP="006213A3"/>
    <w:p w14:paraId="4432B86B" w14:textId="77777777" w:rsidR="00A44EBE" w:rsidRPr="00370548" w:rsidRDefault="00A44EBE">
      <w:pPr>
        <w:spacing w:after="200" w:line="276" w:lineRule="auto"/>
      </w:pPr>
      <w:r w:rsidRPr="00370548">
        <w:br w:type="page"/>
      </w:r>
    </w:p>
    <w:p w14:paraId="5F54F119" w14:textId="77777777" w:rsidR="005602BC" w:rsidRPr="00370548" w:rsidRDefault="005602BC" w:rsidP="005602BC">
      <w:pPr>
        <w:pStyle w:val="berschrift1"/>
      </w:pPr>
      <w:bookmarkStart w:id="234" w:name="_Toc61515165"/>
      <w:bookmarkStart w:id="235" w:name="_Ref67670732"/>
      <w:bookmarkStart w:id="236" w:name="_Ref77154102"/>
      <w:bookmarkStart w:id="237" w:name="_Toc113631039"/>
      <w:r w:rsidRPr="00370548">
        <w:lastRenderedPageBreak/>
        <w:t>Glossar</w:t>
      </w:r>
      <w:bookmarkEnd w:id="234"/>
      <w:bookmarkEnd w:id="235"/>
      <w:bookmarkEnd w:id="236"/>
      <w:bookmarkEnd w:id="237"/>
    </w:p>
    <w:tbl>
      <w:tblPr>
        <w:tblStyle w:val="edienergy"/>
        <w:tblW w:w="9493" w:type="dxa"/>
        <w:tblInd w:w="85" w:type="dxa"/>
        <w:tblBorders>
          <w:left w:val="dotted" w:sz="4" w:space="0" w:color="808080" w:themeColor="background1" w:themeShade="80"/>
          <w:right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1838"/>
        <w:gridCol w:w="7655"/>
      </w:tblGrid>
      <w:tr w:rsidR="005602BC" w:rsidRPr="00370548" w14:paraId="102DA1CC" w14:textId="77777777" w:rsidTr="003A53D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noWrap/>
          </w:tcPr>
          <w:p w14:paraId="58B2241F" w14:textId="77777777" w:rsidR="005602BC" w:rsidRPr="00370548" w:rsidRDefault="005602BC" w:rsidP="002E44FD">
            <w:pPr>
              <w:keepNext/>
              <w:spacing w:after="0"/>
              <w:rPr>
                <w:rFonts w:cs="Times New Roman"/>
                <w:b/>
                <w:sz w:val="22"/>
                <w:szCs w:val="22"/>
              </w:rPr>
            </w:pPr>
            <w:r w:rsidRPr="00370548">
              <w:rPr>
                <w:rFonts w:cs="Times New Roman"/>
                <w:b/>
                <w:sz w:val="22"/>
                <w:szCs w:val="22"/>
              </w:rPr>
              <w:t>Begriff</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8DFE4"/>
          </w:tcPr>
          <w:p w14:paraId="4520A383" w14:textId="77777777" w:rsidR="005602BC" w:rsidRPr="00370548" w:rsidRDefault="005602BC" w:rsidP="002E44FD">
            <w:pPr>
              <w:spacing w:after="0"/>
              <w:cnfStyle w:val="100000000000" w:firstRow="1" w:lastRow="0" w:firstColumn="0" w:lastColumn="0" w:oddVBand="0" w:evenVBand="0" w:oddHBand="0" w:evenHBand="0" w:firstRowFirstColumn="0" w:firstRowLastColumn="0" w:lastRowFirstColumn="0" w:lastRowLastColumn="0"/>
              <w:rPr>
                <w:rFonts w:cs="Times New Roman"/>
                <w:b/>
                <w:sz w:val="22"/>
                <w:szCs w:val="22"/>
              </w:rPr>
            </w:pPr>
            <w:r w:rsidRPr="00370548">
              <w:rPr>
                <w:rFonts w:cs="Times New Roman"/>
                <w:b/>
                <w:sz w:val="22"/>
                <w:szCs w:val="22"/>
              </w:rPr>
              <w:t>Bedeutung</w:t>
            </w:r>
          </w:p>
        </w:tc>
      </w:tr>
      <w:tr w:rsidR="005602BC" w:rsidRPr="00370548" w14:paraId="36F41ABC"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A4D458" w14:textId="77777777" w:rsidR="005602BC" w:rsidRPr="00370548" w:rsidRDefault="005602BC" w:rsidP="002E44FD">
            <w:pPr>
              <w:spacing w:after="0"/>
              <w:rPr>
                <w:rFonts w:cs="Times New Roman"/>
                <w:sz w:val="24"/>
              </w:rPr>
            </w:pPr>
            <w:r w:rsidRPr="00370548">
              <w:rPr>
                <w:rFonts w:cs="Times New Roman"/>
                <w:sz w:val="24"/>
              </w:rPr>
              <w:t>Datenelement</w:t>
            </w:r>
          </w:p>
        </w:tc>
        <w:tc>
          <w:tcPr>
            <w:tcW w:w="7655" w:type="dxa"/>
          </w:tcPr>
          <w:p w14:paraId="6B730783" w14:textId="0ED2DEEE"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In der Nachrichtenbeschreibung wird ein Datenelement über eine Nummer innerhalb der Segmentbeschreibung gekennzeichnet. (z.</w:t>
            </w:r>
            <w:r w:rsidR="005B1E80" w:rsidRPr="00E82C36">
              <w:rPr>
                <w:rFonts w:eastAsia="Calibri"/>
                <w:sz w:val="24"/>
                <w:lang w:eastAsia="en-US"/>
              </w:rPr>
              <w:t> </w:t>
            </w:r>
            <w:r w:rsidRPr="00370548">
              <w:rPr>
                <w:rFonts w:cs="Times New Roman"/>
                <w:sz w:val="24"/>
              </w:rPr>
              <w:t>B. im UNH-Segment das Datenelement 0062).</w:t>
            </w:r>
          </w:p>
        </w:tc>
      </w:tr>
      <w:tr w:rsidR="005602BC" w:rsidRPr="00370548" w14:paraId="5CF7067A"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DB278BC" w14:textId="77777777" w:rsidR="005602BC" w:rsidRPr="00370548" w:rsidRDefault="005602BC" w:rsidP="002E44FD">
            <w:pPr>
              <w:spacing w:after="0"/>
              <w:rPr>
                <w:rFonts w:cs="Times New Roman"/>
                <w:sz w:val="24"/>
              </w:rPr>
            </w:pPr>
            <w:r w:rsidRPr="00370548">
              <w:rPr>
                <w:rFonts w:cs="Times New Roman"/>
                <w:sz w:val="24"/>
              </w:rPr>
              <w:t>Datenelement-gruppe</w:t>
            </w:r>
          </w:p>
        </w:tc>
        <w:tc>
          <w:tcPr>
            <w:tcW w:w="7655" w:type="dxa"/>
          </w:tcPr>
          <w:p w14:paraId="52CEA75A" w14:textId="7F673428"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In der Nachrichtenbeschreibung wird innerhalb der Segmentbeschreibung die Datenelementgruppe immer beginnend mit einem Buchstaben gefolgt von einer Zahl gekennzeichnet. (z.</w:t>
            </w:r>
            <w:r w:rsidR="00624981" w:rsidRPr="00E82C36">
              <w:rPr>
                <w:rFonts w:eastAsia="Calibri"/>
                <w:sz w:val="24"/>
                <w:lang w:eastAsia="en-US"/>
              </w:rPr>
              <w:t> </w:t>
            </w:r>
            <w:r w:rsidRPr="00370548">
              <w:rPr>
                <w:rFonts w:cs="Times New Roman"/>
                <w:sz w:val="24"/>
              </w:rPr>
              <w:t>B. im UNH-Segment die Datenelement</w:t>
            </w:r>
            <w:r w:rsidRPr="00370548">
              <w:rPr>
                <w:rFonts w:cs="Times New Roman"/>
              </w:rPr>
              <w:t>-</w:t>
            </w:r>
            <w:r w:rsidRPr="00370548">
              <w:rPr>
                <w:rFonts w:cs="Times New Roman"/>
                <w:sz w:val="24"/>
              </w:rPr>
              <w:t>gruppe S009).</w:t>
            </w:r>
          </w:p>
        </w:tc>
      </w:tr>
      <w:tr w:rsidR="005602BC" w:rsidRPr="00370548" w14:paraId="29CAF8A9"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C06DE9" w14:textId="77777777" w:rsidR="005602BC" w:rsidRPr="00370548" w:rsidRDefault="005602BC" w:rsidP="002E44FD">
            <w:pPr>
              <w:spacing w:after="0"/>
              <w:rPr>
                <w:rFonts w:cs="Times New Roman"/>
                <w:sz w:val="24"/>
              </w:rPr>
            </w:pPr>
            <w:r w:rsidRPr="00370548">
              <w:rPr>
                <w:rFonts w:cs="Times New Roman"/>
                <w:sz w:val="24"/>
              </w:rPr>
              <w:t>Geschäftsnachricht</w:t>
            </w:r>
          </w:p>
        </w:tc>
        <w:tc>
          <w:tcPr>
            <w:tcW w:w="7655" w:type="dxa"/>
          </w:tcPr>
          <w:p w14:paraId="70453339" w14:textId="7777777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Als Geschäftsnachricht werden alle Nachrichtentypen außer CONTRL und APERAK bezeichnet.</w:t>
            </w:r>
          </w:p>
        </w:tc>
      </w:tr>
      <w:tr w:rsidR="005602BC" w:rsidRPr="00370548" w14:paraId="438440FB"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AB2350C" w14:textId="77777777" w:rsidR="005602BC" w:rsidRPr="00370548" w:rsidRDefault="005602BC" w:rsidP="002E44FD">
            <w:pPr>
              <w:spacing w:after="0"/>
              <w:rPr>
                <w:rFonts w:cs="Times New Roman"/>
                <w:sz w:val="24"/>
              </w:rPr>
            </w:pPr>
            <w:r w:rsidRPr="00370548">
              <w:rPr>
                <w:rFonts w:cs="Times New Roman"/>
                <w:sz w:val="24"/>
              </w:rPr>
              <w:t>Geschäftsvorfall</w:t>
            </w:r>
          </w:p>
        </w:tc>
        <w:tc>
          <w:tcPr>
            <w:tcW w:w="7655" w:type="dxa"/>
          </w:tcPr>
          <w:p w14:paraId="51A9FC67" w14:textId="7777777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Mit Geschäftsvorfall ist abhängig vom Nachrichtentyp der Vorgang oder die Nachricht gemeint. Das heißt, bei Nachrichtentypen, die keine Vorgänge enthalten, ist damit die Nachricht gemeint. Bei allen anderen Nachrichten</w:t>
            </w:r>
            <w:r w:rsidR="00282E3C" w:rsidRPr="00370548">
              <w:rPr>
                <w:rFonts w:cs="Times New Roman"/>
                <w:sz w:val="24"/>
              </w:rPr>
              <w:softHyphen/>
            </w:r>
            <w:r w:rsidRPr="00370548">
              <w:rPr>
                <w:rFonts w:cs="Times New Roman"/>
                <w:sz w:val="24"/>
              </w:rPr>
              <w:t>typen ist mit Geschäftsvorfall der Vorgang gemeint.</w:t>
            </w:r>
          </w:p>
          <w:p w14:paraId="0144DC9B" w14:textId="7777777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Zur besseren Lesbarkeit wird in den Dokumenten von EDI@Energy, immer vom Geschäftsvorfall</w:t>
            </w:r>
            <w:r w:rsidRPr="00370548" w:rsidDel="00E6772B">
              <w:rPr>
                <w:rFonts w:cs="Times New Roman"/>
                <w:sz w:val="24"/>
              </w:rPr>
              <w:t xml:space="preserve"> </w:t>
            </w:r>
            <w:r w:rsidRPr="00370548">
              <w:rPr>
                <w:rFonts w:cs="Times New Roman"/>
                <w:sz w:val="24"/>
              </w:rPr>
              <w:t>gesprochen.</w:t>
            </w:r>
          </w:p>
          <w:p w14:paraId="49CFC9F9" w14:textId="7777777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Hinweis: In anderen Dokumenten, wie beispielsweise in der MPES ist auch von „Geschäftsvorfall“ die Rede. Dort wird eine andere Bedeutung mit dem Begriff verbunden.</w:t>
            </w:r>
          </w:p>
        </w:tc>
      </w:tr>
      <w:tr w:rsidR="005602BC" w:rsidRPr="00370548" w14:paraId="6AC8C135" w14:textId="77777777" w:rsidTr="003A53DF">
        <w:trPr>
          <w:trHeight w:val="4845"/>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BDB539" w14:textId="77777777" w:rsidR="005602BC" w:rsidRPr="00370548" w:rsidRDefault="005602BC" w:rsidP="002E44FD">
            <w:pPr>
              <w:spacing w:after="0"/>
              <w:rPr>
                <w:rFonts w:cs="Times New Roman"/>
                <w:sz w:val="24"/>
              </w:rPr>
            </w:pPr>
            <w:r w:rsidRPr="00370548">
              <w:rPr>
                <w:rFonts w:cs="Times New Roman"/>
                <w:sz w:val="24"/>
              </w:rPr>
              <w:t>Gruppendaten-element</w:t>
            </w:r>
          </w:p>
        </w:tc>
        <w:tc>
          <w:tcPr>
            <w:tcW w:w="7655" w:type="dxa"/>
          </w:tcPr>
          <w:p w14:paraId="5FDE35F4" w14:textId="7F5DAFD2" w:rsidR="005602BC" w:rsidRPr="00370548" w:rsidRDefault="005602BC" w:rsidP="00A8289A">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Ein Gruppendatenelement wird nach einer Datenelementgruppe eingerückt mit einer Nummer gekennzeichnet. (z.</w:t>
            </w:r>
            <w:r w:rsidR="00624981" w:rsidRPr="00E82C36">
              <w:rPr>
                <w:rFonts w:eastAsia="Calibri"/>
                <w:sz w:val="24"/>
                <w:lang w:eastAsia="en-US"/>
              </w:rPr>
              <w:t> </w:t>
            </w:r>
            <w:r w:rsidRPr="00370548">
              <w:rPr>
                <w:rFonts w:cs="Times New Roman"/>
                <w:sz w:val="24"/>
              </w:rPr>
              <w:t>B. im UNH-Segment das Gruppendatenelement 0065.</w:t>
            </w:r>
            <w:r w:rsidR="00DD02E7">
              <w:rPr>
                <w:noProof/>
              </w:rPr>
              <w:t xml:space="preserve"> </w:t>
            </w:r>
            <w:r w:rsidR="00DD02E7" w:rsidRPr="00DD02E7">
              <w:rPr>
                <w:rFonts w:cs="Times New Roman"/>
                <w:noProof/>
              </w:rPr>
              <w:drawing>
                <wp:inline distT="0" distB="0" distL="0" distR="0" wp14:anchorId="1BC77D2A" wp14:editId="4F19857B">
                  <wp:extent cx="4752975" cy="29902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52975" cy="2990215"/>
                          </a:xfrm>
                          <a:prstGeom prst="rect">
                            <a:avLst/>
                          </a:prstGeom>
                        </pic:spPr>
                      </pic:pic>
                    </a:graphicData>
                  </a:graphic>
                </wp:inline>
              </w:drawing>
            </w:r>
          </w:p>
        </w:tc>
      </w:tr>
      <w:tr w:rsidR="005602BC" w:rsidRPr="00370548" w14:paraId="08E487CF"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2A8F9DA" w14:textId="77777777" w:rsidR="005602BC" w:rsidRPr="00370548" w:rsidRDefault="005602BC" w:rsidP="002E44FD">
            <w:pPr>
              <w:spacing w:after="0"/>
              <w:rPr>
                <w:rFonts w:cs="Times New Roman"/>
                <w:sz w:val="24"/>
              </w:rPr>
            </w:pPr>
            <w:r w:rsidRPr="00370548">
              <w:rPr>
                <w:rFonts w:cs="Times New Roman"/>
                <w:sz w:val="24"/>
              </w:rPr>
              <w:lastRenderedPageBreak/>
              <w:t>Nachricht</w:t>
            </w:r>
          </w:p>
        </w:tc>
        <w:tc>
          <w:tcPr>
            <w:tcW w:w="7655" w:type="dxa"/>
          </w:tcPr>
          <w:p w14:paraId="1785F3BE" w14:textId="7777777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Eine Nachricht beginnt mit dem UNH-Segment und endet mit dem UNT-Segment. Abhängig vom Nachrichtentyp kann eine Nachricht Vorgänge enthalten.</w:t>
            </w:r>
          </w:p>
        </w:tc>
      </w:tr>
      <w:tr w:rsidR="005602BC" w:rsidRPr="00370548" w14:paraId="2D28640D"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23AC420" w14:textId="77777777" w:rsidR="005602BC" w:rsidRPr="00370548" w:rsidRDefault="005602BC" w:rsidP="002E44FD">
            <w:pPr>
              <w:spacing w:after="0"/>
              <w:rPr>
                <w:rFonts w:cs="Times New Roman"/>
                <w:sz w:val="24"/>
              </w:rPr>
            </w:pPr>
            <w:r w:rsidRPr="00370548">
              <w:rPr>
                <w:rFonts w:cs="Times New Roman"/>
                <w:sz w:val="24"/>
              </w:rPr>
              <w:t>Service-nachricht</w:t>
            </w:r>
          </w:p>
        </w:tc>
        <w:tc>
          <w:tcPr>
            <w:tcW w:w="7655" w:type="dxa"/>
          </w:tcPr>
          <w:p w14:paraId="6382D4BE" w14:textId="7777777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Als Servicenachricht wird die CONTRL und APERAK bezeichnet. Für diese Nachrichten ist kein eigener Prüfidentifikator vergeben.</w:t>
            </w:r>
          </w:p>
        </w:tc>
      </w:tr>
      <w:tr w:rsidR="005602BC" w:rsidRPr="00370548" w14:paraId="7471B99A"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1931733" w14:textId="77777777" w:rsidR="005602BC" w:rsidRPr="00370548" w:rsidRDefault="005602BC" w:rsidP="002E44FD">
            <w:pPr>
              <w:spacing w:after="0"/>
              <w:rPr>
                <w:rFonts w:cs="Times New Roman"/>
                <w:sz w:val="24"/>
              </w:rPr>
            </w:pPr>
            <w:r w:rsidRPr="00370548">
              <w:rPr>
                <w:rFonts w:cs="Times New Roman"/>
                <w:sz w:val="24"/>
              </w:rPr>
              <w:t>Übertragungs-datei</w:t>
            </w:r>
          </w:p>
        </w:tc>
        <w:tc>
          <w:tcPr>
            <w:tcW w:w="7655" w:type="dxa"/>
          </w:tcPr>
          <w:p w14:paraId="02EDB627" w14:textId="1B04A347"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Eine Übertragungsdatei is</w:t>
            </w:r>
            <w:r w:rsidR="0021056E" w:rsidRPr="00370548">
              <w:rPr>
                <w:rFonts w:cs="Times New Roman"/>
                <w:sz w:val="24"/>
              </w:rPr>
              <w:t xml:space="preserve">t eine vollständige EDIFACT </w:t>
            </w:r>
            <w:r w:rsidRPr="00370548">
              <w:rPr>
                <w:rFonts w:cs="Times New Roman"/>
                <w:sz w:val="24"/>
              </w:rPr>
              <w:t>Datei, angefangen mit dem UNA- bzw. UNB- bis zum UNZ-Segment, inklusive aller darin enthalt</w:t>
            </w:r>
            <w:r w:rsidR="00884C64" w:rsidRPr="00370548">
              <w:rPr>
                <w:rFonts w:cs="Times New Roman"/>
                <w:sz w:val="24"/>
              </w:rPr>
              <w:t>e</w:t>
            </w:r>
            <w:r w:rsidRPr="00370548">
              <w:rPr>
                <w:rFonts w:cs="Times New Roman"/>
                <w:sz w:val="24"/>
              </w:rPr>
              <w:t>nen Nachrichten und Vorgänge.</w:t>
            </w:r>
          </w:p>
        </w:tc>
      </w:tr>
      <w:tr w:rsidR="005602BC" w:rsidRPr="00370548" w14:paraId="5233A4DE" w14:textId="77777777" w:rsidTr="003A53DF">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9EA4091" w14:textId="77777777" w:rsidR="005602BC" w:rsidRPr="00370548" w:rsidRDefault="005602BC" w:rsidP="002E44FD">
            <w:pPr>
              <w:spacing w:after="0"/>
              <w:rPr>
                <w:rFonts w:cs="Times New Roman"/>
                <w:sz w:val="24"/>
              </w:rPr>
            </w:pPr>
            <w:r w:rsidRPr="00370548">
              <w:rPr>
                <w:rFonts w:cs="Times New Roman"/>
                <w:sz w:val="24"/>
              </w:rPr>
              <w:t>Vorgang</w:t>
            </w:r>
          </w:p>
        </w:tc>
        <w:tc>
          <w:tcPr>
            <w:tcW w:w="7655" w:type="dxa"/>
          </w:tcPr>
          <w:p w14:paraId="3ABBD052" w14:textId="30E487FC" w:rsidR="005602BC" w:rsidRPr="00370548" w:rsidRDefault="005602BC" w:rsidP="002E44FD">
            <w:pPr>
              <w:spacing w:after="0"/>
              <w:cnfStyle w:val="000000000000" w:firstRow="0" w:lastRow="0" w:firstColumn="0" w:lastColumn="0" w:oddVBand="0" w:evenVBand="0" w:oddHBand="0" w:evenHBand="0" w:firstRowFirstColumn="0" w:firstRowLastColumn="0" w:lastRowFirstColumn="0" w:lastRowLastColumn="0"/>
              <w:rPr>
                <w:rFonts w:cs="Times New Roman"/>
                <w:sz w:val="24"/>
              </w:rPr>
            </w:pPr>
            <w:r w:rsidRPr="00370548">
              <w:rPr>
                <w:rFonts w:cs="Times New Roman"/>
                <w:sz w:val="24"/>
              </w:rPr>
              <w:t>Ein Vorgang in einem Nachrichtentyp stellt ein in sich abgeschlossenes Informationspaket dar, das unter Hinzunahme der Absender und Empfängerinformationen aus dem Kopf der Nachricht ausreicht, um vollständig bearbeitet werden zu können. Beispiele für Nachrichten, die Vorgänge enthalten können s</w:t>
            </w:r>
            <w:r w:rsidR="003A53DF" w:rsidRPr="00370548">
              <w:rPr>
                <w:rFonts w:cs="Times New Roman"/>
                <w:sz w:val="24"/>
              </w:rPr>
              <w:t>ind: IFTSTA, INSRPT und UTILMD.</w:t>
            </w:r>
          </w:p>
        </w:tc>
      </w:tr>
    </w:tbl>
    <w:p w14:paraId="657ECDCC" w14:textId="77777777" w:rsidR="005602BC" w:rsidRPr="00370548" w:rsidRDefault="005602BC" w:rsidP="005602BC">
      <w:pPr>
        <w:rPr>
          <w:rFonts w:cstheme="minorHAnsi"/>
        </w:rPr>
      </w:pPr>
      <w:r w:rsidRPr="00370548">
        <w:rPr>
          <w:rFonts w:cstheme="minorHAnsi"/>
        </w:rPr>
        <w:br w:type="page"/>
      </w:r>
    </w:p>
    <w:p w14:paraId="4CAA0072" w14:textId="77777777" w:rsidR="00C45FB8" w:rsidRPr="00370548" w:rsidRDefault="00C45FB8" w:rsidP="00C45FB8">
      <w:pPr>
        <w:pStyle w:val="berschrift1"/>
      </w:pPr>
      <w:bookmarkStart w:id="238" w:name="_Toc477356006"/>
      <w:bookmarkStart w:id="239" w:name="_Toc61515166"/>
      <w:bookmarkStart w:id="240" w:name="_Toc113631040"/>
      <w:r w:rsidRPr="00370548">
        <w:lastRenderedPageBreak/>
        <w:t>Abkürzungsverzeichnis</w:t>
      </w:r>
      <w:bookmarkEnd w:id="238"/>
      <w:bookmarkEnd w:id="239"/>
      <w:bookmarkEnd w:id="240"/>
    </w:p>
    <w:p w14:paraId="30E0007D" w14:textId="03F5805C" w:rsidR="00C45FB8" w:rsidRPr="00370548" w:rsidRDefault="00C45FB8" w:rsidP="00C45FB8">
      <w:r w:rsidRPr="00370548">
        <w:rPr>
          <w:u w:val="single"/>
        </w:rPr>
        <w:t>Hinweis</w:t>
      </w:r>
      <w:r w:rsidR="0021056E" w:rsidRPr="00370548">
        <w:t xml:space="preserve">: Abkürzung von EDIFACT </w:t>
      </w:r>
      <w:r w:rsidRPr="00370548">
        <w:t>und XML</w:t>
      </w:r>
      <w:r w:rsidR="0021056E" w:rsidRPr="00370548">
        <w:t xml:space="preserve"> </w:t>
      </w:r>
      <w:r w:rsidRPr="00370548">
        <w:t>Nachrichtenbestandteilen (z.</w:t>
      </w:r>
      <w:r w:rsidR="00624981" w:rsidRPr="00370548">
        <w:rPr>
          <w:rFonts w:eastAsia="Calibri"/>
          <w:lang w:eastAsia="en-US"/>
        </w:rPr>
        <w:t> </w:t>
      </w:r>
      <w:r w:rsidRPr="00370548">
        <w:t>B. Segmente, Datenelemente und Qualifier) werden nicht im Verzeichnis aufgenommen.</w:t>
      </w:r>
    </w:p>
    <w:tbl>
      <w:tblPr>
        <w:tblStyle w:val="Gitternetztabelle4Akzent31"/>
        <w:tblW w:w="9969" w:type="dxa"/>
        <w:tblLayout w:type="fixed"/>
        <w:tblLook w:val="01E0" w:firstRow="1" w:lastRow="1" w:firstColumn="1" w:lastColumn="1" w:noHBand="0" w:noVBand="0"/>
      </w:tblPr>
      <w:tblGrid>
        <w:gridCol w:w="2377"/>
        <w:gridCol w:w="7592"/>
      </w:tblGrid>
      <w:tr w:rsidR="00C45FB8" w:rsidRPr="00370548" w14:paraId="729ABE81" w14:textId="77777777" w:rsidTr="006924C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C7F848B" w14:textId="77777777" w:rsidR="00C45FB8" w:rsidRPr="00370548" w:rsidRDefault="00C45FB8" w:rsidP="00C45FB8">
            <w:pPr>
              <w:keepNext/>
              <w:spacing w:before="60" w:after="60" w:line="240" w:lineRule="exact"/>
              <w:rPr>
                <w:rFonts w:cstheme="minorHAnsi"/>
                <w:b w:val="0"/>
                <w:color w:val="FFFFFF" w:themeColor="background1"/>
                <w:sz w:val="22"/>
                <w:szCs w:val="22"/>
              </w:rPr>
            </w:pPr>
            <w:r w:rsidRPr="00370548">
              <w:rPr>
                <w:rFonts w:cstheme="minorHAnsi"/>
                <w:b w:val="0"/>
                <w:color w:val="FFFFFF" w:themeColor="background1"/>
                <w:sz w:val="22"/>
                <w:szCs w:val="22"/>
              </w:rPr>
              <w:t>Abkürzung</w:t>
            </w:r>
          </w:p>
        </w:tc>
        <w:tc>
          <w:tcPr>
            <w:cnfStyle w:val="000100000000" w:firstRow="0" w:lastRow="0" w:firstColumn="0" w:lastColumn="1" w:oddVBand="0" w:evenVBand="0" w:oddHBand="0" w:evenHBand="0" w:firstRowFirstColumn="0" w:firstRowLastColumn="0" w:lastRowFirstColumn="0" w:lastRowLastColumn="0"/>
            <w:tcW w:w="7592" w:type="dxa"/>
          </w:tcPr>
          <w:p w14:paraId="630C86C2" w14:textId="77777777" w:rsidR="00C45FB8" w:rsidRPr="00370548" w:rsidRDefault="00C45FB8" w:rsidP="00C45FB8">
            <w:pPr>
              <w:spacing w:before="60" w:after="60" w:line="240" w:lineRule="exact"/>
              <w:rPr>
                <w:rFonts w:cstheme="minorHAnsi"/>
                <w:b w:val="0"/>
                <w:color w:val="FFFFFF" w:themeColor="background1"/>
                <w:sz w:val="22"/>
                <w:szCs w:val="22"/>
              </w:rPr>
            </w:pPr>
            <w:r w:rsidRPr="00370548">
              <w:rPr>
                <w:rFonts w:cstheme="minorHAnsi"/>
                <w:b w:val="0"/>
                <w:color w:val="FFFFFF" w:themeColor="background1"/>
                <w:sz w:val="22"/>
                <w:szCs w:val="22"/>
              </w:rPr>
              <w:t>Bedeutung</w:t>
            </w:r>
          </w:p>
        </w:tc>
      </w:tr>
      <w:tr w:rsidR="00C45FB8" w:rsidRPr="00370548" w14:paraId="1182B8FE"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58B48A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w:t>
            </w:r>
          </w:p>
        </w:tc>
        <w:tc>
          <w:tcPr>
            <w:cnfStyle w:val="000100000000" w:firstRow="0" w:lastRow="0" w:firstColumn="0" w:lastColumn="1" w:oddVBand="0" w:evenVBand="0" w:oddHBand="0" w:evenHBand="0" w:firstRowFirstColumn="0" w:firstRowLastColumn="0" w:lastRowFirstColumn="0" w:lastRowLastColumn="0"/>
            <w:tcW w:w="7592" w:type="dxa"/>
          </w:tcPr>
          <w:p w14:paraId="3B6E4CBD" w14:textId="77777777" w:rsidR="00C45FB8" w:rsidRPr="00370548" w:rsidRDefault="002D2C38" w:rsidP="00C45FB8">
            <w:pPr>
              <w:spacing w:after="0" w:line="240" w:lineRule="exact"/>
              <w:rPr>
                <w:rFonts w:cstheme="minorHAnsi"/>
                <w:b w:val="0"/>
                <w:sz w:val="22"/>
                <w:szCs w:val="22"/>
              </w:rPr>
            </w:pPr>
            <w:r w:rsidRPr="00370548">
              <w:rPr>
                <w:rFonts w:cstheme="minorHAnsi"/>
                <w:b w:val="0"/>
                <w:sz w:val="22"/>
                <w:szCs w:val="22"/>
              </w:rPr>
              <w:t>A</w:t>
            </w:r>
            <w:r w:rsidR="00C45FB8" w:rsidRPr="00370548">
              <w:rPr>
                <w:rFonts w:cstheme="minorHAnsi"/>
                <w:b w:val="0"/>
                <w:sz w:val="22"/>
                <w:szCs w:val="22"/>
              </w:rPr>
              <w:t>lphabetisch</w:t>
            </w:r>
            <w:r w:rsidRPr="00370548">
              <w:rPr>
                <w:rFonts w:cstheme="minorHAnsi"/>
                <w:b w:val="0"/>
                <w:sz w:val="22"/>
                <w:szCs w:val="22"/>
              </w:rPr>
              <w:t xml:space="preserve"> </w:t>
            </w:r>
            <w:r w:rsidR="00C45FB8" w:rsidRPr="00370548">
              <w:rPr>
                <w:rFonts w:cstheme="minorHAnsi"/>
                <w:b w:val="0"/>
                <w:sz w:val="22"/>
                <w:szCs w:val="22"/>
              </w:rPr>
              <w:t>/</w:t>
            </w:r>
            <w:r w:rsidRPr="00370548">
              <w:rPr>
                <w:rFonts w:cstheme="minorHAnsi"/>
                <w:b w:val="0"/>
                <w:sz w:val="22"/>
                <w:szCs w:val="22"/>
              </w:rPr>
              <w:t xml:space="preserve"> </w:t>
            </w:r>
            <w:r w:rsidR="00C45FB8" w:rsidRPr="00370548">
              <w:rPr>
                <w:rFonts w:cstheme="minorHAnsi"/>
                <w:b w:val="0"/>
                <w:sz w:val="22"/>
                <w:szCs w:val="22"/>
              </w:rPr>
              <w:t>alphabetischer Wert</w:t>
            </w:r>
          </w:p>
        </w:tc>
      </w:tr>
      <w:tr w:rsidR="00C45FB8" w:rsidRPr="00370548" w14:paraId="712A4C2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EFFA2F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AB</w:t>
            </w:r>
          </w:p>
        </w:tc>
        <w:tc>
          <w:tcPr>
            <w:cnfStyle w:val="000100000000" w:firstRow="0" w:lastRow="0" w:firstColumn="0" w:lastColumn="1" w:oddVBand="0" w:evenVBand="0" w:oddHBand="0" w:evenHBand="0" w:firstRowFirstColumn="0" w:firstRowLastColumn="0" w:lastRowFirstColumn="0" w:lastRowLastColumn="0"/>
            <w:tcW w:w="7592" w:type="dxa"/>
          </w:tcPr>
          <w:p w14:paraId="101ADA0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Anlagenbetreiber</w:t>
            </w:r>
          </w:p>
        </w:tc>
      </w:tr>
      <w:tr w:rsidR="00C45FB8" w:rsidRPr="00370548" w14:paraId="49393CD9"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EB759D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AES</w:t>
            </w:r>
          </w:p>
        </w:tc>
        <w:tc>
          <w:tcPr>
            <w:cnfStyle w:val="000100000000" w:firstRow="0" w:lastRow="0" w:firstColumn="0" w:lastColumn="1" w:oddVBand="0" w:evenVBand="0" w:oddHBand="0" w:evenHBand="0" w:firstRowFirstColumn="0" w:firstRowLastColumn="0" w:lastRowFirstColumn="0" w:lastRowLastColumn="0"/>
            <w:tcW w:w="7592" w:type="dxa"/>
          </w:tcPr>
          <w:p w14:paraId="5AFD79D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Advanced Encryption Standard (symmetrisches Verschlüsselungsverfahren</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Kryptosystem)</w:t>
            </w:r>
          </w:p>
        </w:tc>
      </w:tr>
      <w:tr w:rsidR="00C45FB8" w:rsidRPr="00370548" w14:paraId="641834F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3E02CB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AG</w:t>
            </w:r>
          </w:p>
        </w:tc>
        <w:tc>
          <w:tcPr>
            <w:cnfStyle w:val="000100000000" w:firstRow="0" w:lastRow="0" w:firstColumn="0" w:lastColumn="1" w:oddVBand="0" w:evenVBand="0" w:oddHBand="0" w:evenHBand="0" w:firstRowFirstColumn="0" w:firstRowLastColumn="0" w:lastRowFirstColumn="0" w:lastRowLastColumn="0"/>
            <w:tcW w:w="7592" w:type="dxa"/>
          </w:tcPr>
          <w:p w14:paraId="3A1F76A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Angefragter</w:t>
            </w:r>
          </w:p>
        </w:tc>
      </w:tr>
      <w:tr w:rsidR="00C45FB8" w:rsidRPr="00370548" w14:paraId="52EAD4B6"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FB4E67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AG</w:t>
            </w:r>
          </w:p>
        </w:tc>
        <w:tc>
          <w:tcPr>
            <w:cnfStyle w:val="000100000000" w:firstRow="0" w:lastRow="0" w:firstColumn="0" w:lastColumn="1" w:oddVBand="0" w:evenVBand="0" w:oddHBand="0" w:evenHBand="0" w:firstRowFirstColumn="0" w:firstRowLastColumn="0" w:lastRowFirstColumn="0" w:lastRowLastColumn="0"/>
            <w:tcW w:w="7592" w:type="dxa"/>
          </w:tcPr>
          <w:p w14:paraId="29F9101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Aktiengesellschaft</w:t>
            </w:r>
          </w:p>
        </w:tc>
      </w:tr>
      <w:tr w:rsidR="00C45FB8" w:rsidRPr="00370548" w14:paraId="6D9EF723"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5EF373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AHB</w:t>
            </w:r>
          </w:p>
        </w:tc>
        <w:tc>
          <w:tcPr>
            <w:cnfStyle w:val="000100000000" w:firstRow="0" w:lastRow="0" w:firstColumn="0" w:lastColumn="1" w:oddVBand="0" w:evenVBand="0" w:oddHBand="0" w:evenHBand="0" w:firstRowFirstColumn="0" w:firstRowLastColumn="0" w:lastRowFirstColumn="0" w:lastRowLastColumn="0"/>
            <w:tcW w:w="7592" w:type="dxa"/>
          </w:tcPr>
          <w:p w14:paraId="1525FE7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Anwendungshandbuch</w:t>
            </w:r>
          </w:p>
        </w:tc>
      </w:tr>
      <w:tr w:rsidR="00C45FB8" w:rsidRPr="00370548" w14:paraId="1E5A35A6"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67BDB8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ALF</w:t>
            </w:r>
          </w:p>
        </w:tc>
        <w:tc>
          <w:tcPr>
            <w:cnfStyle w:val="000100000000" w:firstRow="0" w:lastRow="0" w:firstColumn="0" w:lastColumn="1" w:oddVBand="0" w:evenVBand="0" w:oddHBand="0" w:evenHBand="0" w:firstRowFirstColumn="0" w:firstRowLastColumn="0" w:lastRowFirstColumn="0" w:lastRowLastColumn="0"/>
            <w:tcW w:w="7592" w:type="dxa"/>
          </w:tcPr>
          <w:p w14:paraId="58A0729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BDEW Allgemeine Festlegungen zu den EDIFACT Nachrichtenformaten (dieses Dokument)</w:t>
            </w:r>
          </w:p>
        </w:tc>
      </w:tr>
      <w:tr w:rsidR="00C45FB8" w:rsidRPr="00370548" w14:paraId="26D7A2E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5C8ECC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AF</w:t>
            </w:r>
          </w:p>
        </w:tc>
        <w:tc>
          <w:tcPr>
            <w:cnfStyle w:val="000100000000" w:firstRow="0" w:lastRow="0" w:firstColumn="0" w:lastColumn="1" w:oddVBand="0" w:evenVBand="0" w:oddHBand="0" w:evenHBand="0" w:firstRowFirstColumn="0" w:firstRowLastColumn="0" w:lastRowFirstColumn="0" w:lastRowLastColumn="0"/>
            <w:tcW w:w="7592" w:type="dxa"/>
          </w:tcPr>
          <w:p w14:paraId="082FA4F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Anfragender</w:t>
            </w:r>
          </w:p>
        </w:tc>
      </w:tr>
      <w:tr w:rsidR="00C45FB8" w:rsidRPr="00370548" w14:paraId="1C4F7439"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991E46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w:t>
            </w:r>
          </w:p>
        </w:tc>
        <w:tc>
          <w:tcPr>
            <w:cnfStyle w:val="000100000000" w:firstRow="0" w:lastRow="0" w:firstColumn="0" w:lastColumn="1" w:oddVBand="0" w:evenVBand="0" w:oddHBand="0" w:evenHBand="0" w:firstRowFirstColumn="0" w:firstRowLastColumn="0" w:lastRowFirstColumn="0" w:lastRowLastColumn="0"/>
            <w:tcW w:w="7592" w:type="dxa"/>
          </w:tcPr>
          <w:p w14:paraId="2CF3B40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Anschlussnutzer</w:t>
            </w:r>
          </w:p>
        </w:tc>
      </w:tr>
      <w:tr w:rsidR="00C45FB8" w:rsidRPr="00370548" w14:paraId="2A889583"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F2A8134" w14:textId="77777777" w:rsidR="00C45FB8" w:rsidRPr="00370548" w:rsidRDefault="00884C64" w:rsidP="00C45FB8">
            <w:pPr>
              <w:spacing w:after="0" w:line="240" w:lineRule="exact"/>
              <w:rPr>
                <w:rFonts w:cstheme="minorHAnsi"/>
                <w:b w:val="0"/>
                <w:sz w:val="22"/>
                <w:szCs w:val="22"/>
              </w:rPr>
            </w:pPr>
            <w:r w:rsidRPr="00370548">
              <w:rPr>
                <w:rFonts w:cstheme="minorHAnsi"/>
                <w:b w:val="0"/>
                <w:sz w:val="22"/>
                <w:szCs w:val="22"/>
              </w:rPr>
              <w:t>A</w:t>
            </w:r>
            <w:r w:rsidR="00C45FB8" w:rsidRPr="00370548">
              <w:rPr>
                <w:rFonts w:cstheme="minorHAnsi"/>
                <w:b w:val="0"/>
                <w:sz w:val="22"/>
                <w:szCs w:val="22"/>
              </w:rPr>
              <w:t>n</w:t>
            </w:r>
          </w:p>
        </w:tc>
        <w:tc>
          <w:tcPr>
            <w:cnfStyle w:val="000100000000" w:firstRow="0" w:lastRow="0" w:firstColumn="0" w:lastColumn="1" w:oddVBand="0" w:evenVBand="0" w:oddHBand="0" w:evenHBand="0" w:firstRowFirstColumn="0" w:firstRowLastColumn="0" w:lastRowFirstColumn="0" w:lastRowLastColumn="0"/>
            <w:tcW w:w="7592" w:type="dxa"/>
          </w:tcPr>
          <w:p w14:paraId="0CAB813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Alphanumerisch</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alphanumerischer Wert und</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oder numerisch</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numerisch er Wert</w:t>
            </w:r>
          </w:p>
        </w:tc>
      </w:tr>
      <w:tr w:rsidR="00C45FB8" w:rsidRPr="00370548" w14:paraId="680591C8"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4DC927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anaSLP</w:t>
            </w:r>
          </w:p>
        </w:tc>
        <w:tc>
          <w:tcPr>
            <w:cnfStyle w:val="000100000000" w:firstRow="0" w:lastRow="0" w:firstColumn="0" w:lastColumn="1" w:oddVBand="0" w:evenVBand="0" w:oddHBand="0" w:evenHBand="0" w:firstRowFirstColumn="0" w:firstRowLastColumn="0" w:lastRowFirstColumn="0" w:lastRowLastColumn="0"/>
            <w:tcW w:w="7592" w:type="dxa"/>
          </w:tcPr>
          <w:p w14:paraId="2CEBAAD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Analytisches Standardlastprofilverfahren</w:t>
            </w:r>
          </w:p>
        </w:tc>
      </w:tr>
      <w:tr w:rsidR="00C45FB8" w:rsidRPr="00370548" w14:paraId="141CCC4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8B68EC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ANN</w:t>
            </w:r>
          </w:p>
        </w:tc>
        <w:tc>
          <w:tcPr>
            <w:cnfStyle w:val="000100000000" w:firstRow="0" w:lastRow="0" w:firstColumn="0" w:lastColumn="1" w:oddVBand="0" w:evenVBand="0" w:oddHBand="0" w:evenHBand="0" w:firstRowFirstColumn="0" w:firstRowLastColumn="0" w:lastRowFirstColumn="0" w:lastRowLastColumn="0"/>
            <w:tcW w:w="7592" w:type="dxa"/>
          </w:tcPr>
          <w:p w14:paraId="4E90626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Anschlussnehmer</w:t>
            </w:r>
          </w:p>
        </w:tc>
      </w:tr>
      <w:tr w:rsidR="00C45FB8" w:rsidRPr="00370548" w14:paraId="7CC0927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FD5DA7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AS2</w:t>
            </w:r>
          </w:p>
        </w:tc>
        <w:tc>
          <w:tcPr>
            <w:cnfStyle w:val="000100000000" w:firstRow="0" w:lastRow="0" w:firstColumn="0" w:lastColumn="1" w:oddVBand="0" w:evenVBand="0" w:oddHBand="0" w:evenHBand="0" w:firstRowFirstColumn="0" w:firstRowLastColumn="0" w:lastRowFirstColumn="0" w:lastRowLastColumn="0"/>
            <w:tcW w:w="7592" w:type="dxa"/>
          </w:tcPr>
          <w:p w14:paraId="3A2A1DA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Applicability Statement 2</w:t>
            </w:r>
          </w:p>
        </w:tc>
      </w:tr>
      <w:tr w:rsidR="00C45FB8" w:rsidRPr="00370548" w14:paraId="329519ED"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2C0CB2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BDEW</w:t>
            </w:r>
          </w:p>
        </w:tc>
        <w:tc>
          <w:tcPr>
            <w:cnfStyle w:val="000100000000" w:firstRow="0" w:lastRow="0" w:firstColumn="0" w:lastColumn="1" w:oddVBand="0" w:evenVBand="0" w:oddHBand="0" w:evenHBand="0" w:firstRowFirstColumn="0" w:firstRowLastColumn="0" w:lastRowFirstColumn="0" w:lastRowLastColumn="0"/>
            <w:tcW w:w="7592" w:type="dxa"/>
          </w:tcPr>
          <w:p w14:paraId="393EA03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Bundesverband der Energie- und Wasserwirtschaft e.V.</w:t>
            </w:r>
          </w:p>
        </w:tc>
      </w:tr>
      <w:tr w:rsidR="00C45FB8" w:rsidRPr="00370548" w14:paraId="5B495E3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D106F9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BDSG</w:t>
            </w:r>
          </w:p>
        </w:tc>
        <w:tc>
          <w:tcPr>
            <w:cnfStyle w:val="000100000000" w:firstRow="0" w:lastRow="0" w:firstColumn="0" w:lastColumn="1" w:oddVBand="0" w:evenVBand="0" w:oddHBand="0" w:evenHBand="0" w:firstRowFirstColumn="0" w:firstRowLastColumn="0" w:lastRowFirstColumn="0" w:lastRowLastColumn="0"/>
            <w:tcW w:w="7592" w:type="dxa"/>
          </w:tcPr>
          <w:p w14:paraId="1A94D8A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Bundesdatenschutzgesetz</w:t>
            </w:r>
          </w:p>
        </w:tc>
      </w:tr>
      <w:tr w:rsidR="00C45FB8" w:rsidRPr="00370548" w14:paraId="2F24DA6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8B0E12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Bez.</w:t>
            </w:r>
          </w:p>
        </w:tc>
        <w:tc>
          <w:tcPr>
            <w:cnfStyle w:val="000100000000" w:firstRow="0" w:lastRow="0" w:firstColumn="0" w:lastColumn="1" w:oddVBand="0" w:evenVBand="0" w:oddHBand="0" w:evenHBand="0" w:firstRowFirstColumn="0" w:firstRowLastColumn="0" w:lastRowFirstColumn="0" w:lastRowLastColumn="0"/>
            <w:tcW w:w="7592" w:type="dxa"/>
          </w:tcPr>
          <w:p w14:paraId="24BAD90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Bezeichnung</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Objekt-Bezeichner</w:t>
            </w:r>
          </w:p>
        </w:tc>
      </w:tr>
      <w:tr w:rsidR="00C45FB8" w:rsidRPr="00370548" w14:paraId="53792875"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3DB7AB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BIKO</w:t>
            </w:r>
          </w:p>
        </w:tc>
        <w:tc>
          <w:tcPr>
            <w:cnfStyle w:val="000100000000" w:firstRow="0" w:lastRow="0" w:firstColumn="0" w:lastColumn="1" w:oddVBand="0" w:evenVBand="0" w:oddHBand="0" w:evenHBand="0" w:firstRowFirstColumn="0" w:firstRowLastColumn="0" w:lastRowFirstColumn="0" w:lastRowLastColumn="0"/>
            <w:tcW w:w="7592" w:type="dxa"/>
          </w:tcPr>
          <w:p w14:paraId="0600458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Bilanzkoordinator</w:t>
            </w:r>
          </w:p>
        </w:tc>
      </w:tr>
      <w:tr w:rsidR="00C45FB8" w:rsidRPr="00370548" w14:paraId="1C21B4C3"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A12027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BK</w:t>
            </w:r>
          </w:p>
        </w:tc>
        <w:tc>
          <w:tcPr>
            <w:cnfStyle w:val="000100000000" w:firstRow="0" w:lastRow="0" w:firstColumn="0" w:lastColumn="1" w:oddVBand="0" w:evenVBand="0" w:oddHBand="0" w:evenHBand="0" w:firstRowFirstColumn="0" w:firstRowLastColumn="0" w:lastRowFirstColumn="0" w:lastRowLastColumn="0"/>
            <w:tcW w:w="7592" w:type="dxa"/>
          </w:tcPr>
          <w:p w14:paraId="4FF599F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Bilanzkreis</w:t>
            </w:r>
          </w:p>
        </w:tc>
      </w:tr>
      <w:tr w:rsidR="00C45FB8" w:rsidRPr="00370548" w14:paraId="687AB058"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420709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BKV</w:t>
            </w:r>
          </w:p>
        </w:tc>
        <w:tc>
          <w:tcPr>
            <w:cnfStyle w:val="000100000000" w:firstRow="0" w:lastRow="0" w:firstColumn="0" w:lastColumn="1" w:oddVBand="0" w:evenVBand="0" w:oddHBand="0" w:evenHBand="0" w:firstRowFirstColumn="0" w:firstRowLastColumn="0" w:lastRowFirstColumn="0" w:lastRowLastColumn="0"/>
            <w:tcW w:w="7592" w:type="dxa"/>
          </w:tcPr>
          <w:p w14:paraId="7B8CED5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Bilanzkreisverantwortlicher</w:t>
            </w:r>
          </w:p>
        </w:tc>
      </w:tr>
      <w:tr w:rsidR="00C45FB8" w:rsidRPr="00370548" w14:paraId="067A70AC"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5CC1C9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BNetzA</w:t>
            </w:r>
          </w:p>
        </w:tc>
        <w:tc>
          <w:tcPr>
            <w:cnfStyle w:val="000100000000" w:firstRow="0" w:lastRow="0" w:firstColumn="0" w:lastColumn="1" w:oddVBand="0" w:evenVBand="0" w:oddHBand="0" w:evenHBand="0" w:firstRowFirstColumn="0" w:firstRowLastColumn="0" w:lastRowFirstColumn="0" w:lastRowLastColumn="0"/>
            <w:tcW w:w="7592" w:type="dxa"/>
          </w:tcPr>
          <w:p w14:paraId="42710FD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Bundesnetzagentur</w:t>
            </w:r>
          </w:p>
        </w:tc>
      </w:tr>
      <w:tr w:rsidR="00C45FB8" w:rsidRPr="00370548" w14:paraId="59B1823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24132B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BGBl</w:t>
            </w:r>
          </w:p>
        </w:tc>
        <w:tc>
          <w:tcPr>
            <w:cnfStyle w:val="000100000000" w:firstRow="0" w:lastRow="0" w:firstColumn="0" w:lastColumn="1" w:oddVBand="0" w:evenVBand="0" w:oddHBand="0" w:evenHBand="0" w:firstRowFirstColumn="0" w:firstRowLastColumn="0" w:lastRowFirstColumn="0" w:lastRowLastColumn="0"/>
            <w:tcW w:w="7592" w:type="dxa"/>
          </w:tcPr>
          <w:p w14:paraId="3A43E4E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Bundesgesetzblatt</w:t>
            </w:r>
          </w:p>
        </w:tc>
      </w:tr>
      <w:tr w:rsidR="00C45FB8" w:rsidRPr="00370548" w14:paraId="007109C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9DDE52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BSI</w:t>
            </w:r>
          </w:p>
        </w:tc>
        <w:tc>
          <w:tcPr>
            <w:cnfStyle w:val="000100000000" w:firstRow="0" w:lastRow="0" w:firstColumn="0" w:lastColumn="1" w:oddVBand="0" w:evenVBand="0" w:oddHBand="0" w:evenHBand="0" w:firstRowFirstColumn="0" w:firstRowLastColumn="0" w:lastRowFirstColumn="0" w:lastRowLastColumn="0"/>
            <w:tcW w:w="7592" w:type="dxa"/>
          </w:tcPr>
          <w:p w14:paraId="20ABF8B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Bundesamt für Sicherheit in der Informationstechnik</w:t>
            </w:r>
          </w:p>
        </w:tc>
      </w:tr>
      <w:tr w:rsidR="00C45FB8" w:rsidRPr="00370548" w14:paraId="7768C9F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B91D35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BTR</w:t>
            </w:r>
          </w:p>
        </w:tc>
        <w:tc>
          <w:tcPr>
            <w:cnfStyle w:val="000100000000" w:firstRow="0" w:lastRow="0" w:firstColumn="0" w:lastColumn="1" w:oddVBand="0" w:evenVBand="0" w:oddHBand="0" w:evenHBand="0" w:firstRowFirstColumn="0" w:firstRowLastColumn="0" w:lastRowFirstColumn="0" w:lastRowLastColumn="0"/>
            <w:tcW w:w="7592" w:type="dxa"/>
          </w:tcPr>
          <w:p w14:paraId="74659096" w14:textId="77777777" w:rsidR="00C45FB8" w:rsidRPr="00370548" w:rsidRDefault="00C45FB8" w:rsidP="0000450E">
            <w:pPr>
              <w:spacing w:after="0" w:line="240" w:lineRule="exact"/>
              <w:rPr>
                <w:rFonts w:cstheme="minorHAnsi"/>
                <w:b w:val="0"/>
                <w:sz w:val="22"/>
                <w:szCs w:val="22"/>
              </w:rPr>
            </w:pPr>
            <w:r w:rsidRPr="00370548">
              <w:rPr>
                <w:rFonts w:cstheme="minorHAnsi"/>
                <w:b w:val="0"/>
                <w:sz w:val="22"/>
                <w:szCs w:val="22"/>
              </w:rPr>
              <w:t xml:space="preserve">Betreiber der </w:t>
            </w:r>
            <w:r w:rsidR="0000450E" w:rsidRPr="00370548">
              <w:rPr>
                <w:rFonts w:cstheme="minorHAnsi"/>
                <w:b w:val="0"/>
                <w:sz w:val="22"/>
                <w:szCs w:val="22"/>
              </w:rPr>
              <w:t>T</w:t>
            </w:r>
            <w:r w:rsidRPr="00370548">
              <w:rPr>
                <w:rFonts w:cstheme="minorHAnsi"/>
                <w:b w:val="0"/>
                <w:sz w:val="22"/>
                <w:szCs w:val="22"/>
              </w:rPr>
              <w:t>echnischen Ressource</w:t>
            </w:r>
          </w:p>
        </w:tc>
      </w:tr>
      <w:tr w:rsidR="00C45FB8" w:rsidRPr="00370548" w14:paraId="4A1B5BF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A19919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CA</w:t>
            </w:r>
          </w:p>
        </w:tc>
        <w:tc>
          <w:tcPr>
            <w:cnfStyle w:val="000100000000" w:firstRow="0" w:lastRow="0" w:firstColumn="0" w:lastColumn="1" w:oddVBand="0" w:evenVBand="0" w:oddHBand="0" w:evenHBand="0" w:firstRowFirstColumn="0" w:firstRowLastColumn="0" w:lastRowFirstColumn="0" w:lastRowLastColumn="0"/>
            <w:tcW w:w="7592" w:type="dxa"/>
          </w:tcPr>
          <w:p w14:paraId="11F39EA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Certification Authority (Zertifizierungsstelle)</w:t>
            </w:r>
          </w:p>
        </w:tc>
      </w:tr>
      <w:tr w:rsidR="00C45FB8" w:rsidRPr="00370548" w14:paraId="39C84AFC"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6A3FC0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CRL</w:t>
            </w:r>
          </w:p>
        </w:tc>
        <w:tc>
          <w:tcPr>
            <w:cnfStyle w:val="000100000000" w:firstRow="0" w:lastRow="0" w:firstColumn="0" w:lastColumn="1" w:oddVBand="0" w:evenVBand="0" w:oddHBand="0" w:evenHBand="0" w:firstRowFirstColumn="0" w:firstRowLastColumn="0" w:lastRowFirstColumn="0" w:lastRowLastColumn="0"/>
            <w:tcW w:w="7592" w:type="dxa"/>
          </w:tcPr>
          <w:p w14:paraId="2C07941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Certificate Revocation List (Zertifikatssperrliste)</w:t>
            </w:r>
          </w:p>
        </w:tc>
      </w:tr>
      <w:tr w:rsidR="00C45FB8" w:rsidRPr="00370548" w14:paraId="545F06E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3F1743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CRL-DP</w:t>
            </w:r>
          </w:p>
        </w:tc>
        <w:tc>
          <w:tcPr>
            <w:cnfStyle w:val="000100000000" w:firstRow="0" w:lastRow="0" w:firstColumn="0" w:lastColumn="1" w:oddVBand="0" w:evenVBand="0" w:oddHBand="0" w:evenHBand="0" w:firstRowFirstColumn="0" w:firstRowLastColumn="0" w:lastRowFirstColumn="0" w:lastRowLastColumn="0"/>
            <w:tcW w:w="7592" w:type="dxa"/>
          </w:tcPr>
          <w:p w14:paraId="71047DE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Certificate Revocation List – Distribution Point</w:t>
            </w:r>
          </w:p>
        </w:tc>
      </w:tr>
      <w:tr w:rsidR="00C45FB8" w:rsidRPr="00370548" w14:paraId="0240A69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C98625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CR/LF</w:t>
            </w:r>
          </w:p>
        </w:tc>
        <w:tc>
          <w:tcPr>
            <w:cnfStyle w:val="000100000000" w:firstRow="0" w:lastRow="0" w:firstColumn="0" w:lastColumn="1" w:oddVBand="0" w:evenVBand="0" w:oddHBand="0" w:evenHBand="0" w:firstRowFirstColumn="0" w:firstRowLastColumn="0" w:lastRowFirstColumn="0" w:lastRowLastColumn="0"/>
            <w:tcW w:w="7592" w:type="dxa"/>
          </w:tcPr>
          <w:p w14:paraId="5D00C98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Carriage Return</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Line Feed (nicht sichtbare Zeichenfolge für Zeilenvorschub und Zeilenumbruch)</w:t>
            </w:r>
          </w:p>
        </w:tc>
      </w:tr>
      <w:tr w:rsidR="00C45FB8" w:rsidRPr="00370548" w14:paraId="14C0C0C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54411E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DAR</w:t>
            </w:r>
          </w:p>
        </w:tc>
        <w:tc>
          <w:tcPr>
            <w:cnfStyle w:val="000100000000" w:firstRow="0" w:lastRow="0" w:firstColumn="0" w:lastColumn="1" w:oddVBand="0" w:evenVBand="0" w:oddHBand="0" w:evenHBand="0" w:firstRowFirstColumn="0" w:firstRowLastColumn="0" w:lastRowFirstColumn="0" w:lastRowLastColumn="0"/>
            <w:tcW w:w="7592" w:type="dxa"/>
          </w:tcPr>
          <w:p w14:paraId="1F6F87F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Datenaustauschreferenz</w:t>
            </w:r>
          </w:p>
        </w:tc>
      </w:tr>
      <w:tr w:rsidR="00C45FB8" w:rsidRPr="00370548" w14:paraId="1FA442D0"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1B1698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DE</w:t>
            </w:r>
          </w:p>
        </w:tc>
        <w:tc>
          <w:tcPr>
            <w:cnfStyle w:val="000100000000" w:firstRow="0" w:lastRow="0" w:firstColumn="0" w:lastColumn="1" w:oddVBand="0" w:evenVBand="0" w:oddHBand="0" w:evenHBand="0" w:firstRowFirstColumn="0" w:firstRowLastColumn="0" w:lastRowFirstColumn="0" w:lastRowLastColumn="0"/>
            <w:tcW w:w="7592" w:type="dxa"/>
          </w:tcPr>
          <w:p w14:paraId="4E2940B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Ländercode für Deutschland</w:t>
            </w:r>
          </w:p>
        </w:tc>
      </w:tr>
      <w:tr w:rsidR="00C45FB8" w:rsidRPr="00370548" w14:paraId="6F53A482"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BA3DDFB" w14:textId="77777777" w:rsidR="00C45FB8" w:rsidRPr="00370548" w:rsidRDefault="00C45FB8" w:rsidP="00C45FB8">
            <w:pPr>
              <w:spacing w:after="0" w:line="240" w:lineRule="exact"/>
              <w:jc w:val="both"/>
              <w:rPr>
                <w:rFonts w:cstheme="minorHAnsi"/>
                <w:b w:val="0"/>
                <w:sz w:val="22"/>
                <w:szCs w:val="22"/>
              </w:rPr>
            </w:pPr>
            <w:r w:rsidRPr="00370548">
              <w:rPr>
                <w:rFonts w:cstheme="minorHAnsi"/>
                <w:b w:val="0"/>
                <w:sz w:val="22"/>
                <w:szCs w:val="22"/>
              </w:rPr>
              <w:t>DE</w:t>
            </w:r>
          </w:p>
        </w:tc>
        <w:tc>
          <w:tcPr>
            <w:cnfStyle w:val="000100000000" w:firstRow="0" w:lastRow="0" w:firstColumn="0" w:lastColumn="1" w:oddVBand="0" w:evenVBand="0" w:oddHBand="0" w:evenHBand="0" w:firstRowFirstColumn="0" w:firstRowLastColumn="0" w:lastRowFirstColumn="0" w:lastRowLastColumn="0"/>
            <w:tcW w:w="7592" w:type="dxa"/>
          </w:tcPr>
          <w:p w14:paraId="5887DDC5" w14:textId="77777777" w:rsidR="00C45FB8" w:rsidRPr="00370548" w:rsidRDefault="00C45FB8" w:rsidP="00C45FB8">
            <w:pPr>
              <w:spacing w:after="0" w:line="240" w:lineRule="exact"/>
              <w:jc w:val="both"/>
              <w:rPr>
                <w:rFonts w:cstheme="minorHAnsi"/>
                <w:b w:val="0"/>
                <w:sz w:val="22"/>
                <w:szCs w:val="22"/>
              </w:rPr>
            </w:pPr>
            <w:r w:rsidRPr="00370548">
              <w:rPr>
                <w:rFonts w:cstheme="minorHAnsi"/>
                <w:b w:val="0"/>
                <w:sz w:val="22"/>
                <w:szCs w:val="22"/>
              </w:rPr>
              <w:t>Datenelement</w:t>
            </w:r>
          </w:p>
        </w:tc>
      </w:tr>
      <w:tr w:rsidR="00C45FB8" w:rsidRPr="00370548" w14:paraId="609E3AE7"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6DAF62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DER-codiert-binär X.509 (.CER)</w:t>
            </w:r>
          </w:p>
        </w:tc>
        <w:tc>
          <w:tcPr>
            <w:cnfStyle w:val="000100000000" w:firstRow="0" w:lastRow="0" w:firstColumn="0" w:lastColumn="1" w:oddVBand="0" w:evenVBand="0" w:oddHBand="0" w:evenHBand="0" w:firstRowFirstColumn="0" w:firstRowLastColumn="0" w:lastRowFirstColumn="0" w:lastRowLastColumn="0"/>
            <w:tcW w:w="7592" w:type="dxa"/>
          </w:tcPr>
          <w:p w14:paraId="49230C5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Ein Dateiformat für Zertifikate, die die Sicherheit der Datenübertragung erhöhen sollen. X509 ist ein Standard, der von ITU-T empfohlen wird. Er enthält zum Beispiel Angaben zur Version, eine Seriennummer, Angaben zur Verifizierung des Zertifikats, den Herausgeber (Aussteller), den Verwendungszweck, die Gültigkeitsdauer, den Inhaber des Zertifikats, den öffentlichen Schlüssel sowie die digitale Signatur.</w:t>
            </w:r>
          </w:p>
        </w:tc>
      </w:tr>
      <w:tr w:rsidR="00C45FB8" w:rsidRPr="00370548" w14:paraId="7231F14F"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146981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lastRenderedPageBreak/>
              <w:t>DIN</w:t>
            </w:r>
          </w:p>
        </w:tc>
        <w:tc>
          <w:tcPr>
            <w:cnfStyle w:val="000100000000" w:firstRow="0" w:lastRow="0" w:firstColumn="0" w:lastColumn="1" w:oddVBand="0" w:evenVBand="0" w:oddHBand="0" w:evenHBand="0" w:firstRowFirstColumn="0" w:firstRowLastColumn="0" w:lastRowFirstColumn="0" w:lastRowLastColumn="0"/>
            <w:tcW w:w="7592" w:type="dxa"/>
          </w:tcPr>
          <w:p w14:paraId="7C44B07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Deutsches Institut für Normung e. V.</w:t>
            </w:r>
          </w:p>
        </w:tc>
      </w:tr>
      <w:tr w:rsidR="00C45FB8" w:rsidRPr="00370548" w14:paraId="30FEC09C"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103531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DP</w:t>
            </w:r>
          </w:p>
        </w:tc>
        <w:tc>
          <w:tcPr>
            <w:cnfStyle w:val="000100000000" w:firstRow="0" w:lastRow="0" w:firstColumn="0" w:lastColumn="1" w:oddVBand="0" w:evenVBand="0" w:oddHBand="0" w:evenHBand="0" w:firstRowFirstColumn="0" w:firstRowLastColumn="0" w:lastRowFirstColumn="0" w:lastRowLastColumn="0"/>
            <w:tcW w:w="7592" w:type="dxa"/>
          </w:tcPr>
          <w:p w14:paraId="779883A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Data Provider</w:t>
            </w:r>
          </w:p>
        </w:tc>
      </w:tr>
      <w:tr w:rsidR="00C45FB8" w:rsidRPr="00370548" w14:paraId="5C61155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82FEF1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DTD</w:t>
            </w:r>
          </w:p>
        </w:tc>
        <w:tc>
          <w:tcPr>
            <w:cnfStyle w:val="000100000000" w:firstRow="0" w:lastRow="0" w:firstColumn="0" w:lastColumn="1" w:oddVBand="0" w:evenVBand="0" w:oddHBand="0" w:evenHBand="0" w:firstRowFirstColumn="0" w:firstRowLastColumn="0" w:lastRowFirstColumn="0" w:lastRowLastColumn="0"/>
            <w:tcW w:w="7592" w:type="dxa"/>
          </w:tcPr>
          <w:p w14:paraId="21F558E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Document Type Definition, ist ein Satz an Regeln, der benutzt wird, um Dokumente eines bestimmten Typs zu deklarieren.</w:t>
            </w:r>
          </w:p>
        </w:tc>
      </w:tr>
      <w:tr w:rsidR="00C45FB8" w:rsidRPr="00370548" w14:paraId="29115A8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37CD95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DVGW</w:t>
            </w:r>
          </w:p>
        </w:tc>
        <w:tc>
          <w:tcPr>
            <w:cnfStyle w:val="000100000000" w:firstRow="0" w:lastRow="0" w:firstColumn="0" w:lastColumn="1" w:oddVBand="0" w:evenVBand="0" w:oddHBand="0" w:evenHBand="0" w:firstRowFirstColumn="0" w:firstRowLastColumn="0" w:lastRowFirstColumn="0" w:lastRowLastColumn="0"/>
            <w:tcW w:w="7592" w:type="dxa"/>
          </w:tcPr>
          <w:p w14:paraId="37AAA88F" w14:textId="3811C622" w:rsidR="00C45FB8" w:rsidRPr="00370548" w:rsidRDefault="00000000" w:rsidP="00C45FB8">
            <w:pPr>
              <w:spacing w:after="0" w:line="240" w:lineRule="exact"/>
              <w:rPr>
                <w:rFonts w:cstheme="minorHAnsi"/>
                <w:b w:val="0"/>
                <w:sz w:val="22"/>
                <w:szCs w:val="22"/>
              </w:rPr>
            </w:pPr>
            <w:hyperlink r:id="rId53" w:history="1">
              <w:r w:rsidR="00C45FB8" w:rsidRPr="00370548">
                <w:rPr>
                  <w:rFonts w:cstheme="minorHAnsi"/>
                  <w:b w:val="0"/>
                  <w:sz w:val="22"/>
                  <w:szCs w:val="22"/>
                </w:rPr>
                <w:t>Deutscher Verein des Gas- und Wasserfaches</w:t>
              </w:r>
            </w:hyperlink>
            <w:r w:rsidR="00C45FB8" w:rsidRPr="00370548">
              <w:rPr>
                <w:rFonts w:cstheme="minorHAnsi"/>
                <w:b w:val="0"/>
                <w:sz w:val="22"/>
                <w:szCs w:val="22"/>
              </w:rPr>
              <w:t xml:space="preserve"> e. V.</w:t>
            </w:r>
          </w:p>
        </w:tc>
      </w:tr>
      <w:tr w:rsidR="00C45FB8" w:rsidRPr="00370548" w14:paraId="3CF8678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9C9D79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EASEE</w:t>
            </w:r>
          </w:p>
        </w:tc>
        <w:tc>
          <w:tcPr>
            <w:cnfStyle w:val="000100000000" w:firstRow="0" w:lastRow="0" w:firstColumn="0" w:lastColumn="1" w:oddVBand="0" w:evenVBand="0" w:oddHBand="0" w:evenHBand="0" w:firstRowFirstColumn="0" w:firstRowLastColumn="0" w:lastRowFirstColumn="0" w:lastRowLastColumn="0"/>
            <w:tcW w:w="7592" w:type="dxa"/>
          </w:tcPr>
          <w:p w14:paraId="6F5F7AD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European Association for the Streamlining of Energy Exchange</w:t>
            </w:r>
          </w:p>
        </w:tc>
      </w:tr>
      <w:tr w:rsidR="00C45FB8" w:rsidRPr="00370548" w14:paraId="5A27B2F3"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0A9067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EBD</w:t>
            </w:r>
          </w:p>
        </w:tc>
        <w:tc>
          <w:tcPr>
            <w:cnfStyle w:val="000100000000" w:firstRow="0" w:lastRow="0" w:firstColumn="0" w:lastColumn="1" w:oddVBand="0" w:evenVBand="0" w:oddHBand="0" w:evenHBand="0" w:firstRowFirstColumn="0" w:firstRowLastColumn="0" w:lastRowFirstColumn="0" w:lastRowLastColumn="0"/>
            <w:tcW w:w="7592" w:type="dxa"/>
          </w:tcPr>
          <w:p w14:paraId="0F696A8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Entscheidungsbaum-Diagramm</w:t>
            </w:r>
          </w:p>
        </w:tc>
      </w:tr>
      <w:tr w:rsidR="00C45FB8" w:rsidRPr="00370548" w14:paraId="124DB534"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008F72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EDI</w:t>
            </w:r>
          </w:p>
        </w:tc>
        <w:tc>
          <w:tcPr>
            <w:cnfStyle w:val="000100000000" w:firstRow="0" w:lastRow="0" w:firstColumn="0" w:lastColumn="1" w:oddVBand="0" w:evenVBand="0" w:oddHBand="0" w:evenHBand="0" w:firstRowFirstColumn="0" w:firstRowLastColumn="0" w:lastRowFirstColumn="0" w:lastRowLastColumn="0"/>
            <w:tcW w:w="7592" w:type="dxa"/>
          </w:tcPr>
          <w:p w14:paraId="32FF96E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Electronic Data Interchange (elektronischer Datenaustausch)</w:t>
            </w:r>
          </w:p>
        </w:tc>
      </w:tr>
      <w:tr w:rsidR="00C45FB8" w:rsidRPr="00370548" w14:paraId="788F7BD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A2D3AB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EDI@Energy</w:t>
            </w:r>
          </w:p>
        </w:tc>
        <w:tc>
          <w:tcPr>
            <w:cnfStyle w:val="000100000000" w:firstRow="0" w:lastRow="0" w:firstColumn="0" w:lastColumn="1" w:oddVBand="0" w:evenVBand="0" w:oddHBand="0" w:evenHBand="0" w:firstRowFirstColumn="0" w:firstRowLastColumn="0" w:lastRowFirstColumn="0" w:lastRowLastColumn="0"/>
            <w:tcW w:w="7592" w:type="dxa"/>
          </w:tcPr>
          <w:p w14:paraId="443292D7" w14:textId="282414C2"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BDEW Projektgruppe verantwortlich für d</w:t>
            </w:r>
            <w:r w:rsidR="0021056E" w:rsidRPr="00370548">
              <w:rPr>
                <w:rFonts w:cstheme="minorHAnsi"/>
                <w:b w:val="0"/>
                <w:sz w:val="22"/>
                <w:szCs w:val="22"/>
              </w:rPr>
              <w:t xml:space="preserve">ie Entwicklung der BDEW EDIFACT </w:t>
            </w:r>
            <w:r w:rsidRPr="00370548">
              <w:rPr>
                <w:rFonts w:cstheme="minorHAnsi"/>
                <w:b w:val="0"/>
                <w:sz w:val="22"/>
                <w:szCs w:val="22"/>
              </w:rPr>
              <w:t>Nachrichtenformate für den Energiemarkt.</w:t>
            </w:r>
          </w:p>
          <w:p w14:paraId="63380E75" w14:textId="0A8C3829" w:rsidR="00C45FB8" w:rsidRPr="00370548" w:rsidRDefault="00C45FB8" w:rsidP="0021056E">
            <w:pPr>
              <w:spacing w:after="0" w:line="240" w:lineRule="exact"/>
              <w:rPr>
                <w:rFonts w:cstheme="minorHAnsi"/>
                <w:b w:val="0"/>
                <w:sz w:val="22"/>
                <w:szCs w:val="22"/>
              </w:rPr>
            </w:pPr>
            <w:r w:rsidRPr="00370548">
              <w:rPr>
                <w:rFonts w:cstheme="minorHAnsi"/>
                <w:b w:val="0"/>
                <w:sz w:val="22"/>
                <w:szCs w:val="22"/>
              </w:rPr>
              <w:t>Bezeichnung eines EDIFACT</w:t>
            </w:r>
            <w:r w:rsidR="0021056E" w:rsidRPr="00370548">
              <w:rPr>
                <w:rFonts w:cstheme="minorHAnsi"/>
                <w:b w:val="0"/>
                <w:sz w:val="22"/>
                <w:szCs w:val="22"/>
              </w:rPr>
              <w:t xml:space="preserve"> </w:t>
            </w:r>
            <w:r w:rsidRPr="00370548">
              <w:rPr>
                <w:rFonts w:cstheme="minorHAnsi"/>
                <w:b w:val="0"/>
                <w:sz w:val="22"/>
                <w:szCs w:val="22"/>
              </w:rPr>
              <w:t>Subsets</w:t>
            </w:r>
          </w:p>
        </w:tc>
      </w:tr>
      <w:tr w:rsidR="00C45FB8" w:rsidRPr="00370548" w14:paraId="328CEEB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38FB39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EDIFACT</w:t>
            </w:r>
          </w:p>
        </w:tc>
        <w:tc>
          <w:tcPr>
            <w:cnfStyle w:val="000100000000" w:firstRow="0" w:lastRow="0" w:firstColumn="0" w:lastColumn="1" w:oddVBand="0" w:evenVBand="0" w:oddHBand="0" w:evenHBand="0" w:firstRowFirstColumn="0" w:firstRowLastColumn="0" w:lastRowFirstColumn="0" w:lastRowLastColumn="0"/>
            <w:tcW w:w="7592" w:type="dxa"/>
          </w:tcPr>
          <w:p w14:paraId="2AE872E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Electronic Data Interchange For Administration, Commerce and Transport</w:t>
            </w:r>
          </w:p>
        </w:tc>
      </w:tr>
      <w:tr w:rsidR="00C45FB8" w:rsidRPr="00370548" w14:paraId="48C56778"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3AEEAC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Edig@s</w:t>
            </w:r>
          </w:p>
        </w:tc>
        <w:tc>
          <w:tcPr>
            <w:cnfStyle w:val="000100000000" w:firstRow="0" w:lastRow="0" w:firstColumn="0" w:lastColumn="1" w:oddVBand="0" w:evenVBand="0" w:oddHBand="0" w:evenHBand="0" w:firstRowFirstColumn="0" w:firstRowLastColumn="0" w:lastRowFirstColumn="0" w:lastRowLastColumn="0"/>
            <w:tcW w:w="7592" w:type="dxa"/>
          </w:tcPr>
          <w:p w14:paraId="4871974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EDI standard for the buying, selling, transporting and storage of gas</w:t>
            </w:r>
          </w:p>
        </w:tc>
      </w:tr>
      <w:tr w:rsidR="00C45FB8" w:rsidRPr="00370548" w14:paraId="21D28EEA"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81F36E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EDM</w:t>
            </w:r>
          </w:p>
        </w:tc>
        <w:tc>
          <w:tcPr>
            <w:cnfStyle w:val="000100000000" w:firstRow="0" w:lastRow="0" w:firstColumn="0" w:lastColumn="1" w:oddVBand="0" w:evenVBand="0" w:oddHBand="0" w:evenHBand="0" w:firstRowFirstColumn="0" w:firstRowLastColumn="0" w:lastRowFirstColumn="0" w:lastRowLastColumn="0"/>
            <w:tcW w:w="7592" w:type="dxa"/>
          </w:tcPr>
          <w:p w14:paraId="408AA46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Energiedatenmanagement</w:t>
            </w:r>
          </w:p>
        </w:tc>
      </w:tr>
      <w:tr w:rsidR="00C45FB8" w:rsidRPr="00370548" w14:paraId="7552EEA5"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5C16C0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EE</w:t>
            </w:r>
          </w:p>
        </w:tc>
        <w:tc>
          <w:tcPr>
            <w:cnfStyle w:val="000100000000" w:firstRow="0" w:lastRow="0" w:firstColumn="0" w:lastColumn="1" w:oddVBand="0" w:evenVBand="0" w:oddHBand="0" w:evenHBand="0" w:firstRowFirstColumn="0" w:firstRowLastColumn="0" w:lastRowFirstColumn="0" w:lastRowLastColumn="0"/>
            <w:tcW w:w="7592" w:type="dxa"/>
          </w:tcPr>
          <w:p w14:paraId="0859BA7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Erneuerbare Energien</w:t>
            </w:r>
          </w:p>
        </w:tc>
      </w:tr>
      <w:tr w:rsidR="00C45FB8" w:rsidRPr="00370548" w14:paraId="7996B1A6"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99A2F7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EEG</w:t>
            </w:r>
          </w:p>
        </w:tc>
        <w:tc>
          <w:tcPr>
            <w:cnfStyle w:val="000100000000" w:firstRow="0" w:lastRow="0" w:firstColumn="0" w:lastColumn="1" w:oddVBand="0" w:evenVBand="0" w:oddHBand="0" w:evenHBand="0" w:firstRowFirstColumn="0" w:firstRowLastColumn="0" w:lastRowFirstColumn="0" w:lastRowLastColumn="0"/>
            <w:tcW w:w="7592" w:type="dxa"/>
          </w:tcPr>
          <w:p w14:paraId="7B1BEE6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Gesetz für den Vorrang Erneuerbarer Energien, kurz Erneuerbare-Energien-Gesetz</w:t>
            </w:r>
          </w:p>
        </w:tc>
      </w:tr>
      <w:tr w:rsidR="00C45FB8" w:rsidRPr="00370548" w14:paraId="78D4BB7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52A166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G</w:t>
            </w:r>
          </w:p>
        </w:tc>
        <w:tc>
          <w:tcPr>
            <w:cnfStyle w:val="000100000000" w:firstRow="0" w:lastRow="0" w:firstColumn="0" w:lastColumn="1" w:oddVBand="0" w:evenVBand="0" w:oddHBand="0" w:evenHBand="0" w:firstRowFirstColumn="0" w:firstRowLastColumn="0" w:lastRowFirstColumn="0" w:lastRowLastColumn="0"/>
            <w:tcW w:w="7592" w:type="dxa"/>
          </w:tcPr>
          <w:p w14:paraId="5AAB4DC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Ersatz-</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Grundversorger</w:t>
            </w:r>
          </w:p>
        </w:tc>
      </w:tr>
      <w:tr w:rsidR="00C45FB8" w:rsidRPr="00370548" w14:paraId="1ACAC66A"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4299A9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EIC</w:t>
            </w:r>
          </w:p>
        </w:tc>
        <w:tc>
          <w:tcPr>
            <w:cnfStyle w:val="000100000000" w:firstRow="0" w:lastRow="0" w:firstColumn="0" w:lastColumn="1" w:oddVBand="0" w:evenVBand="0" w:oddHBand="0" w:evenHBand="0" w:firstRowFirstColumn="0" w:firstRowLastColumn="0" w:lastRowFirstColumn="0" w:lastRowLastColumn="0"/>
            <w:tcW w:w="7592" w:type="dxa"/>
          </w:tcPr>
          <w:p w14:paraId="1B1BF67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Energy Identification Code</w:t>
            </w:r>
          </w:p>
        </w:tc>
      </w:tr>
      <w:tr w:rsidR="00C45FB8" w:rsidRPr="00370548" w14:paraId="76151DE4"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02A972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EIV</w:t>
            </w:r>
          </w:p>
        </w:tc>
        <w:tc>
          <w:tcPr>
            <w:cnfStyle w:val="000100000000" w:firstRow="0" w:lastRow="0" w:firstColumn="0" w:lastColumn="1" w:oddVBand="0" w:evenVBand="0" w:oddHBand="0" w:evenHBand="0" w:firstRowFirstColumn="0" w:firstRowLastColumn="0" w:lastRowFirstColumn="0" w:lastRowLastColumn="0"/>
            <w:tcW w:w="7592" w:type="dxa"/>
          </w:tcPr>
          <w:p w14:paraId="2CF60B1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Einsatzverantwortlicher</w:t>
            </w:r>
          </w:p>
        </w:tc>
      </w:tr>
      <w:tr w:rsidR="00C45FB8" w:rsidRPr="00370548" w14:paraId="0BCE7D8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328A32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EM</w:t>
            </w:r>
          </w:p>
        </w:tc>
        <w:tc>
          <w:tcPr>
            <w:cnfStyle w:val="000100000000" w:firstRow="0" w:lastRow="0" w:firstColumn="0" w:lastColumn="1" w:oddVBand="0" w:evenVBand="0" w:oddHBand="0" w:evenHBand="0" w:firstRowFirstColumn="0" w:firstRowLastColumn="0" w:lastRowFirstColumn="0" w:lastRowLastColumn="0"/>
            <w:tcW w:w="7592" w:type="dxa"/>
          </w:tcPr>
          <w:p w14:paraId="6908A5D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Energiemenge</w:t>
            </w:r>
          </w:p>
        </w:tc>
      </w:tr>
      <w:tr w:rsidR="00C45FB8" w:rsidRPr="00370548" w14:paraId="1F116134"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BB155E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ENTSO-E</w:t>
            </w:r>
          </w:p>
        </w:tc>
        <w:tc>
          <w:tcPr>
            <w:cnfStyle w:val="000100000000" w:firstRow="0" w:lastRow="0" w:firstColumn="0" w:lastColumn="1" w:oddVBand="0" w:evenVBand="0" w:oddHBand="0" w:evenHBand="0" w:firstRowFirstColumn="0" w:firstRowLastColumn="0" w:lastRowFirstColumn="0" w:lastRowLastColumn="0"/>
            <w:tcW w:w="7592" w:type="dxa"/>
          </w:tcPr>
          <w:p w14:paraId="2D39D79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European Network of Transmission System Operators for Electricity</w:t>
            </w:r>
          </w:p>
        </w:tc>
      </w:tr>
      <w:tr w:rsidR="00C45FB8" w:rsidRPr="00370548" w14:paraId="1DCC1ED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8CAC01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EnWG</w:t>
            </w:r>
          </w:p>
        </w:tc>
        <w:tc>
          <w:tcPr>
            <w:cnfStyle w:val="000100000000" w:firstRow="0" w:lastRow="0" w:firstColumn="0" w:lastColumn="1" w:oddVBand="0" w:evenVBand="0" w:oddHBand="0" w:evenHBand="0" w:firstRowFirstColumn="0" w:firstRowLastColumn="0" w:lastRowFirstColumn="0" w:lastRowLastColumn="0"/>
            <w:tcW w:w="7592" w:type="dxa"/>
          </w:tcPr>
          <w:p w14:paraId="1537EEA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Gesetz über die Elektrizitäts- und Gasversorgung kurz: Energiewirtschaftsgesetz</w:t>
            </w:r>
          </w:p>
        </w:tc>
      </w:tr>
      <w:tr w:rsidR="00C45FB8" w:rsidRPr="00370548" w14:paraId="1EFF3A57"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AC8F11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EoG</w:t>
            </w:r>
          </w:p>
        </w:tc>
        <w:tc>
          <w:tcPr>
            <w:cnfStyle w:val="000100000000" w:firstRow="0" w:lastRow="0" w:firstColumn="0" w:lastColumn="1" w:oddVBand="0" w:evenVBand="0" w:oddHBand="0" w:evenHBand="0" w:firstRowFirstColumn="0" w:firstRowLastColumn="0" w:lastRowFirstColumn="0" w:lastRowLastColumn="0"/>
            <w:tcW w:w="7592" w:type="dxa"/>
          </w:tcPr>
          <w:p w14:paraId="49D5829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Ersatz-</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Grundversorgung</w:t>
            </w:r>
          </w:p>
        </w:tc>
      </w:tr>
      <w:tr w:rsidR="00C45FB8" w:rsidRPr="00370548" w14:paraId="734137F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06DD58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ETSO</w:t>
            </w:r>
          </w:p>
        </w:tc>
        <w:tc>
          <w:tcPr>
            <w:cnfStyle w:val="000100000000" w:firstRow="0" w:lastRow="0" w:firstColumn="0" w:lastColumn="1" w:oddVBand="0" w:evenVBand="0" w:oddHBand="0" w:evenHBand="0" w:firstRowFirstColumn="0" w:firstRowLastColumn="0" w:lastRowFirstColumn="0" w:lastRowLastColumn="0"/>
            <w:tcW w:w="7592" w:type="dxa"/>
          </w:tcPr>
          <w:p w14:paraId="50A55F2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European Transmission System Operators (Verband Europäischer Übertragungsnetzbetreiber), heute ENTSO-E</w:t>
            </w:r>
          </w:p>
        </w:tc>
      </w:tr>
      <w:tr w:rsidR="00C45FB8" w:rsidRPr="00370548" w14:paraId="0EBE5125"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80CA07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EUZ</w:t>
            </w:r>
          </w:p>
        </w:tc>
        <w:tc>
          <w:tcPr>
            <w:cnfStyle w:val="000100000000" w:firstRow="0" w:lastRow="0" w:firstColumn="0" w:lastColumn="1" w:oddVBand="0" w:evenVBand="0" w:oddHBand="0" w:evenHBand="0" w:firstRowFirstColumn="0" w:firstRowLastColumn="0" w:lastRowFirstColumn="0" w:lastRowLastColumn="0"/>
            <w:tcW w:w="7592" w:type="dxa"/>
          </w:tcPr>
          <w:p w14:paraId="07742BB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EE-Überführungszeitreihen</w:t>
            </w:r>
          </w:p>
        </w:tc>
      </w:tr>
      <w:tr w:rsidR="00C45FB8" w:rsidRPr="00370548" w14:paraId="5F9799F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63BB25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EZ</w:t>
            </w:r>
          </w:p>
        </w:tc>
        <w:tc>
          <w:tcPr>
            <w:cnfStyle w:val="000100000000" w:firstRow="0" w:lastRow="0" w:firstColumn="0" w:lastColumn="1" w:oddVBand="0" w:evenVBand="0" w:oddHBand="0" w:evenHBand="0" w:firstRowFirstColumn="0" w:firstRowLastColumn="0" w:lastRowFirstColumn="0" w:lastRowLastColumn="0"/>
            <w:tcW w:w="7592" w:type="dxa"/>
          </w:tcPr>
          <w:p w14:paraId="2B365CE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Erzeuger</w:t>
            </w:r>
          </w:p>
        </w:tc>
      </w:tr>
      <w:tr w:rsidR="00C45FB8" w:rsidRPr="00370548" w14:paraId="3BEF2B85"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5FB20A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G2000</w:t>
            </w:r>
          </w:p>
        </w:tc>
        <w:tc>
          <w:tcPr>
            <w:cnfStyle w:val="000100000000" w:firstRow="0" w:lastRow="0" w:firstColumn="0" w:lastColumn="1" w:oddVBand="0" w:evenVBand="0" w:oddHBand="0" w:evenHBand="0" w:firstRowFirstColumn="0" w:firstRowLastColumn="0" w:lastRowFirstColumn="0" w:lastRowLastColumn="0"/>
            <w:tcW w:w="7592" w:type="dxa"/>
          </w:tcPr>
          <w:p w14:paraId="1E1F904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DVGW Arbeitsblatt G 2000 Mindestanforderungen bezüglich Interoperabilität und Anschluss an Gasversorgungsnetze</w:t>
            </w:r>
          </w:p>
        </w:tc>
      </w:tr>
      <w:tr w:rsidR="00C45FB8" w:rsidRPr="00370548" w14:paraId="4B885DD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1654F7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G685</w:t>
            </w:r>
          </w:p>
        </w:tc>
        <w:tc>
          <w:tcPr>
            <w:cnfStyle w:val="000100000000" w:firstRow="0" w:lastRow="0" w:firstColumn="0" w:lastColumn="1" w:oddVBand="0" w:evenVBand="0" w:oddHBand="0" w:evenHBand="0" w:firstRowFirstColumn="0" w:firstRowLastColumn="0" w:lastRowFirstColumn="0" w:lastRowLastColumn="0"/>
            <w:tcW w:w="7592" w:type="dxa"/>
          </w:tcPr>
          <w:p w14:paraId="06A6E41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DVGW Arbeitsblatt G 685 Gasabrechnung</w:t>
            </w:r>
          </w:p>
        </w:tc>
      </w:tr>
      <w:tr w:rsidR="00C45FB8" w:rsidRPr="00370548" w14:paraId="66F33E99"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9847F4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GDA</w:t>
            </w:r>
          </w:p>
        </w:tc>
        <w:tc>
          <w:tcPr>
            <w:cnfStyle w:val="000100000000" w:firstRow="0" w:lastRow="0" w:firstColumn="0" w:lastColumn="1" w:oddVBand="0" w:evenVBand="0" w:oddHBand="0" w:evenHBand="0" w:firstRowFirstColumn="0" w:firstRowLastColumn="0" w:lastRowFirstColumn="0" w:lastRowLastColumn="0"/>
            <w:tcW w:w="7592" w:type="dxa"/>
          </w:tcPr>
          <w:p w14:paraId="7B14C5C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Geschäftsdatenanfrage</w:t>
            </w:r>
          </w:p>
        </w:tc>
      </w:tr>
      <w:tr w:rsidR="00C45FB8" w:rsidRPr="00370548" w14:paraId="3CA3904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CB56A7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GABi Gas</w:t>
            </w:r>
          </w:p>
        </w:tc>
        <w:tc>
          <w:tcPr>
            <w:cnfStyle w:val="000100000000" w:firstRow="0" w:lastRow="0" w:firstColumn="0" w:lastColumn="1" w:oddVBand="0" w:evenVBand="0" w:oddHBand="0" w:evenHBand="0" w:firstRowFirstColumn="0" w:firstRowLastColumn="0" w:lastRowFirstColumn="0" w:lastRowLastColumn="0"/>
            <w:tcW w:w="7592" w:type="dxa"/>
          </w:tcPr>
          <w:p w14:paraId="76C347BA" w14:textId="77777777" w:rsidR="00C45FB8" w:rsidRPr="00370548" w:rsidRDefault="00C45FB8" w:rsidP="00C45FB8">
            <w:pPr>
              <w:spacing w:after="0" w:line="240" w:lineRule="exact"/>
              <w:rPr>
                <w:rFonts w:cstheme="minorHAnsi"/>
                <w:b w:val="0"/>
                <w:sz w:val="22"/>
                <w:szCs w:val="22"/>
              </w:rPr>
            </w:pPr>
            <w:r w:rsidRPr="00370548">
              <w:rPr>
                <w:rFonts w:cstheme="minorHAnsi"/>
                <w:b w:val="0"/>
                <w:color w:val="000000"/>
                <w:sz w:val="22"/>
                <w:szCs w:val="22"/>
              </w:rPr>
              <w:t>Grundmodell der Ausgleichsleistungen und Bilanzierungsregeln im deutschen Gasmarkt</w:t>
            </w:r>
          </w:p>
        </w:tc>
      </w:tr>
      <w:tr w:rsidR="00C45FB8" w:rsidRPr="00370548" w14:paraId="4ABBC394"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9E1AD7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GeLi Gas</w:t>
            </w:r>
          </w:p>
        </w:tc>
        <w:tc>
          <w:tcPr>
            <w:cnfStyle w:val="000100000000" w:firstRow="0" w:lastRow="0" w:firstColumn="0" w:lastColumn="1" w:oddVBand="0" w:evenVBand="0" w:oddHBand="0" w:evenHBand="0" w:firstRowFirstColumn="0" w:firstRowLastColumn="0" w:lastRowFirstColumn="0" w:lastRowLastColumn="0"/>
            <w:tcW w:w="7592" w:type="dxa"/>
          </w:tcPr>
          <w:p w14:paraId="11C842E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Geschäftsprozesse und Datenformate beim Wechsel des Lieferanten bei der Belieferung mit Gas</w:t>
            </w:r>
          </w:p>
        </w:tc>
      </w:tr>
      <w:tr w:rsidR="00C45FB8" w:rsidRPr="00370548" w14:paraId="292221D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04AE3E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GLN</w:t>
            </w:r>
          </w:p>
        </w:tc>
        <w:tc>
          <w:tcPr>
            <w:cnfStyle w:val="000100000000" w:firstRow="0" w:lastRow="0" w:firstColumn="0" w:lastColumn="1" w:oddVBand="0" w:evenVBand="0" w:oddHBand="0" w:evenHBand="0" w:firstRowFirstColumn="0" w:firstRowLastColumn="0" w:lastRowFirstColumn="0" w:lastRowLastColumn="0"/>
            <w:tcW w:w="7592" w:type="dxa"/>
          </w:tcPr>
          <w:p w14:paraId="7416C8C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Global Location Number</w:t>
            </w:r>
          </w:p>
        </w:tc>
      </w:tr>
      <w:tr w:rsidR="00C45FB8" w:rsidRPr="00370548" w14:paraId="7ADC6CD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D77EB0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gMSB</w:t>
            </w:r>
          </w:p>
        </w:tc>
        <w:tc>
          <w:tcPr>
            <w:cnfStyle w:val="000100000000" w:firstRow="0" w:lastRow="0" w:firstColumn="0" w:lastColumn="1" w:oddVBand="0" w:evenVBand="0" w:oddHBand="0" w:evenHBand="0" w:firstRowFirstColumn="0" w:firstRowLastColumn="0" w:lastRowFirstColumn="0" w:lastRowLastColumn="0"/>
            <w:tcW w:w="7592" w:type="dxa"/>
          </w:tcPr>
          <w:p w14:paraId="1C80237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Grundzuständiger Messstellenbetreiber</w:t>
            </w:r>
          </w:p>
        </w:tc>
      </w:tr>
      <w:tr w:rsidR="00C45FB8" w:rsidRPr="00370548" w14:paraId="539A47A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549005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GPKE</w:t>
            </w:r>
          </w:p>
        </w:tc>
        <w:tc>
          <w:tcPr>
            <w:cnfStyle w:val="000100000000" w:firstRow="0" w:lastRow="0" w:firstColumn="0" w:lastColumn="1" w:oddVBand="0" w:evenVBand="0" w:oddHBand="0" w:evenHBand="0" w:firstRowFirstColumn="0" w:firstRowLastColumn="0" w:lastRowFirstColumn="0" w:lastRowLastColumn="0"/>
            <w:tcW w:w="7592" w:type="dxa"/>
          </w:tcPr>
          <w:p w14:paraId="0C9F3AA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Festlegung der Bundesnetzagentur „Geschäftsprozesse zur Kundenbelieferung mit Elektrizität“, Az. BK6-16-200</w:t>
            </w:r>
          </w:p>
        </w:tc>
      </w:tr>
      <w:tr w:rsidR="00C45FB8" w:rsidRPr="00370548" w14:paraId="596E6E7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0BAA3F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GS1</w:t>
            </w:r>
          </w:p>
        </w:tc>
        <w:tc>
          <w:tcPr>
            <w:cnfStyle w:val="000100000000" w:firstRow="0" w:lastRow="0" w:firstColumn="0" w:lastColumn="1" w:oddVBand="0" w:evenVBand="0" w:oddHBand="0" w:evenHBand="0" w:firstRowFirstColumn="0" w:firstRowLastColumn="0" w:lastRowFirstColumn="0" w:lastRowLastColumn="0"/>
            <w:tcW w:w="7592" w:type="dxa"/>
          </w:tcPr>
          <w:p w14:paraId="7331D2B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Die GS1 ist eine internationale Organisation von GS1-Mitgliedsorganisationen, die das GS1-System verwalten.</w:t>
            </w:r>
          </w:p>
        </w:tc>
      </w:tr>
      <w:tr w:rsidR="00C45FB8" w:rsidRPr="00370548" w14:paraId="2C84068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C914C0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 h</w:t>
            </w:r>
          </w:p>
        </w:tc>
        <w:tc>
          <w:tcPr>
            <w:cnfStyle w:val="000100000000" w:firstRow="0" w:lastRow="0" w:firstColumn="0" w:lastColumn="1" w:oddVBand="0" w:evenVBand="0" w:oddHBand="0" w:evenHBand="0" w:firstRowFirstColumn="0" w:firstRowLastColumn="0" w:lastRowFirstColumn="0" w:lastRowLastColumn="0"/>
            <w:tcW w:w="7592" w:type="dxa"/>
          </w:tcPr>
          <w:p w14:paraId="6D1DD51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Stunde (Die Anzahl der Wiederholungen gibt die Anzahl der Stellen an, die für die Abbildung des Wertes belegt werden müssen.)</w:t>
            </w:r>
          </w:p>
        </w:tc>
      </w:tr>
      <w:tr w:rsidR="00C45FB8" w:rsidRPr="00370548" w14:paraId="3B975484"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FFC488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HKNR, HKN-R</w:t>
            </w:r>
          </w:p>
        </w:tc>
        <w:tc>
          <w:tcPr>
            <w:cnfStyle w:val="000100000000" w:firstRow="0" w:lastRow="0" w:firstColumn="0" w:lastColumn="1" w:oddVBand="0" w:evenVBand="0" w:oddHBand="0" w:evenHBand="0" w:firstRowFirstColumn="0" w:firstRowLastColumn="0" w:lastRowFirstColumn="0" w:lastRowLastColumn="0"/>
            <w:tcW w:w="7592" w:type="dxa"/>
          </w:tcPr>
          <w:p w14:paraId="6C77662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Herkunftsnachweisregister</w:t>
            </w:r>
          </w:p>
        </w:tc>
      </w:tr>
      <w:tr w:rsidR="00C45FB8" w:rsidRPr="00370548" w14:paraId="16E1E76A"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7921E2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HS</w:t>
            </w:r>
          </w:p>
        </w:tc>
        <w:tc>
          <w:tcPr>
            <w:cnfStyle w:val="000100000000" w:firstRow="0" w:lastRow="0" w:firstColumn="0" w:lastColumn="1" w:oddVBand="0" w:evenVBand="0" w:oddHBand="0" w:evenHBand="0" w:firstRowFirstColumn="0" w:firstRowLastColumn="0" w:lastRowFirstColumn="0" w:lastRowLastColumn="0"/>
            <w:tcW w:w="7592" w:type="dxa"/>
          </w:tcPr>
          <w:p w14:paraId="7B9B7B9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Hochspannung</w:t>
            </w:r>
          </w:p>
        </w:tc>
      </w:tr>
      <w:tr w:rsidR="00C45FB8" w:rsidRPr="00370548" w14:paraId="73EBC785"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3779BF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HTTP</w:t>
            </w:r>
          </w:p>
        </w:tc>
        <w:tc>
          <w:tcPr>
            <w:cnfStyle w:val="000100000000" w:firstRow="0" w:lastRow="0" w:firstColumn="0" w:lastColumn="1" w:oddVBand="0" w:evenVBand="0" w:oddHBand="0" w:evenHBand="0" w:firstRowFirstColumn="0" w:firstRowLastColumn="0" w:lastRowFirstColumn="0" w:lastRowLastColumn="0"/>
            <w:tcW w:w="7592" w:type="dxa"/>
          </w:tcPr>
          <w:p w14:paraId="4EA6E6A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Hypertext Transfer Protokoll (Protokoll zur Übertragung von Daten auf der Anwenderschicht)</w:t>
            </w:r>
          </w:p>
        </w:tc>
      </w:tr>
      <w:tr w:rsidR="00C45FB8" w:rsidRPr="00370548" w14:paraId="036BE4C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752294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lastRenderedPageBreak/>
              <w:t>HTTPS</w:t>
            </w:r>
          </w:p>
        </w:tc>
        <w:tc>
          <w:tcPr>
            <w:cnfStyle w:val="000100000000" w:firstRow="0" w:lastRow="0" w:firstColumn="0" w:lastColumn="1" w:oddVBand="0" w:evenVBand="0" w:oddHBand="0" w:evenHBand="0" w:firstRowFirstColumn="0" w:firstRowLastColumn="0" w:lastRowFirstColumn="0" w:lastRowLastColumn="0"/>
            <w:tcW w:w="7592" w:type="dxa"/>
          </w:tcPr>
          <w:p w14:paraId="6605B13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Hypertext Transfer Protokoll Secure (Protokoll zur verschlüsselten Übertragung von Daten auf der Anwenderschicht)</w:t>
            </w:r>
          </w:p>
        </w:tc>
      </w:tr>
      <w:tr w:rsidR="00C45FB8" w:rsidRPr="00370548" w14:paraId="02B1D92E"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D341AF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ID</w:t>
            </w:r>
          </w:p>
        </w:tc>
        <w:tc>
          <w:tcPr>
            <w:cnfStyle w:val="000100000000" w:firstRow="0" w:lastRow="0" w:firstColumn="0" w:lastColumn="1" w:oddVBand="0" w:evenVBand="0" w:oddHBand="0" w:evenHBand="0" w:firstRowFirstColumn="0" w:firstRowLastColumn="0" w:lastRowFirstColumn="0" w:lastRowLastColumn="0"/>
            <w:tcW w:w="7592" w:type="dxa"/>
          </w:tcPr>
          <w:p w14:paraId="32FBD89D" w14:textId="77777777" w:rsidR="00C45FB8" w:rsidRPr="00370548" w:rsidRDefault="00C45FB8" w:rsidP="00C45FB8">
            <w:pPr>
              <w:spacing w:after="0" w:line="240" w:lineRule="exact"/>
              <w:rPr>
                <w:rFonts w:cstheme="minorHAnsi"/>
                <w:b w:val="0"/>
                <w:color w:val="000000"/>
                <w:sz w:val="22"/>
                <w:szCs w:val="22"/>
              </w:rPr>
            </w:pPr>
            <w:r w:rsidRPr="00370548">
              <w:rPr>
                <w:rFonts w:cstheme="minorHAnsi"/>
                <w:b w:val="0"/>
                <w:sz w:val="22"/>
                <w:szCs w:val="22"/>
              </w:rPr>
              <w:t>Identifikation</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Identifikator</w:t>
            </w:r>
          </w:p>
        </w:tc>
      </w:tr>
      <w:tr w:rsidR="00C45FB8" w:rsidRPr="00370548" w14:paraId="22E6CFC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BE55A8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ID</w:t>
            </w:r>
          </w:p>
        </w:tc>
        <w:tc>
          <w:tcPr>
            <w:cnfStyle w:val="000100000000" w:firstRow="0" w:lastRow="0" w:firstColumn="0" w:lastColumn="1" w:oddVBand="0" w:evenVBand="0" w:oddHBand="0" w:evenHBand="0" w:firstRowFirstColumn="0" w:firstRowLastColumn="0" w:lastRowFirstColumn="0" w:lastRowLastColumn="0"/>
            <w:tcW w:w="7592" w:type="dxa"/>
          </w:tcPr>
          <w:p w14:paraId="28CEDC5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Identifikationsnummer (gemäß MPES)</w:t>
            </w:r>
          </w:p>
        </w:tc>
      </w:tr>
      <w:tr w:rsidR="00C45FB8" w:rsidRPr="00370548" w14:paraId="7C9E64FC"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BBE535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IETF</w:t>
            </w:r>
          </w:p>
        </w:tc>
        <w:tc>
          <w:tcPr>
            <w:cnfStyle w:val="000100000000" w:firstRow="0" w:lastRow="0" w:firstColumn="0" w:lastColumn="1" w:oddVBand="0" w:evenVBand="0" w:oddHBand="0" w:evenHBand="0" w:firstRowFirstColumn="0" w:firstRowLastColumn="0" w:lastRowFirstColumn="0" w:lastRowLastColumn="0"/>
            <w:tcW w:w="7592" w:type="dxa"/>
          </w:tcPr>
          <w:p w14:paraId="1F90447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Internet Engineering Task Force</w:t>
            </w:r>
          </w:p>
        </w:tc>
      </w:tr>
      <w:tr w:rsidR="00C45FB8" w:rsidRPr="00370548" w14:paraId="1AAEBB3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39511C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iMS</w:t>
            </w:r>
          </w:p>
        </w:tc>
        <w:tc>
          <w:tcPr>
            <w:cnfStyle w:val="000100000000" w:firstRow="0" w:lastRow="0" w:firstColumn="0" w:lastColumn="1" w:oddVBand="0" w:evenVBand="0" w:oddHBand="0" w:evenHBand="0" w:firstRowFirstColumn="0" w:firstRowLastColumn="0" w:lastRowFirstColumn="0" w:lastRowLastColumn="0"/>
            <w:tcW w:w="7592" w:type="dxa"/>
          </w:tcPr>
          <w:p w14:paraId="68D6FCD7" w14:textId="77777777" w:rsidR="00C45FB8" w:rsidRPr="00370548" w:rsidRDefault="00C45FB8" w:rsidP="00C45FB8">
            <w:pPr>
              <w:spacing w:after="0" w:line="240" w:lineRule="exact"/>
              <w:rPr>
                <w:rFonts w:cstheme="minorHAnsi"/>
                <w:b w:val="0"/>
                <w:sz w:val="22"/>
                <w:szCs w:val="22"/>
              </w:rPr>
            </w:pPr>
            <w:r w:rsidRPr="00370548">
              <w:rPr>
                <w:rFonts w:cstheme="minorHAnsi"/>
                <w:b w:val="0"/>
                <w:color w:val="000000"/>
                <w:sz w:val="22"/>
                <w:szCs w:val="22"/>
              </w:rPr>
              <w:t>Intelligentes Messsystem</w:t>
            </w:r>
          </w:p>
        </w:tc>
      </w:tr>
      <w:tr w:rsidR="00C45FB8" w:rsidRPr="00370548" w14:paraId="56FFE09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C520C0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IP</w:t>
            </w:r>
          </w:p>
        </w:tc>
        <w:tc>
          <w:tcPr>
            <w:cnfStyle w:val="000100000000" w:firstRow="0" w:lastRow="0" w:firstColumn="0" w:lastColumn="1" w:oddVBand="0" w:evenVBand="0" w:oddHBand="0" w:evenHBand="0" w:firstRowFirstColumn="0" w:firstRowLastColumn="0" w:lastRowFirstColumn="0" w:lastRowLastColumn="0"/>
            <w:tcW w:w="7592" w:type="dxa"/>
          </w:tcPr>
          <w:p w14:paraId="32A3F522" w14:textId="77777777" w:rsidR="00C45FB8" w:rsidRPr="00370548" w:rsidRDefault="00C45FB8" w:rsidP="00C45FB8">
            <w:pPr>
              <w:spacing w:after="0" w:line="240" w:lineRule="exact"/>
              <w:rPr>
                <w:rFonts w:cstheme="minorHAnsi"/>
                <w:b w:val="0"/>
                <w:color w:val="000000"/>
                <w:sz w:val="22"/>
                <w:szCs w:val="22"/>
              </w:rPr>
            </w:pPr>
            <w:r w:rsidRPr="00370548">
              <w:rPr>
                <w:rFonts w:cstheme="minorHAnsi"/>
                <w:b w:val="0"/>
                <w:sz w:val="22"/>
                <w:szCs w:val="22"/>
              </w:rPr>
              <w:t>Internet Protokoll</w:t>
            </w:r>
          </w:p>
        </w:tc>
      </w:tr>
      <w:tr w:rsidR="00C45FB8" w:rsidRPr="00370548" w14:paraId="0AA09146"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158908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ISO</w:t>
            </w:r>
          </w:p>
        </w:tc>
        <w:tc>
          <w:tcPr>
            <w:cnfStyle w:val="000100000000" w:firstRow="0" w:lastRow="0" w:firstColumn="0" w:lastColumn="1" w:oddVBand="0" w:evenVBand="0" w:oddHBand="0" w:evenHBand="0" w:firstRowFirstColumn="0" w:firstRowLastColumn="0" w:lastRowFirstColumn="0" w:lastRowLastColumn="0"/>
            <w:tcW w:w="7592" w:type="dxa"/>
          </w:tcPr>
          <w:p w14:paraId="2DAE1677" w14:textId="77777777" w:rsidR="00C45FB8" w:rsidRPr="00370548" w:rsidRDefault="00C45FB8" w:rsidP="00C45FB8">
            <w:pPr>
              <w:spacing w:after="0" w:line="240" w:lineRule="exact"/>
              <w:rPr>
                <w:rFonts w:cstheme="minorHAnsi"/>
                <w:b w:val="0"/>
                <w:sz w:val="22"/>
                <w:szCs w:val="22"/>
              </w:rPr>
            </w:pPr>
            <w:r w:rsidRPr="00370548">
              <w:rPr>
                <w:rFonts w:cstheme="minorHAnsi"/>
                <w:b w:val="0"/>
                <w:color w:val="000000"/>
                <w:sz w:val="22"/>
                <w:szCs w:val="22"/>
              </w:rPr>
              <w:t>International Organization for Standardization</w:t>
            </w:r>
            <w:r w:rsidRPr="00370548">
              <w:rPr>
                <w:rFonts w:cstheme="minorHAnsi"/>
                <w:b w:val="0"/>
                <w:sz w:val="22"/>
                <w:szCs w:val="22"/>
              </w:rPr>
              <w:t xml:space="preserve"> (Internationale Standardisierungsorganisation)</w:t>
            </w:r>
          </w:p>
        </w:tc>
      </w:tr>
      <w:tr w:rsidR="00C45FB8" w:rsidRPr="00370548" w14:paraId="48C471B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CF1ED3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ITU</w:t>
            </w:r>
          </w:p>
        </w:tc>
        <w:tc>
          <w:tcPr>
            <w:cnfStyle w:val="000100000000" w:firstRow="0" w:lastRow="0" w:firstColumn="0" w:lastColumn="1" w:oddVBand="0" w:evenVBand="0" w:oddHBand="0" w:evenHBand="0" w:firstRowFirstColumn="0" w:firstRowLastColumn="0" w:lastRowFirstColumn="0" w:lastRowLastColumn="0"/>
            <w:tcW w:w="7592" w:type="dxa"/>
          </w:tcPr>
          <w:p w14:paraId="78254491" w14:textId="77777777" w:rsidR="00C45FB8" w:rsidRPr="00370548" w:rsidRDefault="00C45FB8" w:rsidP="00C45FB8">
            <w:pPr>
              <w:spacing w:after="0" w:line="240" w:lineRule="exact"/>
              <w:rPr>
                <w:rFonts w:cstheme="minorHAnsi"/>
                <w:b w:val="0"/>
                <w:color w:val="000000"/>
                <w:sz w:val="22"/>
                <w:szCs w:val="22"/>
              </w:rPr>
            </w:pPr>
            <w:r w:rsidRPr="00370548">
              <w:rPr>
                <w:rFonts w:cstheme="minorHAnsi"/>
                <w:b w:val="0"/>
                <w:sz w:val="22"/>
                <w:szCs w:val="22"/>
              </w:rPr>
              <w:t>International Telecommunication Union (Internationale Fernmeldeunion)</w:t>
            </w:r>
          </w:p>
        </w:tc>
      </w:tr>
      <w:tr w:rsidR="00C45FB8" w:rsidRPr="00370548" w14:paraId="13B07F98"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34BBA9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ITU-T</w:t>
            </w:r>
          </w:p>
        </w:tc>
        <w:tc>
          <w:tcPr>
            <w:cnfStyle w:val="000100000000" w:firstRow="0" w:lastRow="0" w:firstColumn="0" w:lastColumn="1" w:oddVBand="0" w:evenVBand="0" w:oddHBand="0" w:evenHBand="0" w:firstRowFirstColumn="0" w:firstRowLastColumn="0" w:lastRowFirstColumn="0" w:lastRowLastColumn="0"/>
            <w:tcW w:w="7592" w:type="dxa"/>
          </w:tcPr>
          <w:p w14:paraId="7B41503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Abteilung für Standardisierung innerhalb der internationalen Fernmeldeunion</w:t>
            </w:r>
          </w:p>
        </w:tc>
      </w:tr>
      <w:tr w:rsidR="00C45FB8" w:rsidRPr="00370548" w14:paraId="43BEDF09"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51BA3B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IT</w:t>
            </w:r>
          </w:p>
        </w:tc>
        <w:tc>
          <w:tcPr>
            <w:cnfStyle w:val="000100000000" w:firstRow="0" w:lastRow="0" w:firstColumn="0" w:lastColumn="1" w:oddVBand="0" w:evenVBand="0" w:oddHBand="0" w:evenHBand="0" w:firstRowFirstColumn="0" w:firstRowLastColumn="0" w:lastRowFirstColumn="0" w:lastRowLastColumn="0"/>
            <w:tcW w:w="7592" w:type="dxa"/>
          </w:tcPr>
          <w:p w14:paraId="40637CF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Informationstechnik</w:t>
            </w:r>
          </w:p>
        </w:tc>
      </w:tr>
      <w:tr w:rsidR="00C45FB8" w:rsidRPr="00370548" w14:paraId="174533B8"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C7F300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J</w:t>
            </w:r>
          </w:p>
        </w:tc>
        <w:tc>
          <w:tcPr>
            <w:cnfStyle w:val="000100000000" w:firstRow="0" w:lastRow="0" w:firstColumn="0" w:lastColumn="1" w:oddVBand="0" w:evenVBand="0" w:oddHBand="0" w:evenHBand="0" w:firstRowFirstColumn="0" w:firstRowLastColumn="0" w:lastRowFirstColumn="0" w:lastRowLastColumn="0"/>
            <w:tcW w:w="7592" w:type="dxa"/>
          </w:tcPr>
          <w:p w14:paraId="0662CC5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Jahr (Die Anzahl der Wiederholungen gibt die Anzahl der Stellen an, die für die Abbildung des Wertes belegt werden müssen.)</w:t>
            </w:r>
          </w:p>
        </w:tc>
      </w:tr>
      <w:tr w:rsidR="00C45FB8" w:rsidRPr="00370548" w14:paraId="558A718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4DDC9B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KAV</w:t>
            </w:r>
          </w:p>
        </w:tc>
        <w:tc>
          <w:tcPr>
            <w:cnfStyle w:val="000100000000" w:firstRow="0" w:lastRow="0" w:firstColumn="0" w:lastColumn="1" w:oddVBand="0" w:evenVBand="0" w:oddHBand="0" w:evenHBand="0" w:firstRowFirstColumn="0" w:firstRowLastColumn="0" w:lastRowFirstColumn="0" w:lastRowLastColumn="0"/>
            <w:tcW w:w="7592" w:type="dxa"/>
          </w:tcPr>
          <w:p w14:paraId="5B909AA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Verordnung über Konzessionsabgaben für Strom und Gas (Konzessionsabgabenverordnung – KAV)</w:t>
            </w:r>
          </w:p>
        </w:tc>
      </w:tr>
      <w:tr w:rsidR="00C45FB8" w:rsidRPr="00370548" w14:paraId="1E0AB66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B31447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kME</w:t>
            </w:r>
          </w:p>
        </w:tc>
        <w:tc>
          <w:tcPr>
            <w:cnfStyle w:val="000100000000" w:firstRow="0" w:lastRow="0" w:firstColumn="0" w:lastColumn="1" w:oddVBand="0" w:evenVBand="0" w:oddHBand="0" w:evenHBand="0" w:firstRowFirstColumn="0" w:firstRowLastColumn="0" w:lastRowFirstColumn="0" w:lastRowLastColumn="0"/>
            <w:tcW w:w="7592" w:type="dxa"/>
          </w:tcPr>
          <w:p w14:paraId="6C1C8AE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Konventionelle Messeinrichtung; Synonym für bisherige Messtechnik (nicht mME und iMS)</w:t>
            </w:r>
          </w:p>
        </w:tc>
      </w:tr>
      <w:tr w:rsidR="00C45FB8" w:rsidRPr="00370548" w14:paraId="0D69D27C"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C04ADF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KoV</w:t>
            </w:r>
          </w:p>
        </w:tc>
        <w:tc>
          <w:tcPr>
            <w:cnfStyle w:val="000100000000" w:firstRow="0" w:lastRow="0" w:firstColumn="0" w:lastColumn="1" w:oddVBand="0" w:evenVBand="0" w:oddHBand="0" w:evenHBand="0" w:firstRowFirstColumn="0" w:firstRowLastColumn="0" w:lastRowFirstColumn="0" w:lastRowLastColumn="0"/>
            <w:tcW w:w="7592" w:type="dxa"/>
          </w:tcPr>
          <w:p w14:paraId="7A93A69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Kooperationsvereinbarung Gas</w:t>
            </w:r>
          </w:p>
        </w:tc>
      </w:tr>
      <w:tr w:rsidR="00C45FB8" w:rsidRPr="00370548" w14:paraId="617D26AD"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FBC8F6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KWKG</w:t>
            </w:r>
          </w:p>
        </w:tc>
        <w:tc>
          <w:tcPr>
            <w:cnfStyle w:val="000100000000" w:firstRow="0" w:lastRow="0" w:firstColumn="0" w:lastColumn="1" w:oddVBand="0" w:evenVBand="0" w:oddHBand="0" w:evenHBand="0" w:firstRowFirstColumn="0" w:firstRowLastColumn="0" w:lastRowFirstColumn="0" w:lastRowLastColumn="0"/>
            <w:tcW w:w="7592" w:type="dxa"/>
          </w:tcPr>
          <w:p w14:paraId="6FD535C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Gesetz für die Erhaltung, die Modernisierung und den Ausbau der Kraft-Wärme-Kopplung, kurz: Kraft-Wärme-Kopplungsgesetz</w:t>
            </w:r>
          </w:p>
        </w:tc>
      </w:tr>
      <w:tr w:rsidR="00C45FB8" w:rsidRPr="00370548" w14:paraId="351D72E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9419FC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LAN</w:t>
            </w:r>
          </w:p>
        </w:tc>
        <w:tc>
          <w:tcPr>
            <w:cnfStyle w:val="000100000000" w:firstRow="0" w:lastRow="0" w:firstColumn="0" w:lastColumn="1" w:oddVBand="0" w:evenVBand="0" w:oddHBand="0" w:evenHBand="0" w:firstRowFirstColumn="0" w:firstRowLastColumn="0" w:lastRowFirstColumn="0" w:lastRowLastColumn="0"/>
            <w:tcW w:w="7592" w:type="dxa"/>
          </w:tcPr>
          <w:p w14:paraId="059B627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Local Area Network</w:t>
            </w:r>
          </w:p>
        </w:tc>
      </w:tr>
      <w:tr w:rsidR="00C45FB8" w:rsidRPr="00370548" w14:paraId="03028A1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5CD010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LF</w:t>
            </w:r>
          </w:p>
        </w:tc>
        <w:tc>
          <w:tcPr>
            <w:cnfStyle w:val="000100000000" w:firstRow="0" w:lastRow="0" w:firstColumn="0" w:lastColumn="1" w:oddVBand="0" w:evenVBand="0" w:oddHBand="0" w:evenHBand="0" w:firstRowFirstColumn="0" w:firstRowLastColumn="0" w:lastRowFirstColumn="0" w:lastRowLastColumn="0"/>
            <w:tcW w:w="7592" w:type="dxa"/>
          </w:tcPr>
          <w:p w14:paraId="64AE04F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Lieferant</w:t>
            </w:r>
          </w:p>
        </w:tc>
      </w:tr>
      <w:tr w:rsidR="00C45FB8" w:rsidRPr="00370548" w14:paraId="3CA2B832"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378A44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LFA</w:t>
            </w:r>
          </w:p>
        </w:tc>
        <w:tc>
          <w:tcPr>
            <w:cnfStyle w:val="000100000000" w:firstRow="0" w:lastRow="0" w:firstColumn="0" w:lastColumn="1" w:oddVBand="0" w:evenVBand="0" w:oddHBand="0" w:evenHBand="0" w:firstRowFirstColumn="0" w:firstRowLastColumn="0" w:lastRowFirstColumn="0" w:lastRowLastColumn="0"/>
            <w:tcW w:w="7592" w:type="dxa"/>
          </w:tcPr>
          <w:p w14:paraId="1643A87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Lieferant alt</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Alter Lieferant</w:t>
            </w:r>
          </w:p>
        </w:tc>
      </w:tr>
      <w:tr w:rsidR="00C45FB8" w:rsidRPr="00370548" w14:paraId="11AF91FF"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9811D4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LFN</w:t>
            </w:r>
          </w:p>
        </w:tc>
        <w:tc>
          <w:tcPr>
            <w:cnfStyle w:val="000100000000" w:firstRow="0" w:lastRow="0" w:firstColumn="0" w:lastColumn="1" w:oddVBand="0" w:evenVBand="0" w:oddHBand="0" w:evenHBand="0" w:firstRowFirstColumn="0" w:firstRowLastColumn="0" w:lastRowFirstColumn="0" w:lastRowLastColumn="0"/>
            <w:tcW w:w="7592" w:type="dxa"/>
          </w:tcPr>
          <w:p w14:paraId="794CC85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Lieferant neu</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Neuer Lieferant</w:t>
            </w:r>
          </w:p>
        </w:tc>
      </w:tr>
      <w:tr w:rsidR="0016103E" w:rsidRPr="0016103E" w14:paraId="673DF502"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927A527" w14:textId="107F2155" w:rsidR="0016103E" w:rsidRPr="0016103E" w:rsidRDefault="0016103E" w:rsidP="00C45FB8">
            <w:pPr>
              <w:spacing w:after="0" w:line="240" w:lineRule="exact"/>
              <w:rPr>
                <w:rFonts w:cstheme="minorHAnsi"/>
                <w:b w:val="0"/>
                <w:sz w:val="22"/>
                <w:szCs w:val="22"/>
              </w:rPr>
            </w:pPr>
            <w:r w:rsidRPr="0016103E">
              <w:rPr>
                <w:rFonts w:cstheme="minorHAnsi"/>
                <w:b w:val="0"/>
                <w:sz w:val="22"/>
                <w:szCs w:val="22"/>
              </w:rPr>
              <w:t>LPB</w:t>
            </w:r>
          </w:p>
        </w:tc>
        <w:tc>
          <w:tcPr>
            <w:cnfStyle w:val="000100000000" w:firstRow="0" w:lastRow="0" w:firstColumn="0" w:lastColumn="1" w:oddVBand="0" w:evenVBand="0" w:oddHBand="0" w:evenHBand="0" w:firstRowFirstColumn="0" w:firstRowLastColumn="0" w:lastRowFirstColumn="0" w:lastRowLastColumn="0"/>
            <w:tcW w:w="7592" w:type="dxa"/>
          </w:tcPr>
          <w:p w14:paraId="70F7A33B" w14:textId="7412516D" w:rsidR="0016103E" w:rsidRPr="0016103E" w:rsidRDefault="0016103E" w:rsidP="00C45FB8">
            <w:pPr>
              <w:spacing w:after="0" w:line="240" w:lineRule="exact"/>
              <w:rPr>
                <w:rFonts w:cstheme="minorHAnsi"/>
                <w:b w:val="0"/>
                <w:sz w:val="22"/>
                <w:szCs w:val="22"/>
              </w:rPr>
            </w:pPr>
            <w:r>
              <w:rPr>
                <w:rFonts w:cstheme="minorHAnsi"/>
                <w:b w:val="0"/>
                <w:sz w:val="22"/>
                <w:szCs w:val="22"/>
              </w:rPr>
              <w:t>Ladepunktbetreiber</w:t>
            </w:r>
          </w:p>
        </w:tc>
      </w:tr>
      <w:tr w:rsidR="00C45FB8" w:rsidRPr="006924C6" w14:paraId="654D353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780A10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w:t>
            </w:r>
          </w:p>
        </w:tc>
        <w:tc>
          <w:tcPr>
            <w:cnfStyle w:val="000100000000" w:firstRow="0" w:lastRow="0" w:firstColumn="0" w:lastColumn="1" w:oddVBand="0" w:evenVBand="0" w:oddHBand="0" w:evenHBand="0" w:firstRowFirstColumn="0" w:firstRowLastColumn="0" w:lastRowFirstColumn="0" w:lastRowLastColumn="0"/>
            <w:tcW w:w="7592" w:type="dxa"/>
          </w:tcPr>
          <w:p w14:paraId="3CAD742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Monat, in Zusammenhang einer Datumsangabe (Die Anzahl der Wiederholungen gibt die Anzahl der Stellen, die für die Abbildung des Wertes belegt werden müssen, an.)</w:t>
            </w:r>
          </w:p>
        </w:tc>
      </w:tr>
      <w:tr w:rsidR="00C45FB8" w:rsidRPr="00370548" w14:paraId="75D1A680"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DFF31E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 m</w:t>
            </w:r>
          </w:p>
        </w:tc>
        <w:tc>
          <w:tcPr>
            <w:cnfStyle w:val="000100000000" w:firstRow="0" w:lastRow="0" w:firstColumn="0" w:lastColumn="1" w:oddVBand="0" w:evenVBand="0" w:oddHBand="0" w:evenHBand="0" w:firstRowFirstColumn="0" w:firstRowLastColumn="0" w:lastRowFirstColumn="0" w:lastRowLastColumn="0"/>
            <w:tcW w:w="7592" w:type="dxa"/>
          </w:tcPr>
          <w:p w14:paraId="222B651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Minute, in Zusammenhang einer Zeitangabe (Die Anzahl der Wiederholungen gibt die Anzahl der Stellen, die für die Abbildung des Wertes belegt werden müssen, an.)</w:t>
            </w:r>
          </w:p>
        </w:tc>
      </w:tr>
      <w:tr w:rsidR="00C45FB8" w:rsidRPr="006924C6" w14:paraId="5168A2D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6ED6E7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MaBiS</w:t>
            </w:r>
          </w:p>
        </w:tc>
        <w:tc>
          <w:tcPr>
            <w:cnfStyle w:val="000100000000" w:firstRow="0" w:lastRow="0" w:firstColumn="0" w:lastColumn="1" w:oddVBand="0" w:evenVBand="0" w:oddHBand="0" w:evenHBand="0" w:firstRowFirstColumn="0" w:firstRowLastColumn="0" w:lastRowFirstColumn="0" w:lastRowLastColumn="0"/>
            <w:tcW w:w="7592" w:type="dxa"/>
          </w:tcPr>
          <w:p w14:paraId="5DB3AFB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Marktregeln für die Durchführung der Bilanzkreisabrechnung Strom</w:t>
            </w:r>
          </w:p>
        </w:tc>
      </w:tr>
      <w:tr w:rsidR="00C45FB8" w:rsidRPr="00370548" w14:paraId="6FDFC6C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63C2E7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MaxWdh</w:t>
            </w:r>
          </w:p>
        </w:tc>
        <w:tc>
          <w:tcPr>
            <w:cnfStyle w:val="000100000000" w:firstRow="0" w:lastRow="0" w:firstColumn="0" w:lastColumn="1" w:oddVBand="0" w:evenVBand="0" w:oddHBand="0" w:evenHBand="0" w:firstRowFirstColumn="0" w:firstRowLastColumn="0" w:lastRowFirstColumn="0" w:lastRowLastColumn="0"/>
            <w:tcW w:w="7592" w:type="dxa"/>
          </w:tcPr>
          <w:p w14:paraId="3DD001B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Maximale Anzahl an Wiederholungen</w:t>
            </w:r>
          </w:p>
        </w:tc>
      </w:tr>
      <w:tr w:rsidR="00C45FB8" w:rsidRPr="006924C6" w14:paraId="074F310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6DA1B61" w14:textId="77777777" w:rsidR="00C45FB8" w:rsidRPr="006924C6" w:rsidRDefault="00C45FB8" w:rsidP="00C45FB8">
            <w:pPr>
              <w:spacing w:after="0" w:line="240" w:lineRule="exact"/>
              <w:rPr>
                <w:rFonts w:cstheme="minorHAnsi"/>
                <w:b w:val="0"/>
                <w:sz w:val="22"/>
                <w:szCs w:val="22"/>
              </w:rPr>
            </w:pPr>
            <w:r w:rsidRPr="006924C6">
              <w:rPr>
                <w:rFonts w:cstheme="minorHAnsi"/>
                <w:b w:val="0"/>
                <w:sz w:val="22"/>
                <w:szCs w:val="22"/>
              </w:rPr>
              <w:t>MDN</w:t>
            </w:r>
          </w:p>
        </w:tc>
        <w:tc>
          <w:tcPr>
            <w:cnfStyle w:val="000100000000" w:firstRow="0" w:lastRow="0" w:firstColumn="0" w:lastColumn="1" w:oddVBand="0" w:evenVBand="0" w:oddHBand="0" w:evenHBand="0" w:firstRowFirstColumn="0" w:firstRowLastColumn="0" w:lastRowFirstColumn="0" w:lastRowLastColumn="0"/>
            <w:tcW w:w="7592" w:type="dxa"/>
          </w:tcPr>
          <w:p w14:paraId="28595CF0" w14:textId="77777777" w:rsidR="00C45FB8" w:rsidRPr="006924C6" w:rsidRDefault="00C45FB8" w:rsidP="00C45FB8">
            <w:pPr>
              <w:spacing w:after="0" w:line="240" w:lineRule="exact"/>
              <w:rPr>
                <w:rFonts w:cstheme="minorHAnsi"/>
                <w:b w:val="0"/>
                <w:sz w:val="22"/>
                <w:szCs w:val="22"/>
              </w:rPr>
            </w:pPr>
            <w:r w:rsidRPr="006924C6">
              <w:rPr>
                <w:rFonts w:cstheme="minorHAnsi"/>
                <w:b w:val="0"/>
                <w:sz w:val="22"/>
                <w:szCs w:val="22"/>
              </w:rPr>
              <w:t>Message Disposition Notification (digitale Zustellquittung)</w:t>
            </w:r>
          </w:p>
        </w:tc>
      </w:tr>
      <w:tr w:rsidR="00C45FB8" w:rsidRPr="00370548" w14:paraId="7379C44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4191BE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MEZ</w:t>
            </w:r>
          </w:p>
        </w:tc>
        <w:tc>
          <w:tcPr>
            <w:cnfStyle w:val="000100000000" w:firstRow="0" w:lastRow="0" w:firstColumn="0" w:lastColumn="1" w:oddVBand="0" w:evenVBand="0" w:oddHBand="0" w:evenHBand="0" w:firstRowFirstColumn="0" w:firstRowLastColumn="0" w:lastRowFirstColumn="0" w:lastRowLastColumn="0"/>
            <w:tcW w:w="7592" w:type="dxa"/>
          </w:tcPr>
          <w:p w14:paraId="525073D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Mitteleuropäische Zeit(zone)</w:t>
            </w:r>
          </w:p>
        </w:tc>
      </w:tr>
      <w:tr w:rsidR="00C45FB8" w:rsidRPr="00370548" w14:paraId="1FD3751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16C576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MESZ</w:t>
            </w:r>
          </w:p>
        </w:tc>
        <w:tc>
          <w:tcPr>
            <w:cnfStyle w:val="000100000000" w:firstRow="0" w:lastRow="0" w:firstColumn="0" w:lastColumn="1" w:oddVBand="0" w:evenVBand="0" w:oddHBand="0" w:evenHBand="0" w:firstRowFirstColumn="0" w:firstRowLastColumn="0" w:lastRowFirstColumn="0" w:lastRowLastColumn="0"/>
            <w:tcW w:w="7592" w:type="dxa"/>
          </w:tcPr>
          <w:p w14:paraId="5460C78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Mitteleuropäische Sommerzeit</w:t>
            </w:r>
          </w:p>
        </w:tc>
      </w:tr>
      <w:tr w:rsidR="00C45FB8" w:rsidRPr="00370548" w14:paraId="5CD95465"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E3FAE2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MGV</w:t>
            </w:r>
          </w:p>
        </w:tc>
        <w:tc>
          <w:tcPr>
            <w:cnfStyle w:val="000100000000" w:firstRow="0" w:lastRow="0" w:firstColumn="0" w:lastColumn="1" w:oddVBand="0" w:evenVBand="0" w:oddHBand="0" w:evenHBand="0" w:firstRowFirstColumn="0" w:firstRowLastColumn="0" w:lastRowFirstColumn="0" w:lastRowLastColumn="0"/>
            <w:tcW w:w="7592" w:type="dxa"/>
          </w:tcPr>
          <w:p w14:paraId="3C09BE6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Marktgebietsverantwortlicher</w:t>
            </w:r>
          </w:p>
        </w:tc>
      </w:tr>
      <w:tr w:rsidR="00C45FB8" w:rsidRPr="00370548" w14:paraId="7DB97106"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88799A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MIG</w:t>
            </w:r>
          </w:p>
        </w:tc>
        <w:tc>
          <w:tcPr>
            <w:cnfStyle w:val="000100000000" w:firstRow="0" w:lastRow="0" w:firstColumn="0" w:lastColumn="1" w:oddVBand="0" w:evenVBand="0" w:oddHBand="0" w:evenHBand="0" w:firstRowFirstColumn="0" w:firstRowLastColumn="0" w:lastRowFirstColumn="0" w:lastRowLastColumn="0"/>
            <w:tcW w:w="7592" w:type="dxa"/>
          </w:tcPr>
          <w:p w14:paraId="251DA7C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Message Implementation Guide (Nachrichtenbeschreibung)</w:t>
            </w:r>
          </w:p>
        </w:tc>
      </w:tr>
      <w:tr w:rsidR="00C45FB8" w:rsidRPr="00370548" w14:paraId="3776407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E31F22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mME</w:t>
            </w:r>
          </w:p>
        </w:tc>
        <w:tc>
          <w:tcPr>
            <w:cnfStyle w:val="000100000000" w:firstRow="0" w:lastRow="0" w:firstColumn="0" w:lastColumn="1" w:oddVBand="0" w:evenVBand="0" w:oddHBand="0" w:evenHBand="0" w:firstRowFirstColumn="0" w:firstRowLastColumn="0" w:lastRowFirstColumn="0" w:lastRowLastColumn="0"/>
            <w:tcW w:w="7592" w:type="dxa"/>
          </w:tcPr>
          <w:p w14:paraId="6D24CA6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modernde Messeinrichtung</w:t>
            </w:r>
          </w:p>
        </w:tc>
      </w:tr>
      <w:tr w:rsidR="00C45FB8" w:rsidRPr="00370548" w14:paraId="1BBBBB62"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E92F34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MP-ID</w:t>
            </w:r>
          </w:p>
        </w:tc>
        <w:tc>
          <w:tcPr>
            <w:cnfStyle w:val="000100000000" w:firstRow="0" w:lastRow="0" w:firstColumn="0" w:lastColumn="1" w:oddVBand="0" w:evenVBand="0" w:oddHBand="0" w:evenHBand="0" w:firstRowFirstColumn="0" w:firstRowLastColumn="0" w:lastRowFirstColumn="0" w:lastRowLastColumn="0"/>
            <w:tcW w:w="7592" w:type="dxa"/>
          </w:tcPr>
          <w:p w14:paraId="768D09B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Marktpartner-Identifikationsnummer</w:t>
            </w:r>
          </w:p>
        </w:tc>
      </w:tr>
      <w:tr w:rsidR="00C45FB8" w:rsidRPr="00370548" w14:paraId="0035C4EC"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C104DB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MPES</w:t>
            </w:r>
          </w:p>
        </w:tc>
        <w:tc>
          <w:tcPr>
            <w:cnfStyle w:val="000100000000" w:firstRow="0" w:lastRow="0" w:firstColumn="0" w:lastColumn="1" w:oddVBand="0" w:evenVBand="0" w:oddHBand="0" w:evenHBand="0" w:firstRowFirstColumn="0" w:firstRowLastColumn="0" w:lastRowFirstColumn="0" w:lastRowLastColumn="0"/>
            <w:tcW w:w="7592" w:type="dxa"/>
          </w:tcPr>
          <w:p w14:paraId="6882E27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Marktprozesse für erzeugende Marktlokationen (Strom)</w:t>
            </w:r>
          </w:p>
        </w:tc>
      </w:tr>
      <w:tr w:rsidR="00C45FB8" w:rsidRPr="00370548" w14:paraId="7B2B8754"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9D04A3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MS</w:t>
            </w:r>
          </w:p>
        </w:tc>
        <w:tc>
          <w:tcPr>
            <w:cnfStyle w:val="000100000000" w:firstRow="0" w:lastRow="0" w:firstColumn="0" w:lastColumn="1" w:oddVBand="0" w:evenVBand="0" w:oddHBand="0" w:evenHBand="0" w:firstRowFirstColumn="0" w:firstRowLastColumn="0" w:lastRowFirstColumn="0" w:lastRowLastColumn="0"/>
            <w:tcW w:w="7592" w:type="dxa"/>
          </w:tcPr>
          <w:p w14:paraId="36BC91A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Mittelspannung</w:t>
            </w:r>
          </w:p>
        </w:tc>
      </w:tr>
      <w:tr w:rsidR="00C45FB8" w:rsidRPr="00370548" w14:paraId="32B63988"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FF3AA6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MSB</w:t>
            </w:r>
          </w:p>
        </w:tc>
        <w:tc>
          <w:tcPr>
            <w:cnfStyle w:val="000100000000" w:firstRow="0" w:lastRow="0" w:firstColumn="0" w:lastColumn="1" w:oddVBand="0" w:evenVBand="0" w:oddHBand="0" w:evenHBand="0" w:firstRowFirstColumn="0" w:firstRowLastColumn="0" w:lastRowFirstColumn="0" w:lastRowLastColumn="0"/>
            <w:tcW w:w="7592" w:type="dxa"/>
          </w:tcPr>
          <w:p w14:paraId="51DD529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Messstellenbetreiber</w:t>
            </w:r>
          </w:p>
        </w:tc>
      </w:tr>
      <w:tr w:rsidR="00C45FB8" w:rsidRPr="00370548" w14:paraId="44B2F4DD"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3C9E59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MSBA</w:t>
            </w:r>
          </w:p>
        </w:tc>
        <w:tc>
          <w:tcPr>
            <w:cnfStyle w:val="000100000000" w:firstRow="0" w:lastRow="0" w:firstColumn="0" w:lastColumn="1" w:oddVBand="0" w:evenVBand="0" w:oddHBand="0" w:evenHBand="0" w:firstRowFirstColumn="0" w:firstRowLastColumn="0" w:lastRowFirstColumn="0" w:lastRowLastColumn="0"/>
            <w:tcW w:w="7592" w:type="dxa"/>
          </w:tcPr>
          <w:p w14:paraId="437A44E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Messstellenbetreiber alt</w:t>
            </w:r>
          </w:p>
        </w:tc>
      </w:tr>
      <w:tr w:rsidR="00C45FB8" w:rsidRPr="00370548" w14:paraId="1CD6869E"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068A80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MSBN</w:t>
            </w:r>
          </w:p>
        </w:tc>
        <w:tc>
          <w:tcPr>
            <w:cnfStyle w:val="000100000000" w:firstRow="0" w:lastRow="0" w:firstColumn="0" w:lastColumn="1" w:oddVBand="0" w:evenVBand="0" w:oddHBand="0" w:evenHBand="0" w:firstRowFirstColumn="0" w:firstRowLastColumn="0" w:lastRowFirstColumn="0" w:lastRowLastColumn="0"/>
            <w:tcW w:w="7592" w:type="dxa"/>
          </w:tcPr>
          <w:p w14:paraId="6A0354B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Messstellenbetreiber neu</w:t>
            </w:r>
          </w:p>
        </w:tc>
      </w:tr>
      <w:tr w:rsidR="00C45FB8" w:rsidRPr="00370548" w14:paraId="661F8CE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CF7187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lastRenderedPageBreak/>
              <w:t>MsbG</w:t>
            </w:r>
          </w:p>
        </w:tc>
        <w:tc>
          <w:tcPr>
            <w:cnfStyle w:val="000100000000" w:firstRow="0" w:lastRow="0" w:firstColumn="0" w:lastColumn="1" w:oddVBand="0" w:evenVBand="0" w:oddHBand="0" w:evenHBand="0" w:firstRowFirstColumn="0" w:firstRowLastColumn="0" w:lastRowFirstColumn="0" w:lastRowLastColumn="0"/>
            <w:tcW w:w="7592" w:type="dxa"/>
          </w:tcPr>
          <w:p w14:paraId="5E72687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Messstellenbetriebsgesetz</w:t>
            </w:r>
          </w:p>
        </w:tc>
      </w:tr>
      <w:tr w:rsidR="00C45FB8" w:rsidRPr="00370548" w14:paraId="62FB4ECF"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36D5FA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MÜ</w:t>
            </w:r>
          </w:p>
        </w:tc>
        <w:tc>
          <w:tcPr>
            <w:cnfStyle w:val="000100000000" w:firstRow="0" w:lastRow="0" w:firstColumn="0" w:lastColumn="1" w:oddVBand="0" w:evenVBand="0" w:oddHBand="0" w:evenHBand="0" w:firstRowFirstColumn="0" w:firstRowLastColumn="0" w:lastRowFirstColumn="0" w:lastRowLastColumn="0"/>
            <w:tcW w:w="7592" w:type="dxa"/>
          </w:tcPr>
          <w:p w14:paraId="75FC169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Messwertübermittlungsfall</w:t>
            </w:r>
          </w:p>
        </w:tc>
      </w:tr>
      <w:tr w:rsidR="00C45FB8" w:rsidRPr="00370548" w14:paraId="5A7485B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E0B3EA1" w14:textId="77777777" w:rsidR="00C45FB8" w:rsidRPr="00370548" w:rsidRDefault="00884C64" w:rsidP="00C45FB8">
            <w:pPr>
              <w:spacing w:after="0" w:line="240" w:lineRule="exact"/>
              <w:rPr>
                <w:rFonts w:cstheme="minorHAnsi"/>
                <w:b w:val="0"/>
                <w:sz w:val="22"/>
                <w:szCs w:val="22"/>
              </w:rPr>
            </w:pPr>
            <w:r w:rsidRPr="00370548">
              <w:rPr>
                <w:rFonts w:cstheme="minorHAnsi"/>
                <w:b w:val="0"/>
                <w:sz w:val="22"/>
                <w:szCs w:val="22"/>
              </w:rPr>
              <w:t>N</w:t>
            </w:r>
          </w:p>
        </w:tc>
        <w:tc>
          <w:tcPr>
            <w:cnfStyle w:val="000100000000" w:firstRow="0" w:lastRow="0" w:firstColumn="0" w:lastColumn="1" w:oddVBand="0" w:evenVBand="0" w:oddHBand="0" w:evenHBand="0" w:firstRowFirstColumn="0" w:firstRowLastColumn="0" w:lastRowFirstColumn="0" w:lastRowLastColumn="0"/>
            <w:tcW w:w="7592" w:type="dxa"/>
          </w:tcPr>
          <w:p w14:paraId="706E81C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Numerisch</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numerischer Wert</w:t>
            </w:r>
          </w:p>
        </w:tc>
      </w:tr>
      <w:tr w:rsidR="00C45FB8" w:rsidRPr="00370548" w14:paraId="60E3452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33B2ED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NB</w:t>
            </w:r>
          </w:p>
        </w:tc>
        <w:tc>
          <w:tcPr>
            <w:cnfStyle w:val="000100000000" w:firstRow="0" w:lastRow="0" w:firstColumn="0" w:lastColumn="1" w:oddVBand="0" w:evenVBand="0" w:oddHBand="0" w:evenHBand="0" w:firstRowFirstColumn="0" w:firstRowLastColumn="0" w:lastRowFirstColumn="0" w:lastRowLastColumn="0"/>
            <w:tcW w:w="7592" w:type="dxa"/>
          </w:tcPr>
          <w:p w14:paraId="508030F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Netzbetreiber</w:t>
            </w:r>
          </w:p>
        </w:tc>
      </w:tr>
      <w:tr w:rsidR="00C45FB8" w:rsidRPr="00370548" w14:paraId="252AB8B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9E1BA3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NN</w:t>
            </w:r>
          </w:p>
        </w:tc>
        <w:tc>
          <w:tcPr>
            <w:cnfStyle w:val="000100000000" w:firstRow="0" w:lastRow="0" w:firstColumn="0" w:lastColumn="1" w:oddVBand="0" w:evenVBand="0" w:oddHBand="0" w:evenHBand="0" w:firstRowFirstColumn="0" w:firstRowLastColumn="0" w:lastRowFirstColumn="0" w:lastRowLastColumn="0"/>
            <w:tcW w:w="7592" w:type="dxa"/>
          </w:tcPr>
          <w:p w14:paraId="33B0EAC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Netznutzung</w:t>
            </w:r>
          </w:p>
        </w:tc>
      </w:tr>
      <w:tr w:rsidR="00C45FB8" w:rsidRPr="00370548" w14:paraId="1CD22A5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2FE279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NNA</w:t>
            </w:r>
          </w:p>
        </w:tc>
        <w:tc>
          <w:tcPr>
            <w:cnfStyle w:val="000100000000" w:firstRow="0" w:lastRow="0" w:firstColumn="0" w:lastColumn="1" w:oddVBand="0" w:evenVBand="0" w:oddHBand="0" w:evenHBand="0" w:firstRowFirstColumn="0" w:firstRowLastColumn="0" w:lastRowFirstColumn="0" w:lastRowLastColumn="0"/>
            <w:tcW w:w="7592" w:type="dxa"/>
          </w:tcPr>
          <w:p w14:paraId="1B40B7A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Netznutzungsabrechnung</w:t>
            </w:r>
          </w:p>
        </w:tc>
      </w:tr>
      <w:tr w:rsidR="00C45FB8" w:rsidRPr="00370548" w14:paraId="4E5F102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5AFB0B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NNV</w:t>
            </w:r>
          </w:p>
        </w:tc>
        <w:tc>
          <w:tcPr>
            <w:cnfStyle w:val="000100000000" w:firstRow="0" w:lastRow="0" w:firstColumn="0" w:lastColumn="1" w:oddVBand="0" w:evenVBand="0" w:oddHBand="0" w:evenHBand="0" w:firstRowFirstColumn="0" w:firstRowLastColumn="0" w:lastRowFirstColumn="0" w:lastRowLastColumn="0"/>
            <w:tcW w:w="7592" w:type="dxa"/>
          </w:tcPr>
          <w:p w14:paraId="001C07A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Netznutzungsvertrag</w:t>
            </w:r>
          </w:p>
        </w:tc>
      </w:tr>
      <w:tr w:rsidR="00C45FB8" w:rsidRPr="00370548" w14:paraId="263D19C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FFA6FC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NS</w:t>
            </w:r>
          </w:p>
        </w:tc>
        <w:tc>
          <w:tcPr>
            <w:cnfStyle w:val="000100000000" w:firstRow="0" w:lastRow="0" w:firstColumn="0" w:lastColumn="1" w:oddVBand="0" w:evenVBand="0" w:oddHBand="0" w:evenHBand="0" w:firstRowFirstColumn="0" w:firstRowLastColumn="0" w:lastRowFirstColumn="0" w:lastRowLastColumn="0"/>
            <w:tcW w:w="7592" w:type="dxa"/>
          </w:tcPr>
          <w:p w14:paraId="359EC01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Niederspannung</w:t>
            </w:r>
          </w:p>
        </w:tc>
      </w:tr>
      <w:tr w:rsidR="00C45FB8" w:rsidRPr="00370548" w14:paraId="3EA5C221"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1131A8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NZR</w:t>
            </w:r>
          </w:p>
        </w:tc>
        <w:tc>
          <w:tcPr>
            <w:cnfStyle w:val="000100000000" w:firstRow="0" w:lastRow="0" w:firstColumn="0" w:lastColumn="1" w:oddVBand="0" w:evenVBand="0" w:oddHBand="0" w:evenHBand="0" w:firstRowFirstColumn="0" w:firstRowLastColumn="0" w:lastRowFirstColumn="0" w:lastRowLastColumn="0"/>
            <w:tcW w:w="7592" w:type="dxa"/>
          </w:tcPr>
          <w:p w14:paraId="24ED4CB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Netzzeitreihe</w:t>
            </w:r>
          </w:p>
        </w:tc>
      </w:tr>
      <w:tr w:rsidR="00C45FB8" w:rsidRPr="00370548" w14:paraId="3D3784DE"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815532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NZV</w:t>
            </w:r>
          </w:p>
        </w:tc>
        <w:tc>
          <w:tcPr>
            <w:cnfStyle w:val="000100000000" w:firstRow="0" w:lastRow="0" w:firstColumn="0" w:lastColumn="1" w:oddVBand="0" w:evenVBand="0" w:oddHBand="0" w:evenHBand="0" w:firstRowFirstColumn="0" w:firstRowLastColumn="0" w:lastRowFirstColumn="0" w:lastRowLastColumn="0"/>
            <w:tcW w:w="7592" w:type="dxa"/>
          </w:tcPr>
          <w:p w14:paraId="652450A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Netzzugangsverordnung</w:t>
            </w:r>
          </w:p>
        </w:tc>
      </w:tr>
      <w:tr w:rsidR="00C45FB8" w:rsidRPr="00370548" w14:paraId="4987CF9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5F0FCD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OBIS</w:t>
            </w:r>
          </w:p>
        </w:tc>
        <w:tc>
          <w:tcPr>
            <w:cnfStyle w:val="000100000000" w:firstRow="0" w:lastRow="0" w:firstColumn="0" w:lastColumn="1" w:oddVBand="0" w:evenVBand="0" w:oddHBand="0" w:evenHBand="0" w:firstRowFirstColumn="0" w:firstRowLastColumn="0" w:lastRowFirstColumn="0" w:lastRowLastColumn="0"/>
            <w:tcW w:w="7592" w:type="dxa"/>
          </w:tcPr>
          <w:p w14:paraId="59205C7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Object Identification System</w:t>
            </w:r>
          </w:p>
        </w:tc>
      </w:tr>
      <w:tr w:rsidR="00C45FB8" w:rsidRPr="00370548" w14:paraId="49A256E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A34B57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OSCP</w:t>
            </w:r>
          </w:p>
        </w:tc>
        <w:tc>
          <w:tcPr>
            <w:cnfStyle w:val="000100000000" w:firstRow="0" w:lastRow="0" w:firstColumn="0" w:lastColumn="1" w:oddVBand="0" w:evenVBand="0" w:oddHBand="0" w:evenHBand="0" w:firstRowFirstColumn="0" w:firstRowLastColumn="0" w:lastRowFirstColumn="0" w:lastRowLastColumn="0"/>
            <w:tcW w:w="7592" w:type="dxa"/>
          </w:tcPr>
          <w:p w14:paraId="5321901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Online Certificate Status Protokoll (Netzwerkprotokoll, dass es ermöglicht, den Status von X.509</w:t>
            </w:r>
          </w:p>
        </w:tc>
      </w:tr>
      <w:tr w:rsidR="00C45FB8" w:rsidRPr="00370548" w14:paraId="386F11F2"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3ED398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PDF</w:t>
            </w:r>
          </w:p>
        </w:tc>
        <w:tc>
          <w:tcPr>
            <w:cnfStyle w:val="000100000000" w:firstRow="0" w:lastRow="0" w:firstColumn="0" w:lastColumn="1" w:oddVBand="0" w:evenVBand="0" w:oddHBand="0" w:evenHBand="0" w:firstRowFirstColumn="0" w:firstRowLastColumn="0" w:lastRowFirstColumn="0" w:lastRowLastColumn="0"/>
            <w:tcW w:w="7592" w:type="dxa"/>
          </w:tcPr>
          <w:p w14:paraId="6EC5E1A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Portable Document Format (portables plattformunabhängiges Dokumentenformat)</w:t>
            </w:r>
          </w:p>
        </w:tc>
      </w:tr>
      <w:tr w:rsidR="00C45FB8" w:rsidRPr="00370548" w14:paraId="390F242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8104D0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PG</w:t>
            </w:r>
          </w:p>
        </w:tc>
        <w:tc>
          <w:tcPr>
            <w:cnfStyle w:val="000100000000" w:firstRow="0" w:lastRow="0" w:firstColumn="0" w:lastColumn="1" w:oddVBand="0" w:evenVBand="0" w:oddHBand="0" w:evenHBand="0" w:firstRowFirstColumn="0" w:firstRowLastColumn="0" w:lastRowFirstColumn="0" w:lastRowLastColumn="0"/>
            <w:tcW w:w="7592" w:type="dxa"/>
          </w:tcPr>
          <w:p w14:paraId="4466DBE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Projektgruppe</w:t>
            </w:r>
          </w:p>
        </w:tc>
      </w:tr>
      <w:tr w:rsidR="00C45FB8" w:rsidRPr="00370548" w14:paraId="6780BCDF"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4E9DF7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POG</w:t>
            </w:r>
          </w:p>
        </w:tc>
        <w:tc>
          <w:tcPr>
            <w:cnfStyle w:val="000100000000" w:firstRow="0" w:lastRow="0" w:firstColumn="0" w:lastColumn="1" w:oddVBand="0" w:evenVBand="0" w:oddHBand="0" w:evenHBand="0" w:firstRowFirstColumn="0" w:firstRowLastColumn="0" w:lastRowFirstColumn="0" w:lastRowLastColumn="0"/>
            <w:tcW w:w="7592" w:type="dxa"/>
          </w:tcPr>
          <w:p w14:paraId="6B2E3A5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Preisobergrenze für den Messstellenbetrieb nach §31 MsbG</w:t>
            </w:r>
          </w:p>
        </w:tc>
      </w:tr>
      <w:tr w:rsidR="00C45FB8" w:rsidRPr="00370548" w14:paraId="06588DBE"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0DAA9B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RB</w:t>
            </w:r>
          </w:p>
        </w:tc>
        <w:tc>
          <w:tcPr>
            <w:cnfStyle w:val="000100000000" w:firstRow="0" w:lastRow="0" w:firstColumn="0" w:lastColumn="1" w:oddVBand="0" w:evenVBand="0" w:oddHBand="0" w:evenHBand="0" w:firstRowFirstColumn="0" w:firstRowLastColumn="0" w:lastRowFirstColumn="0" w:lastRowLastColumn="0"/>
            <w:tcW w:w="7592" w:type="dxa"/>
          </w:tcPr>
          <w:p w14:paraId="6FAE21E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Registerbetreiber</w:t>
            </w:r>
          </w:p>
        </w:tc>
      </w:tr>
      <w:tr w:rsidR="00C45FB8" w:rsidRPr="00370548" w14:paraId="5B2555A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E42634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RD</w:t>
            </w:r>
          </w:p>
        </w:tc>
        <w:tc>
          <w:tcPr>
            <w:cnfStyle w:val="000100000000" w:firstRow="0" w:lastRow="0" w:firstColumn="0" w:lastColumn="1" w:oddVBand="0" w:evenVBand="0" w:oddHBand="0" w:evenHBand="0" w:firstRowFirstColumn="0" w:firstRowLastColumn="0" w:lastRowFirstColumn="0" w:lastRowLastColumn="0"/>
            <w:tcW w:w="7592" w:type="dxa"/>
          </w:tcPr>
          <w:p w14:paraId="23E6750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Redispatch</w:t>
            </w:r>
          </w:p>
        </w:tc>
      </w:tr>
      <w:tr w:rsidR="00C45FB8" w:rsidRPr="00370548" w14:paraId="5462154F"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253D10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ReEmpf.</w:t>
            </w:r>
          </w:p>
        </w:tc>
        <w:tc>
          <w:tcPr>
            <w:cnfStyle w:val="000100000000" w:firstRow="0" w:lastRow="0" w:firstColumn="0" w:lastColumn="1" w:oddVBand="0" w:evenVBand="0" w:oddHBand="0" w:evenHBand="0" w:firstRowFirstColumn="0" w:firstRowLastColumn="0" w:lastRowFirstColumn="0" w:lastRowLastColumn="0"/>
            <w:tcW w:w="7592" w:type="dxa"/>
          </w:tcPr>
          <w:p w14:paraId="24866F2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Rechnungsempfänger</w:t>
            </w:r>
          </w:p>
        </w:tc>
      </w:tr>
      <w:tr w:rsidR="00C45FB8" w:rsidRPr="00370548" w14:paraId="5A0DABFD"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1D86D1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ReErst.</w:t>
            </w:r>
          </w:p>
        </w:tc>
        <w:tc>
          <w:tcPr>
            <w:cnfStyle w:val="000100000000" w:firstRow="0" w:lastRow="0" w:firstColumn="0" w:lastColumn="1" w:oddVBand="0" w:evenVBand="0" w:oddHBand="0" w:evenHBand="0" w:firstRowFirstColumn="0" w:firstRowLastColumn="0" w:lastRowFirstColumn="0" w:lastRowLastColumn="0"/>
            <w:tcW w:w="7592" w:type="dxa"/>
          </w:tcPr>
          <w:p w14:paraId="76DEBD3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Rechnungsersteller</w:t>
            </w:r>
          </w:p>
        </w:tc>
      </w:tr>
      <w:tr w:rsidR="00C45FB8" w:rsidRPr="00370548" w14:paraId="75936138"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98BEDF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RFC</w:t>
            </w:r>
          </w:p>
        </w:tc>
        <w:tc>
          <w:tcPr>
            <w:cnfStyle w:val="000100000000" w:firstRow="0" w:lastRow="0" w:firstColumn="0" w:lastColumn="1" w:oddVBand="0" w:evenVBand="0" w:oddHBand="0" w:evenHBand="0" w:firstRowFirstColumn="0" w:firstRowLastColumn="0" w:lastRowFirstColumn="0" w:lastRowLastColumn="0"/>
            <w:tcW w:w="7592" w:type="dxa"/>
          </w:tcPr>
          <w:p w14:paraId="6835DE0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Request For Comments (Dokumenten Serie mit technischen und organisatorischen Beschreibungen)</w:t>
            </w:r>
          </w:p>
        </w:tc>
      </w:tr>
      <w:tr w:rsidR="00C45FB8" w:rsidRPr="00370548" w14:paraId="48D2D476"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205A7C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RLM</w:t>
            </w:r>
          </w:p>
        </w:tc>
        <w:tc>
          <w:tcPr>
            <w:cnfStyle w:val="000100000000" w:firstRow="0" w:lastRow="0" w:firstColumn="0" w:lastColumn="1" w:oddVBand="0" w:evenVBand="0" w:oddHBand="0" w:evenHBand="0" w:firstRowFirstColumn="0" w:firstRowLastColumn="0" w:lastRowFirstColumn="0" w:lastRowLastColumn="0"/>
            <w:tcW w:w="7592" w:type="dxa"/>
          </w:tcPr>
          <w:p w14:paraId="1E01DEF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Registrierende Leistungsmessung</w:t>
            </w:r>
          </w:p>
        </w:tc>
      </w:tr>
      <w:tr w:rsidR="00C45FB8" w:rsidRPr="00370548" w14:paraId="2EC6B397"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B2D97F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RSA</w:t>
            </w:r>
          </w:p>
        </w:tc>
        <w:tc>
          <w:tcPr>
            <w:cnfStyle w:val="000100000000" w:firstRow="0" w:lastRow="0" w:firstColumn="0" w:lastColumn="1" w:oddVBand="0" w:evenVBand="0" w:oddHBand="0" w:evenHBand="0" w:firstRowFirstColumn="0" w:firstRowLastColumn="0" w:lastRowFirstColumn="0" w:lastRowLastColumn="0"/>
            <w:tcW w:w="7592" w:type="dxa"/>
          </w:tcPr>
          <w:p w14:paraId="7F2AFA0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Rivest, Shamir und Adleman (asymmetrisches, kryptographisches Verfahren)</w:t>
            </w:r>
          </w:p>
        </w:tc>
      </w:tr>
      <w:tr w:rsidR="00C45FB8" w:rsidRPr="00370548" w14:paraId="2C13C26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7E461A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RSASSA-PSS</w:t>
            </w:r>
          </w:p>
        </w:tc>
        <w:tc>
          <w:tcPr>
            <w:cnfStyle w:val="000100000000" w:firstRow="0" w:lastRow="0" w:firstColumn="0" w:lastColumn="1" w:oddVBand="0" w:evenVBand="0" w:oddHBand="0" w:evenHBand="0" w:firstRowFirstColumn="0" w:firstRowLastColumn="0" w:lastRowFirstColumn="0" w:lastRowLastColumn="0"/>
            <w:tcW w:w="7592" w:type="dxa"/>
          </w:tcPr>
          <w:p w14:paraId="2F8212B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RSA Signature Scheme with Appendix – Probabilistic Signature Scheme (Kryptographie)</w:t>
            </w:r>
          </w:p>
        </w:tc>
      </w:tr>
      <w:tr w:rsidR="00C45FB8" w:rsidRPr="00370548" w14:paraId="192AE2D7"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D16BD4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RSAES-OAEP</w:t>
            </w:r>
          </w:p>
        </w:tc>
        <w:tc>
          <w:tcPr>
            <w:cnfStyle w:val="000100000000" w:firstRow="0" w:lastRow="0" w:firstColumn="0" w:lastColumn="1" w:oddVBand="0" w:evenVBand="0" w:oddHBand="0" w:evenHBand="0" w:firstRowFirstColumn="0" w:firstRowLastColumn="0" w:lastRowFirstColumn="0" w:lastRowLastColumn="0"/>
            <w:tcW w:w="7592" w:type="dxa"/>
          </w:tcPr>
          <w:p w14:paraId="3C68BD1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RSA Encryption Primitive – with the encoding method Optimal Asymmetric Encryption Padding</w:t>
            </w:r>
          </w:p>
        </w:tc>
      </w:tr>
      <w:tr w:rsidR="00C45FB8" w:rsidRPr="00370548" w14:paraId="2BC053E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D4D108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SDÄ</w:t>
            </w:r>
          </w:p>
        </w:tc>
        <w:tc>
          <w:tcPr>
            <w:cnfStyle w:val="000100000000" w:firstRow="0" w:lastRow="0" w:firstColumn="0" w:lastColumn="1" w:oddVBand="0" w:evenVBand="0" w:oddHBand="0" w:evenHBand="0" w:firstRowFirstColumn="0" w:firstRowLastColumn="0" w:lastRowFirstColumn="0" w:lastRowLastColumn="0"/>
            <w:tcW w:w="7592" w:type="dxa"/>
          </w:tcPr>
          <w:p w14:paraId="307FA3E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Stammdatenänderung</w:t>
            </w:r>
          </w:p>
        </w:tc>
      </w:tr>
      <w:tr w:rsidR="00C45FB8" w:rsidRPr="00370548" w14:paraId="785BB449"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C5F7D1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SEP</w:t>
            </w:r>
          </w:p>
        </w:tc>
        <w:tc>
          <w:tcPr>
            <w:cnfStyle w:val="000100000000" w:firstRow="0" w:lastRow="0" w:firstColumn="0" w:lastColumn="1" w:oddVBand="0" w:evenVBand="0" w:oddHBand="0" w:evenHBand="0" w:firstRowFirstColumn="0" w:firstRowLastColumn="0" w:lastRowFirstColumn="0" w:lastRowLastColumn="0"/>
            <w:tcW w:w="7592" w:type="dxa"/>
          </w:tcPr>
          <w:p w14:paraId="464FA43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Standardeinspeiseprofil</w:t>
            </w:r>
          </w:p>
        </w:tc>
      </w:tr>
      <w:tr w:rsidR="00C45FB8" w:rsidRPr="00370548" w14:paraId="38FBED9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1203A5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SG</w:t>
            </w:r>
          </w:p>
        </w:tc>
        <w:tc>
          <w:tcPr>
            <w:cnfStyle w:val="000100000000" w:firstRow="0" w:lastRow="0" w:firstColumn="0" w:lastColumn="1" w:oddVBand="0" w:evenVBand="0" w:oddHBand="0" w:evenHBand="0" w:firstRowFirstColumn="0" w:firstRowLastColumn="0" w:lastRowFirstColumn="0" w:lastRowLastColumn="0"/>
            <w:tcW w:w="7592" w:type="dxa"/>
          </w:tcPr>
          <w:p w14:paraId="7C6B3C7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Segmentgruppe</w:t>
            </w:r>
          </w:p>
        </w:tc>
      </w:tr>
      <w:tr w:rsidR="00C45FB8" w:rsidRPr="00370548" w14:paraId="50D7D2A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3D56DA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SHA</w:t>
            </w:r>
          </w:p>
        </w:tc>
        <w:tc>
          <w:tcPr>
            <w:cnfStyle w:val="000100000000" w:firstRow="0" w:lastRow="0" w:firstColumn="0" w:lastColumn="1" w:oddVBand="0" w:evenVBand="0" w:oddHBand="0" w:evenHBand="0" w:firstRowFirstColumn="0" w:firstRowLastColumn="0" w:lastRowFirstColumn="0" w:lastRowLastColumn="0"/>
            <w:tcW w:w="7592" w:type="dxa"/>
          </w:tcPr>
          <w:p w14:paraId="1DDD60D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Secure Hash Algorithmus (sicherer Hash-Algorithmus)</w:t>
            </w:r>
          </w:p>
        </w:tc>
      </w:tr>
      <w:tr w:rsidR="00C45FB8" w:rsidRPr="00370548" w14:paraId="44FBDBEC"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2B9D26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SLP</w:t>
            </w:r>
          </w:p>
        </w:tc>
        <w:tc>
          <w:tcPr>
            <w:cnfStyle w:val="000100000000" w:firstRow="0" w:lastRow="0" w:firstColumn="0" w:lastColumn="1" w:oddVBand="0" w:evenVBand="0" w:oddHBand="0" w:evenHBand="0" w:firstRowFirstColumn="0" w:firstRowLastColumn="0" w:lastRowFirstColumn="0" w:lastRowLastColumn="0"/>
            <w:tcW w:w="7592" w:type="dxa"/>
          </w:tcPr>
          <w:p w14:paraId="2DCA4D1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Standard-Lastprofil; im weiteren Verlauf inklusive temperaturabhängiger Lastprofile zu verstehen</w:t>
            </w:r>
          </w:p>
        </w:tc>
      </w:tr>
      <w:tr w:rsidR="00C45FB8" w:rsidRPr="00370548" w14:paraId="49FC7520"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D30CD8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S/MIME</w:t>
            </w:r>
          </w:p>
        </w:tc>
        <w:tc>
          <w:tcPr>
            <w:cnfStyle w:val="000100000000" w:firstRow="0" w:lastRow="0" w:firstColumn="0" w:lastColumn="1" w:oddVBand="0" w:evenVBand="0" w:oddHBand="0" w:evenHBand="0" w:firstRowFirstColumn="0" w:firstRowLastColumn="0" w:lastRowFirstColumn="0" w:lastRowLastColumn="0"/>
            <w:tcW w:w="7592" w:type="dxa"/>
          </w:tcPr>
          <w:p w14:paraId="244A1B0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Secure</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Multipurpose Internet Mail Extensions (Standard zur E-Mailverschlüsselung)</w:t>
            </w:r>
          </w:p>
        </w:tc>
      </w:tr>
      <w:tr w:rsidR="008F1D5B" w:rsidRPr="00370548" w14:paraId="7D680D64"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5261753" w14:textId="77777777" w:rsidR="008F1D5B" w:rsidRPr="00370548" w:rsidRDefault="008F1D5B" w:rsidP="00C45FB8">
            <w:pPr>
              <w:spacing w:after="0" w:line="240" w:lineRule="exact"/>
              <w:rPr>
                <w:rFonts w:cstheme="minorHAnsi"/>
                <w:b w:val="0"/>
                <w:sz w:val="22"/>
                <w:szCs w:val="22"/>
              </w:rPr>
            </w:pPr>
            <w:r w:rsidRPr="00370548">
              <w:rPr>
                <w:rFonts w:cstheme="minorHAnsi"/>
                <w:b w:val="0"/>
                <w:sz w:val="22"/>
                <w:szCs w:val="22"/>
              </w:rPr>
              <w:t>SR</w:t>
            </w:r>
          </w:p>
        </w:tc>
        <w:tc>
          <w:tcPr>
            <w:cnfStyle w:val="000100000000" w:firstRow="0" w:lastRow="0" w:firstColumn="0" w:lastColumn="1" w:oddVBand="0" w:evenVBand="0" w:oddHBand="0" w:evenHBand="0" w:firstRowFirstColumn="0" w:firstRowLastColumn="0" w:lastRowFirstColumn="0" w:lastRowLastColumn="0"/>
            <w:tcW w:w="7592" w:type="dxa"/>
          </w:tcPr>
          <w:p w14:paraId="5159CF07" w14:textId="77777777" w:rsidR="008F1D5B" w:rsidRPr="00370548" w:rsidRDefault="008F1D5B" w:rsidP="00C45FB8">
            <w:pPr>
              <w:spacing w:after="0" w:line="240" w:lineRule="exact"/>
              <w:rPr>
                <w:rFonts w:cstheme="minorHAnsi"/>
                <w:b w:val="0"/>
                <w:sz w:val="22"/>
                <w:szCs w:val="22"/>
              </w:rPr>
            </w:pPr>
            <w:r w:rsidRPr="00370548">
              <w:rPr>
                <w:rFonts w:cstheme="minorHAnsi"/>
                <w:b w:val="0"/>
                <w:sz w:val="22"/>
                <w:szCs w:val="22"/>
              </w:rPr>
              <w:t>Steuerbare Ressource</w:t>
            </w:r>
          </w:p>
        </w:tc>
      </w:tr>
      <w:tr w:rsidR="00C45FB8" w:rsidRPr="00370548" w14:paraId="1123E9D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BD6AAF8"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St</w:t>
            </w:r>
          </w:p>
        </w:tc>
        <w:tc>
          <w:tcPr>
            <w:cnfStyle w:val="000100000000" w:firstRow="0" w:lastRow="0" w:firstColumn="0" w:lastColumn="1" w:oddVBand="0" w:evenVBand="0" w:oddHBand="0" w:evenHBand="0" w:firstRowFirstColumn="0" w:firstRowLastColumn="0" w:lastRowFirstColumn="0" w:lastRowLastColumn="0"/>
            <w:tcW w:w="7592" w:type="dxa"/>
          </w:tcPr>
          <w:p w14:paraId="1569A67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Status für Segmente und Datenelemente in den Nachrichtenbeschreibungen</w:t>
            </w:r>
          </w:p>
        </w:tc>
      </w:tr>
      <w:tr w:rsidR="00C45FB8" w:rsidRPr="00370548" w14:paraId="67D0B8D7"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9CDAE7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SMGw</w:t>
            </w:r>
          </w:p>
        </w:tc>
        <w:tc>
          <w:tcPr>
            <w:cnfStyle w:val="000100000000" w:firstRow="0" w:lastRow="0" w:firstColumn="0" w:lastColumn="1" w:oddVBand="0" w:evenVBand="0" w:oddHBand="0" w:evenHBand="0" w:firstRowFirstColumn="0" w:firstRowLastColumn="0" w:lastRowFirstColumn="0" w:lastRowLastColumn="0"/>
            <w:tcW w:w="7592" w:type="dxa"/>
          </w:tcPr>
          <w:p w14:paraId="52AA3C1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Smart Meter Gateway</w:t>
            </w:r>
          </w:p>
        </w:tc>
      </w:tr>
      <w:tr w:rsidR="00C45FB8" w:rsidRPr="00370548" w14:paraId="587A774F"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D4FF29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SMTP</w:t>
            </w:r>
          </w:p>
        </w:tc>
        <w:tc>
          <w:tcPr>
            <w:cnfStyle w:val="000100000000" w:firstRow="0" w:lastRow="0" w:firstColumn="0" w:lastColumn="1" w:oddVBand="0" w:evenVBand="0" w:oddHBand="0" w:evenHBand="0" w:firstRowFirstColumn="0" w:firstRowLastColumn="0" w:lastRowFirstColumn="0" w:lastRowLastColumn="0"/>
            <w:tcW w:w="7592" w:type="dxa"/>
          </w:tcPr>
          <w:p w14:paraId="0F194BB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Simple Mail Transfer Protocol</w:t>
            </w:r>
          </w:p>
        </w:tc>
      </w:tr>
      <w:tr w:rsidR="0000450E" w:rsidRPr="00370548" w14:paraId="1A915070"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D3FE4A4" w14:textId="77777777" w:rsidR="0000450E" w:rsidRPr="00370548" w:rsidRDefault="0000450E" w:rsidP="00C45FB8">
            <w:pPr>
              <w:spacing w:after="0" w:line="240" w:lineRule="exact"/>
              <w:rPr>
                <w:rFonts w:cstheme="minorHAnsi"/>
                <w:b w:val="0"/>
                <w:sz w:val="22"/>
                <w:szCs w:val="22"/>
              </w:rPr>
            </w:pPr>
            <w:r w:rsidRPr="00370548">
              <w:rPr>
                <w:rFonts w:cstheme="minorHAnsi"/>
                <w:b w:val="0"/>
                <w:sz w:val="22"/>
                <w:szCs w:val="22"/>
              </w:rPr>
              <w:t>SO-GL</w:t>
            </w:r>
          </w:p>
        </w:tc>
        <w:tc>
          <w:tcPr>
            <w:cnfStyle w:val="000100000000" w:firstRow="0" w:lastRow="0" w:firstColumn="0" w:lastColumn="1" w:oddVBand="0" w:evenVBand="0" w:oddHBand="0" w:evenHBand="0" w:firstRowFirstColumn="0" w:firstRowLastColumn="0" w:lastRowFirstColumn="0" w:lastRowLastColumn="0"/>
            <w:tcW w:w="7592" w:type="dxa"/>
          </w:tcPr>
          <w:p w14:paraId="47336AB4" w14:textId="77777777" w:rsidR="0000450E" w:rsidRPr="00370548" w:rsidRDefault="0000450E" w:rsidP="0000450E">
            <w:pPr>
              <w:spacing w:after="0" w:line="240" w:lineRule="exact"/>
              <w:rPr>
                <w:rFonts w:cstheme="minorHAnsi"/>
                <w:b w:val="0"/>
                <w:sz w:val="22"/>
                <w:szCs w:val="22"/>
              </w:rPr>
            </w:pPr>
            <w:r w:rsidRPr="00370548">
              <w:rPr>
                <w:rFonts w:cstheme="minorHAnsi"/>
                <w:b w:val="0"/>
                <w:sz w:val="22"/>
                <w:szCs w:val="22"/>
              </w:rPr>
              <w:t>System Operation GuideLine</w:t>
            </w:r>
          </w:p>
        </w:tc>
      </w:tr>
      <w:tr w:rsidR="00C45FB8" w:rsidRPr="00370548" w14:paraId="1626F0C7"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3C7926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synSLP</w:t>
            </w:r>
          </w:p>
        </w:tc>
        <w:tc>
          <w:tcPr>
            <w:cnfStyle w:val="000100000000" w:firstRow="0" w:lastRow="0" w:firstColumn="0" w:lastColumn="1" w:oddVBand="0" w:evenVBand="0" w:oddHBand="0" w:evenHBand="0" w:firstRowFirstColumn="0" w:firstRowLastColumn="0" w:lastRowFirstColumn="0" w:lastRowLastColumn="0"/>
            <w:tcW w:w="7592" w:type="dxa"/>
          </w:tcPr>
          <w:p w14:paraId="2A478E3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Synthetisches Standardlastprofilverfahren</w:t>
            </w:r>
          </w:p>
        </w:tc>
      </w:tr>
      <w:tr w:rsidR="00C45FB8" w:rsidRPr="00370548" w14:paraId="5FBB414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EEFC93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w:t>
            </w:r>
          </w:p>
        </w:tc>
        <w:tc>
          <w:tcPr>
            <w:cnfStyle w:val="000100000000" w:firstRow="0" w:lastRow="0" w:firstColumn="0" w:lastColumn="1" w:oddVBand="0" w:evenVBand="0" w:oddHBand="0" w:evenHBand="0" w:firstRowFirstColumn="0" w:firstRowLastColumn="0" w:lastRowFirstColumn="0" w:lastRowLastColumn="0"/>
            <w:tcW w:w="7592" w:type="dxa"/>
          </w:tcPr>
          <w:p w14:paraId="0008769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Tag (Die Anzahl der Wiederholungen gibt die Anzahl der Stellen an, die für die Abbildung des Wertes belegt werden müssen.)</w:t>
            </w:r>
          </w:p>
        </w:tc>
      </w:tr>
      <w:tr w:rsidR="00C45FB8" w:rsidRPr="00370548" w14:paraId="3C29A4E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DC3E4E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TCP/IP</w:t>
            </w:r>
          </w:p>
        </w:tc>
        <w:tc>
          <w:tcPr>
            <w:cnfStyle w:val="000100000000" w:firstRow="0" w:lastRow="0" w:firstColumn="0" w:lastColumn="1" w:oddVBand="0" w:evenVBand="0" w:oddHBand="0" w:evenHBand="0" w:firstRowFirstColumn="0" w:firstRowLastColumn="0" w:lastRowFirstColumn="0" w:lastRowLastColumn="0"/>
            <w:tcW w:w="7592" w:type="dxa"/>
          </w:tcPr>
          <w:p w14:paraId="4F3194E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Transmission Control Protocol</w:t>
            </w:r>
            <w:r w:rsidR="002D2C38" w:rsidRPr="00370548">
              <w:rPr>
                <w:rFonts w:cstheme="minorHAnsi"/>
                <w:b w:val="0"/>
                <w:sz w:val="22"/>
                <w:szCs w:val="22"/>
              </w:rPr>
              <w:t xml:space="preserve"> </w:t>
            </w:r>
            <w:r w:rsidRPr="00370548">
              <w:rPr>
                <w:rFonts w:cstheme="minorHAnsi"/>
                <w:b w:val="0"/>
                <w:sz w:val="22"/>
                <w:szCs w:val="22"/>
              </w:rPr>
              <w:t>/</w:t>
            </w:r>
            <w:r w:rsidR="002D2C38" w:rsidRPr="00370548">
              <w:rPr>
                <w:rFonts w:cstheme="minorHAnsi"/>
                <w:b w:val="0"/>
                <w:sz w:val="22"/>
                <w:szCs w:val="22"/>
              </w:rPr>
              <w:t xml:space="preserve"> </w:t>
            </w:r>
            <w:r w:rsidRPr="00370548">
              <w:rPr>
                <w:rFonts w:cstheme="minorHAnsi"/>
                <w:b w:val="0"/>
                <w:sz w:val="22"/>
                <w:szCs w:val="22"/>
              </w:rPr>
              <w:t>Internet Protocol</w:t>
            </w:r>
          </w:p>
        </w:tc>
      </w:tr>
      <w:tr w:rsidR="00C45FB8" w:rsidRPr="00370548" w14:paraId="6B834E38"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4A8F77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lastRenderedPageBreak/>
              <w:t>TAF</w:t>
            </w:r>
          </w:p>
        </w:tc>
        <w:tc>
          <w:tcPr>
            <w:cnfStyle w:val="000100000000" w:firstRow="0" w:lastRow="0" w:firstColumn="0" w:lastColumn="1" w:oddVBand="0" w:evenVBand="0" w:oddHBand="0" w:evenHBand="0" w:firstRowFirstColumn="0" w:firstRowLastColumn="0" w:lastRowFirstColumn="0" w:lastRowLastColumn="0"/>
            <w:tcW w:w="7592" w:type="dxa"/>
          </w:tcPr>
          <w:p w14:paraId="012B0C4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Tarifanwendungsfall gem. Technische Richtlinie des BSI TR-03109-1</w:t>
            </w:r>
          </w:p>
        </w:tc>
      </w:tr>
      <w:tr w:rsidR="00C45FB8" w:rsidRPr="00370548" w14:paraId="2FDA335B"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75CA44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TL</w:t>
            </w:r>
          </w:p>
        </w:tc>
        <w:tc>
          <w:tcPr>
            <w:cnfStyle w:val="000100000000" w:firstRow="0" w:lastRow="0" w:firstColumn="0" w:lastColumn="1" w:oddVBand="0" w:evenVBand="0" w:oddHBand="0" w:evenHBand="0" w:firstRowFirstColumn="0" w:firstRowLastColumn="0" w:lastRowFirstColumn="0" w:lastRowLastColumn="0"/>
            <w:tcW w:w="7592" w:type="dxa"/>
          </w:tcPr>
          <w:p w14:paraId="2817B07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Lastgang, beliebiger Zeitraum</w:t>
            </w:r>
          </w:p>
        </w:tc>
      </w:tr>
      <w:tr w:rsidR="00C45FB8" w:rsidRPr="00370548" w14:paraId="3C79683A"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0F0E74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TLD</w:t>
            </w:r>
          </w:p>
        </w:tc>
        <w:tc>
          <w:tcPr>
            <w:cnfStyle w:val="000100000000" w:firstRow="0" w:lastRow="0" w:firstColumn="0" w:lastColumn="1" w:oddVBand="0" w:evenVBand="0" w:oddHBand="0" w:evenHBand="0" w:firstRowFirstColumn="0" w:firstRowLastColumn="0" w:lastRowFirstColumn="0" w:lastRowLastColumn="0"/>
            <w:tcW w:w="7592" w:type="dxa"/>
          </w:tcPr>
          <w:p w14:paraId="14E551A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Topleveldomain</w:t>
            </w:r>
          </w:p>
        </w:tc>
      </w:tr>
      <w:tr w:rsidR="00C45FB8" w:rsidRPr="00370548" w14:paraId="1F15A2A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8A051A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TLP</w:t>
            </w:r>
          </w:p>
        </w:tc>
        <w:tc>
          <w:tcPr>
            <w:cnfStyle w:val="000100000000" w:firstRow="0" w:lastRow="0" w:firstColumn="0" w:lastColumn="1" w:oddVBand="0" w:evenVBand="0" w:oddHBand="0" w:evenHBand="0" w:firstRowFirstColumn="0" w:firstRowLastColumn="0" w:lastRowFirstColumn="0" w:lastRowLastColumn="0"/>
            <w:tcW w:w="7592" w:type="dxa"/>
          </w:tcPr>
          <w:p w14:paraId="5968A88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Tagesparameterabhängiges Lastprofil</w:t>
            </w:r>
          </w:p>
        </w:tc>
      </w:tr>
      <w:tr w:rsidR="00E54145" w:rsidRPr="00370548" w14:paraId="1B3F614E"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C0E8EB5" w14:textId="77777777" w:rsidR="00E54145" w:rsidRPr="00370548" w:rsidRDefault="00E54145" w:rsidP="00C45FB8">
            <w:pPr>
              <w:spacing w:after="0" w:line="240" w:lineRule="exact"/>
              <w:rPr>
                <w:rFonts w:cstheme="minorHAnsi"/>
                <w:b w:val="0"/>
                <w:sz w:val="22"/>
                <w:szCs w:val="22"/>
              </w:rPr>
            </w:pPr>
            <w:r w:rsidRPr="00370548">
              <w:rPr>
                <w:rFonts w:cstheme="minorHAnsi"/>
                <w:b w:val="0"/>
                <w:sz w:val="22"/>
                <w:szCs w:val="22"/>
              </w:rPr>
              <w:t>TR</w:t>
            </w:r>
          </w:p>
        </w:tc>
        <w:tc>
          <w:tcPr>
            <w:cnfStyle w:val="000100000000" w:firstRow="0" w:lastRow="0" w:firstColumn="0" w:lastColumn="1" w:oddVBand="0" w:evenVBand="0" w:oddHBand="0" w:evenHBand="0" w:firstRowFirstColumn="0" w:firstRowLastColumn="0" w:lastRowFirstColumn="0" w:lastRowLastColumn="0"/>
            <w:tcW w:w="7592" w:type="dxa"/>
          </w:tcPr>
          <w:p w14:paraId="758570A5" w14:textId="77777777" w:rsidR="00E54145" w:rsidRPr="00370548" w:rsidRDefault="00E54145" w:rsidP="00C45FB8">
            <w:pPr>
              <w:spacing w:after="0" w:line="240" w:lineRule="exact"/>
              <w:rPr>
                <w:rFonts w:cstheme="minorHAnsi"/>
                <w:b w:val="0"/>
                <w:sz w:val="22"/>
                <w:szCs w:val="22"/>
              </w:rPr>
            </w:pPr>
            <w:r w:rsidRPr="00370548">
              <w:rPr>
                <w:rFonts w:cstheme="minorHAnsi"/>
                <w:b w:val="0"/>
                <w:sz w:val="22"/>
                <w:szCs w:val="22"/>
              </w:rPr>
              <w:t>Technische Ressource</w:t>
            </w:r>
          </w:p>
        </w:tc>
      </w:tr>
      <w:tr w:rsidR="00C45FB8" w:rsidRPr="00370548" w14:paraId="0AEFA84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6984AE72"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TR</w:t>
            </w:r>
          </w:p>
        </w:tc>
        <w:tc>
          <w:tcPr>
            <w:cnfStyle w:val="000100000000" w:firstRow="0" w:lastRow="0" w:firstColumn="0" w:lastColumn="1" w:oddVBand="0" w:evenVBand="0" w:oddHBand="0" w:evenHBand="0" w:firstRowFirstColumn="0" w:firstRowLastColumn="0" w:lastRowFirstColumn="0" w:lastRowLastColumn="0"/>
            <w:tcW w:w="7592" w:type="dxa"/>
          </w:tcPr>
          <w:p w14:paraId="222545B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Technische Richtlinie</w:t>
            </w:r>
          </w:p>
        </w:tc>
      </w:tr>
      <w:tr w:rsidR="00E54145" w:rsidRPr="00370548" w14:paraId="0951268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717E491" w14:textId="77777777" w:rsidR="00E54145" w:rsidRPr="00370548" w:rsidRDefault="00E54145" w:rsidP="00C45FB8">
            <w:pPr>
              <w:spacing w:after="0" w:line="240" w:lineRule="exact"/>
              <w:rPr>
                <w:rFonts w:cstheme="minorHAnsi"/>
                <w:b w:val="0"/>
                <w:sz w:val="22"/>
                <w:szCs w:val="22"/>
              </w:rPr>
            </w:pPr>
            <w:r w:rsidRPr="00370548">
              <w:rPr>
                <w:rFonts w:cstheme="minorHAnsi"/>
                <w:b w:val="0"/>
                <w:sz w:val="22"/>
                <w:szCs w:val="22"/>
              </w:rPr>
              <w:t>TR-ID</w:t>
            </w:r>
          </w:p>
        </w:tc>
        <w:tc>
          <w:tcPr>
            <w:cnfStyle w:val="000100000000" w:firstRow="0" w:lastRow="0" w:firstColumn="0" w:lastColumn="1" w:oddVBand="0" w:evenVBand="0" w:oddHBand="0" w:evenHBand="0" w:firstRowFirstColumn="0" w:firstRowLastColumn="0" w:lastRowFirstColumn="0" w:lastRowLastColumn="0"/>
            <w:tcW w:w="7592" w:type="dxa"/>
          </w:tcPr>
          <w:p w14:paraId="5AA865AB" w14:textId="77777777" w:rsidR="00E54145" w:rsidRPr="00370548" w:rsidRDefault="00E54145" w:rsidP="00C45FB8">
            <w:pPr>
              <w:spacing w:after="0" w:line="240" w:lineRule="exact"/>
              <w:rPr>
                <w:rFonts w:cstheme="minorHAnsi"/>
                <w:b w:val="0"/>
                <w:sz w:val="22"/>
                <w:szCs w:val="22"/>
              </w:rPr>
            </w:pPr>
            <w:r w:rsidRPr="00370548">
              <w:rPr>
                <w:rFonts w:cstheme="minorHAnsi"/>
                <w:b w:val="0"/>
                <w:sz w:val="22"/>
                <w:szCs w:val="22"/>
              </w:rPr>
              <w:t>Identifikator (Nummer) für eine Technische Ressource</w:t>
            </w:r>
          </w:p>
        </w:tc>
      </w:tr>
      <w:tr w:rsidR="00C45FB8" w:rsidRPr="00370548" w14:paraId="1C7EC672"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94058A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TSO</w:t>
            </w:r>
          </w:p>
        </w:tc>
        <w:tc>
          <w:tcPr>
            <w:cnfStyle w:val="000100000000" w:firstRow="0" w:lastRow="0" w:firstColumn="0" w:lastColumn="1" w:oddVBand="0" w:evenVBand="0" w:oddHBand="0" w:evenHBand="0" w:firstRowFirstColumn="0" w:firstRowLastColumn="0" w:lastRowFirstColumn="0" w:lastRowLastColumn="0"/>
            <w:tcW w:w="7592" w:type="dxa"/>
          </w:tcPr>
          <w:p w14:paraId="04967E7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Transmission System Operator, Übertragungsnetzbetreiber</w:t>
            </w:r>
          </w:p>
        </w:tc>
      </w:tr>
      <w:tr w:rsidR="00C45FB8" w:rsidRPr="00370548" w14:paraId="03ADD12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68FB8C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TUM</w:t>
            </w:r>
          </w:p>
        </w:tc>
        <w:tc>
          <w:tcPr>
            <w:cnfStyle w:val="000100000000" w:firstRow="0" w:lastRow="0" w:firstColumn="0" w:lastColumn="1" w:oddVBand="0" w:evenVBand="0" w:oddHBand="0" w:evenHBand="0" w:firstRowFirstColumn="0" w:firstRowLastColumn="0" w:lastRowFirstColumn="0" w:lastRowLastColumn="0"/>
            <w:tcW w:w="7592" w:type="dxa"/>
          </w:tcPr>
          <w:p w14:paraId="12AFF745"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Technische Universität München</w:t>
            </w:r>
          </w:p>
        </w:tc>
      </w:tr>
      <w:tr w:rsidR="00C45FB8" w:rsidRPr="00370548" w14:paraId="7FAC3EB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E3DC31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ÜNB</w:t>
            </w:r>
          </w:p>
        </w:tc>
        <w:tc>
          <w:tcPr>
            <w:cnfStyle w:val="000100000000" w:firstRow="0" w:lastRow="0" w:firstColumn="0" w:lastColumn="1" w:oddVBand="0" w:evenVBand="0" w:oddHBand="0" w:evenHBand="0" w:firstRowFirstColumn="0" w:firstRowLastColumn="0" w:lastRowFirstColumn="0" w:lastRowLastColumn="0"/>
            <w:tcW w:w="7592" w:type="dxa"/>
          </w:tcPr>
          <w:p w14:paraId="6273631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Übertragungsnetzbetreiber</w:t>
            </w:r>
          </w:p>
        </w:tc>
      </w:tr>
      <w:tr w:rsidR="00C45FB8" w:rsidRPr="00370548" w14:paraId="23195A81"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DEFE86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UN/CEFACT</w:t>
            </w:r>
          </w:p>
        </w:tc>
        <w:tc>
          <w:tcPr>
            <w:cnfStyle w:val="000100000000" w:firstRow="0" w:lastRow="0" w:firstColumn="0" w:lastColumn="1" w:oddVBand="0" w:evenVBand="0" w:oddHBand="0" w:evenHBand="0" w:firstRowFirstColumn="0" w:firstRowLastColumn="0" w:lastRowFirstColumn="0" w:lastRowLastColumn="0"/>
            <w:tcW w:w="7592" w:type="dxa"/>
          </w:tcPr>
          <w:p w14:paraId="47B26D5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The United Nations Centre for Trade Facilitation and Electronic Business</w:t>
            </w:r>
          </w:p>
        </w:tc>
      </w:tr>
      <w:tr w:rsidR="00C45FB8" w:rsidRPr="00370548" w14:paraId="02D1CDF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1EB1CDA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UN/ECE</w:t>
            </w:r>
          </w:p>
        </w:tc>
        <w:tc>
          <w:tcPr>
            <w:cnfStyle w:val="000100000000" w:firstRow="0" w:lastRow="0" w:firstColumn="0" w:lastColumn="1" w:oddVBand="0" w:evenVBand="0" w:oddHBand="0" w:evenHBand="0" w:firstRowFirstColumn="0" w:firstRowLastColumn="0" w:lastRowFirstColumn="0" w:lastRowLastColumn="0"/>
            <w:tcW w:w="7592" w:type="dxa"/>
          </w:tcPr>
          <w:p w14:paraId="262C0BE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The United Nations Economic Commission for Europe</w:t>
            </w:r>
          </w:p>
        </w:tc>
      </w:tr>
      <w:tr w:rsidR="00C45FB8" w:rsidRPr="00370548" w14:paraId="01EEE06B"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5D7AB9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UN/EDIFACT</w:t>
            </w:r>
          </w:p>
        </w:tc>
        <w:tc>
          <w:tcPr>
            <w:cnfStyle w:val="000100000000" w:firstRow="0" w:lastRow="0" w:firstColumn="0" w:lastColumn="1" w:oddVBand="0" w:evenVBand="0" w:oddHBand="0" w:evenHBand="0" w:firstRowFirstColumn="0" w:firstRowLastColumn="0" w:lastRowFirstColumn="0" w:lastRowLastColumn="0"/>
            <w:tcW w:w="7592" w:type="dxa"/>
          </w:tcPr>
          <w:p w14:paraId="7DDF7DE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United Nations Directories for Electronic Data Interchange for Administration, Commerce and Transport</w:t>
            </w:r>
          </w:p>
        </w:tc>
      </w:tr>
      <w:tr w:rsidR="00C45FB8" w:rsidRPr="00370548" w14:paraId="72B3A41E"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4240AF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URL</w:t>
            </w:r>
          </w:p>
        </w:tc>
        <w:tc>
          <w:tcPr>
            <w:cnfStyle w:val="000100000000" w:firstRow="0" w:lastRow="0" w:firstColumn="0" w:lastColumn="1" w:oddVBand="0" w:evenVBand="0" w:oddHBand="0" w:evenHBand="0" w:firstRowFirstColumn="0" w:firstRowLastColumn="0" w:lastRowFirstColumn="0" w:lastRowLastColumn="0"/>
            <w:tcW w:w="7592" w:type="dxa"/>
          </w:tcPr>
          <w:p w14:paraId="35C5720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Uniform Resource Lokator (einheitlicher Ressourcenverweis)</w:t>
            </w:r>
          </w:p>
        </w:tc>
      </w:tr>
      <w:tr w:rsidR="00C45FB8" w:rsidRPr="00370548" w14:paraId="2CF3FB4D"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0AC1A9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UTC</w:t>
            </w:r>
          </w:p>
        </w:tc>
        <w:tc>
          <w:tcPr>
            <w:cnfStyle w:val="000100000000" w:firstRow="0" w:lastRow="0" w:firstColumn="0" w:lastColumn="1" w:oddVBand="0" w:evenVBand="0" w:oddHBand="0" w:evenHBand="0" w:firstRowFirstColumn="0" w:firstRowLastColumn="0" w:lastRowFirstColumn="0" w:lastRowLastColumn="0"/>
            <w:tcW w:w="7592" w:type="dxa"/>
          </w:tcPr>
          <w:p w14:paraId="1585114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Universal Time Coordinated (koordinierte Weltzeit)</w:t>
            </w:r>
          </w:p>
        </w:tc>
      </w:tr>
      <w:tr w:rsidR="00C45FB8" w:rsidRPr="00370548" w14:paraId="723C064A"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6FC8926"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VDE</w:t>
            </w:r>
          </w:p>
        </w:tc>
        <w:tc>
          <w:tcPr>
            <w:cnfStyle w:val="000100000000" w:firstRow="0" w:lastRow="0" w:firstColumn="0" w:lastColumn="1" w:oddVBand="0" w:evenVBand="0" w:oddHBand="0" w:evenHBand="0" w:firstRowFirstColumn="0" w:firstRowLastColumn="0" w:lastRowFirstColumn="0" w:lastRowLastColumn="0"/>
            <w:tcW w:w="7592" w:type="dxa"/>
          </w:tcPr>
          <w:p w14:paraId="412637E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Verband der Elektrotechnik, Elektronik Informationstechnik e. V.</w:t>
            </w:r>
          </w:p>
        </w:tc>
      </w:tr>
      <w:tr w:rsidR="00C45FB8" w:rsidRPr="00370548" w14:paraId="0EDBC883"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3CA2F83"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VDE-AR-N</w:t>
            </w:r>
          </w:p>
        </w:tc>
        <w:tc>
          <w:tcPr>
            <w:cnfStyle w:val="000100000000" w:firstRow="0" w:lastRow="0" w:firstColumn="0" w:lastColumn="1" w:oddVBand="0" w:evenVBand="0" w:oddHBand="0" w:evenHBand="0" w:firstRowFirstColumn="0" w:firstRowLastColumn="0" w:lastRowFirstColumn="0" w:lastRowLastColumn="0"/>
            <w:tcW w:w="7592" w:type="dxa"/>
          </w:tcPr>
          <w:p w14:paraId="7E8D53F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VDE-Anwendungsregel-Norm</w:t>
            </w:r>
          </w:p>
        </w:tc>
      </w:tr>
      <w:tr w:rsidR="00C45FB8" w:rsidRPr="00370548" w14:paraId="65707877"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0A7F4A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VDEW</w:t>
            </w:r>
          </w:p>
        </w:tc>
        <w:tc>
          <w:tcPr>
            <w:cnfStyle w:val="000100000000" w:firstRow="0" w:lastRow="0" w:firstColumn="0" w:lastColumn="1" w:oddVBand="0" w:evenVBand="0" w:oddHBand="0" w:evenHBand="0" w:firstRowFirstColumn="0" w:firstRowLastColumn="0" w:lastRowFirstColumn="0" w:lastRowLastColumn="0"/>
            <w:tcW w:w="7592" w:type="dxa"/>
          </w:tcPr>
          <w:p w14:paraId="66625555" w14:textId="77777777" w:rsidR="00C45FB8" w:rsidRPr="00370548" w:rsidRDefault="00C45FB8" w:rsidP="00C45FB8">
            <w:pPr>
              <w:spacing w:after="0" w:line="240" w:lineRule="exact"/>
              <w:rPr>
                <w:rFonts w:cstheme="minorHAnsi"/>
                <w:b w:val="0"/>
                <w:sz w:val="22"/>
                <w:szCs w:val="22"/>
              </w:rPr>
            </w:pPr>
            <w:r w:rsidRPr="00370548">
              <w:rPr>
                <w:rFonts w:cstheme="minorHAnsi"/>
                <w:b w:val="0"/>
                <w:color w:val="000000"/>
                <w:sz w:val="22"/>
                <w:szCs w:val="22"/>
              </w:rPr>
              <w:t>Verband der Elektrizitätswirtschaft</w:t>
            </w:r>
            <w:r w:rsidRPr="00370548">
              <w:rPr>
                <w:rFonts w:cstheme="minorHAnsi"/>
                <w:b w:val="0"/>
                <w:sz w:val="22"/>
                <w:szCs w:val="22"/>
              </w:rPr>
              <w:t xml:space="preserve"> e.V. (aufgegangen im BDEW)</w:t>
            </w:r>
          </w:p>
        </w:tc>
      </w:tr>
      <w:tr w:rsidR="00C45FB8" w:rsidRPr="00370548" w14:paraId="1C8A743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6CA5E39"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VDN</w:t>
            </w:r>
          </w:p>
        </w:tc>
        <w:tc>
          <w:tcPr>
            <w:cnfStyle w:val="000100000000" w:firstRow="0" w:lastRow="0" w:firstColumn="0" w:lastColumn="1" w:oddVBand="0" w:evenVBand="0" w:oddHBand="0" w:evenHBand="0" w:firstRowFirstColumn="0" w:firstRowLastColumn="0" w:lastRowFirstColumn="0" w:lastRowLastColumn="0"/>
            <w:tcW w:w="7592" w:type="dxa"/>
          </w:tcPr>
          <w:p w14:paraId="3C8D8740"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Verband der Netzbetreiber beim VDEW e.V. (aufgegangen im BDEW)</w:t>
            </w:r>
          </w:p>
        </w:tc>
      </w:tr>
      <w:tr w:rsidR="00C45FB8" w:rsidRPr="00370548" w14:paraId="167BBAC3"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6997D9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VKU</w:t>
            </w:r>
          </w:p>
        </w:tc>
        <w:tc>
          <w:tcPr>
            <w:cnfStyle w:val="000100000000" w:firstRow="0" w:lastRow="0" w:firstColumn="0" w:lastColumn="1" w:oddVBand="0" w:evenVBand="0" w:oddHBand="0" w:evenHBand="0" w:firstRowFirstColumn="0" w:firstRowLastColumn="0" w:lastRowFirstColumn="0" w:lastRowLastColumn="0"/>
            <w:tcW w:w="7592" w:type="dxa"/>
          </w:tcPr>
          <w:p w14:paraId="4974876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Verband kommunaler Unternehmen e.V.</w:t>
            </w:r>
          </w:p>
        </w:tc>
      </w:tr>
      <w:tr w:rsidR="00C45FB8" w:rsidRPr="00370548" w14:paraId="4A9C0646"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23B888B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VL</w:t>
            </w:r>
          </w:p>
        </w:tc>
        <w:tc>
          <w:tcPr>
            <w:cnfStyle w:val="000100000000" w:firstRow="0" w:lastRow="0" w:firstColumn="0" w:lastColumn="1" w:oddVBand="0" w:evenVBand="0" w:oddHBand="0" w:evenHBand="0" w:firstRowFirstColumn="0" w:firstRowLastColumn="0" w:lastRowFirstColumn="0" w:lastRowLastColumn="0"/>
            <w:tcW w:w="7592" w:type="dxa"/>
          </w:tcPr>
          <w:p w14:paraId="7962491E"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Verrechnungsliste, Zählerstand</w:t>
            </w:r>
          </w:p>
        </w:tc>
      </w:tr>
      <w:tr w:rsidR="00C45FB8" w:rsidRPr="00370548" w14:paraId="2780B5FD"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EA9875D" w14:textId="77777777" w:rsidR="00C45FB8" w:rsidRPr="00370548" w:rsidRDefault="00C45FB8" w:rsidP="00C45FB8">
            <w:pPr>
              <w:spacing w:after="0" w:line="240" w:lineRule="exact"/>
              <w:rPr>
                <w:rFonts w:cstheme="minorHAnsi"/>
                <w:b w:val="0"/>
                <w:sz w:val="22"/>
                <w:szCs w:val="22"/>
              </w:rPr>
            </w:pPr>
            <w:r w:rsidRPr="00370548">
              <w:rPr>
                <w:rFonts w:cstheme="minorHAnsi"/>
                <w:b w:val="0"/>
                <w:color w:val="000000"/>
                <w:sz w:val="22"/>
                <w:szCs w:val="22"/>
              </w:rPr>
              <w:t>WiM</w:t>
            </w:r>
          </w:p>
        </w:tc>
        <w:tc>
          <w:tcPr>
            <w:cnfStyle w:val="000100000000" w:firstRow="0" w:lastRow="0" w:firstColumn="0" w:lastColumn="1" w:oddVBand="0" w:evenVBand="0" w:oddHBand="0" w:evenHBand="0" w:firstRowFirstColumn="0" w:firstRowLastColumn="0" w:lastRowFirstColumn="0" w:lastRowLastColumn="0"/>
            <w:tcW w:w="7592" w:type="dxa"/>
          </w:tcPr>
          <w:p w14:paraId="28BAF61E" w14:textId="77777777" w:rsidR="00C45FB8" w:rsidRPr="00370548" w:rsidRDefault="00C45FB8" w:rsidP="00C45FB8">
            <w:pPr>
              <w:spacing w:after="0" w:line="240" w:lineRule="exact"/>
              <w:rPr>
                <w:rFonts w:cstheme="minorHAnsi"/>
                <w:b w:val="0"/>
                <w:sz w:val="22"/>
                <w:szCs w:val="22"/>
              </w:rPr>
            </w:pPr>
            <w:r w:rsidRPr="00370548">
              <w:rPr>
                <w:rFonts w:cstheme="minorHAnsi"/>
                <w:b w:val="0"/>
                <w:color w:val="000000"/>
                <w:sz w:val="22"/>
                <w:szCs w:val="22"/>
              </w:rPr>
              <w:t>Wechselprozesse im Messwesen</w:t>
            </w:r>
          </w:p>
        </w:tc>
      </w:tr>
      <w:tr w:rsidR="00C45FB8" w:rsidRPr="00370548" w14:paraId="03405345"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FD283A1"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WT</w:t>
            </w:r>
          </w:p>
        </w:tc>
        <w:tc>
          <w:tcPr>
            <w:cnfStyle w:val="000100000000" w:firstRow="0" w:lastRow="0" w:firstColumn="0" w:lastColumn="1" w:oddVBand="0" w:evenVBand="0" w:oddHBand="0" w:evenHBand="0" w:firstRowFirstColumn="0" w:firstRowLastColumn="0" w:lastRowFirstColumn="0" w:lastRowLastColumn="0"/>
            <w:tcW w:w="7592" w:type="dxa"/>
          </w:tcPr>
          <w:p w14:paraId="1A106D5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Werktag; darunter sind alle Tage, die kein Sonnabend, Sonntag oder gesetzlicher Feiertag sind, zu verstehen. Wenn in einem Bundesland ein Tag als Feiertag ausgewiesen wird, gilt dieser Tag bundesweit als Feiertag. Der 24.12. und der 31.12. eines jeden Jahres gelten als Feiertage.</w:t>
            </w:r>
          </w:p>
        </w:tc>
      </w:tr>
      <w:tr w:rsidR="00C45FB8" w:rsidRPr="00370548" w14:paraId="59400629"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5C7204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wMSB</w:t>
            </w:r>
          </w:p>
        </w:tc>
        <w:tc>
          <w:tcPr>
            <w:cnfStyle w:val="000100000000" w:firstRow="0" w:lastRow="0" w:firstColumn="0" w:lastColumn="1" w:oddVBand="0" w:evenVBand="0" w:oddHBand="0" w:evenHBand="0" w:firstRowFirstColumn="0" w:firstRowLastColumn="0" w:lastRowFirstColumn="0" w:lastRowLastColumn="0"/>
            <w:tcW w:w="7592" w:type="dxa"/>
          </w:tcPr>
          <w:p w14:paraId="532F50EA"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Wettbewerblicher Messstellenbetreiber</w:t>
            </w:r>
          </w:p>
        </w:tc>
      </w:tr>
      <w:tr w:rsidR="00C45FB8" w:rsidRPr="00370548" w14:paraId="6F44F874"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083934FB"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XML</w:t>
            </w:r>
          </w:p>
        </w:tc>
        <w:tc>
          <w:tcPr>
            <w:cnfStyle w:val="000100000000" w:firstRow="0" w:lastRow="0" w:firstColumn="0" w:lastColumn="1" w:oddVBand="0" w:evenVBand="0" w:oddHBand="0" w:evenHBand="0" w:firstRowFirstColumn="0" w:firstRowLastColumn="0" w:lastRowFirstColumn="0" w:lastRowLastColumn="0"/>
            <w:tcW w:w="7592" w:type="dxa"/>
          </w:tcPr>
          <w:p w14:paraId="15B22BBF"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Extensible Markup Language</w:t>
            </w:r>
          </w:p>
        </w:tc>
      </w:tr>
      <w:tr w:rsidR="00C45FB8" w:rsidRPr="00370548" w14:paraId="36E2EE81"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43FC7194"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XSD</w:t>
            </w:r>
          </w:p>
        </w:tc>
        <w:tc>
          <w:tcPr>
            <w:cnfStyle w:val="000100000000" w:firstRow="0" w:lastRow="0" w:firstColumn="0" w:lastColumn="1" w:oddVBand="0" w:evenVBand="0" w:oddHBand="0" w:evenHBand="0" w:firstRowFirstColumn="0" w:firstRowLastColumn="0" w:lastRowFirstColumn="0" w:lastRowLastColumn="0"/>
            <w:tcW w:w="7592" w:type="dxa"/>
          </w:tcPr>
          <w:p w14:paraId="469E02EC"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XML Schema Definition</w:t>
            </w:r>
          </w:p>
        </w:tc>
      </w:tr>
      <w:tr w:rsidR="00C45FB8" w:rsidRPr="00370548" w14:paraId="2E46F329"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AE48B61" w14:textId="5E73183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z</w:t>
            </w:r>
            <w:r w:rsidR="00624981">
              <w:rPr>
                <w:rFonts w:cstheme="minorHAnsi"/>
                <w:b w:val="0"/>
                <w:sz w:val="22"/>
                <w:szCs w:val="22"/>
              </w:rPr>
              <w:t>.</w:t>
            </w:r>
            <w:r w:rsidR="00624981" w:rsidRPr="00370548">
              <w:rPr>
                <w:rFonts w:eastAsia="Calibri"/>
                <w:lang w:eastAsia="en-US"/>
              </w:rPr>
              <w:t> </w:t>
            </w:r>
            <w:r w:rsidRPr="00370548">
              <w:rPr>
                <w:rFonts w:cstheme="minorHAnsi"/>
                <w:b w:val="0"/>
                <w:sz w:val="22"/>
                <w:szCs w:val="22"/>
              </w:rPr>
              <w:t>B.</w:t>
            </w:r>
          </w:p>
        </w:tc>
        <w:tc>
          <w:tcPr>
            <w:cnfStyle w:val="000100000000" w:firstRow="0" w:lastRow="0" w:firstColumn="0" w:lastColumn="1" w:oddVBand="0" w:evenVBand="0" w:oddHBand="0" w:evenHBand="0" w:firstRowFirstColumn="0" w:firstRowLastColumn="0" w:lastRowFirstColumn="0" w:lastRowLastColumn="0"/>
            <w:tcW w:w="7592" w:type="dxa"/>
          </w:tcPr>
          <w:p w14:paraId="6CC3CAC6" w14:textId="0074D598"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zum Beispiel</w:t>
            </w:r>
          </w:p>
        </w:tc>
      </w:tr>
      <w:tr w:rsidR="00C45FB8" w:rsidRPr="00370548" w14:paraId="4996B34F" w14:textId="77777777" w:rsidTr="006924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72EB2EA7"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ZP</w:t>
            </w:r>
          </w:p>
        </w:tc>
        <w:tc>
          <w:tcPr>
            <w:cnfStyle w:val="000100000000" w:firstRow="0" w:lastRow="0" w:firstColumn="0" w:lastColumn="1" w:oddVBand="0" w:evenVBand="0" w:oddHBand="0" w:evenHBand="0" w:firstRowFirstColumn="0" w:firstRowLastColumn="0" w:lastRowFirstColumn="0" w:lastRowLastColumn="0"/>
            <w:tcW w:w="7592" w:type="dxa"/>
          </w:tcPr>
          <w:p w14:paraId="4369B6CD" w14:textId="77777777" w:rsidR="00C45FB8" w:rsidRPr="00370548" w:rsidRDefault="00C45FB8" w:rsidP="00C45FB8">
            <w:pPr>
              <w:spacing w:after="0" w:line="240" w:lineRule="exact"/>
              <w:rPr>
                <w:rFonts w:cstheme="minorHAnsi"/>
                <w:b w:val="0"/>
                <w:sz w:val="22"/>
                <w:szCs w:val="22"/>
              </w:rPr>
            </w:pPr>
            <w:r w:rsidRPr="00370548">
              <w:rPr>
                <w:rFonts w:cstheme="minorHAnsi"/>
                <w:b w:val="0"/>
                <w:sz w:val="22"/>
                <w:szCs w:val="22"/>
              </w:rPr>
              <w:t>Zählpunkt</w:t>
            </w:r>
          </w:p>
        </w:tc>
      </w:tr>
      <w:tr w:rsidR="00A44EBE" w:rsidRPr="00370548" w14:paraId="5F9BF121" w14:textId="77777777" w:rsidTr="006924C6">
        <w:trPr>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5D5B3BAC" w14:textId="156F71D3" w:rsidR="00A44EBE" w:rsidRPr="00370548" w:rsidRDefault="00A44EBE" w:rsidP="00A44EBE">
            <w:pPr>
              <w:spacing w:after="0" w:line="240" w:lineRule="exact"/>
              <w:rPr>
                <w:rFonts w:cstheme="minorHAnsi"/>
                <w:b w:val="0"/>
                <w:sz w:val="22"/>
                <w:szCs w:val="22"/>
              </w:rPr>
            </w:pPr>
            <w:r w:rsidRPr="00370548">
              <w:rPr>
                <w:rFonts w:cstheme="minorHAnsi"/>
                <w:b w:val="0"/>
                <w:sz w:val="22"/>
                <w:szCs w:val="22"/>
              </w:rPr>
              <w:t>ZPB</w:t>
            </w:r>
          </w:p>
        </w:tc>
        <w:tc>
          <w:tcPr>
            <w:cnfStyle w:val="000100000000" w:firstRow="0" w:lastRow="0" w:firstColumn="0" w:lastColumn="1" w:oddVBand="0" w:evenVBand="0" w:oddHBand="0" w:evenHBand="0" w:firstRowFirstColumn="0" w:firstRowLastColumn="0" w:lastRowFirstColumn="0" w:lastRowLastColumn="0"/>
            <w:tcW w:w="7592" w:type="dxa"/>
          </w:tcPr>
          <w:p w14:paraId="100D0C42" w14:textId="6F6E7228" w:rsidR="00A44EBE" w:rsidRPr="00370548" w:rsidRDefault="00A44EBE" w:rsidP="00A44EBE">
            <w:pPr>
              <w:spacing w:after="0" w:line="240" w:lineRule="exact"/>
              <w:rPr>
                <w:rFonts w:cstheme="minorHAnsi"/>
                <w:b w:val="0"/>
                <w:sz w:val="22"/>
                <w:szCs w:val="22"/>
              </w:rPr>
            </w:pPr>
            <w:r w:rsidRPr="00370548">
              <w:rPr>
                <w:rFonts w:cstheme="minorHAnsi"/>
                <w:b w:val="0"/>
                <w:sz w:val="22"/>
                <w:szCs w:val="22"/>
              </w:rPr>
              <w:t>Zählpunktbezeichnung: Eine eindeutige, nicht temporäre alphanumerische Codierung. Die Bildung der Zählpunktbezeichnung erfolgt nach der „FNN Anwendungsregel Messwesen Strom“ in der jeweils geltenden Fassung.</w:t>
            </w:r>
          </w:p>
        </w:tc>
      </w:tr>
      <w:tr w:rsidR="00A44EBE" w:rsidRPr="00370548" w14:paraId="15B9B547" w14:textId="77777777" w:rsidTr="006924C6">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7" w:type="dxa"/>
            <w:noWrap/>
          </w:tcPr>
          <w:p w14:paraId="3569B990" w14:textId="42356A31" w:rsidR="00A44EBE" w:rsidRPr="00370548" w:rsidRDefault="00A44EBE" w:rsidP="00A44EBE">
            <w:pPr>
              <w:spacing w:after="0" w:line="240" w:lineRule="exact"/>
              <w:rPr>
                <w:rFonts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7592" w:type="dxa"/>
          </w:tcPr>
          <w:p w14:paraId="34009750" w14:textId="6C884113" w:rsidR="00A44EBE" w:rsidRPr="00370548" w:rsidRDefault="00A44EBE" w:rsidP="00A44EBE">
            <w:pPr>
              <w:spacing w:after="0" w:line="240" w:lineRule="exact"/>
              <w:rPr>
                <w:rFonts w:cstheme="minorHAnsi"/>
                <w:b w:val="0"/>
                <w:sz w:val="22"/>
                <w:szCs w:val="22"/>
              </w:rPr>
            </w:pPr>
          </w:p>
        </w:tc>
      </w:tr>
    </w:tbl>
    <w:p w14:paraId="106C16C6" w14:textId="77777777" w:rsidR="00C45FB8" w:rsidRPr="00370548" w:rsidRDefault="00C45FB8" w:rsidP="002E5650">
      <w:pPr>
        <w:pStyle w:val="berschrift1"/>
      </w:pPr>
      <w:r w:rsidRPr="00370548">
        <w:rPr>
          <w:sz w:val="22"/>
          <w:szCs w:val="20"/>
        </w:rPr>
        <w:br w:type="page"/>
      </w:r>
      <w:bookmarkStart w:id="241" w:name="_Toc61515167"/>
      <w:bookmarkStart w:id="242" w:name="_Toc113631041"/>
      <w:r w:rsidRPr="00370548">
        <w:lastRenderedPageBreak/>
        <w:t>Literaturverzeichnis</w:t>
      </w:r>
      <w:bookmarkEnd w:id="241"/>
      <w:bookmarkEnd w:id="242"/>
    </w:p>
    <w:p w14:paraId="1DB26354" w14:textId="77777777" w:rsidR="00C45FB8" w:rsidRPr="00370548" w:rsidRDefault="00C45FB8" w:rsidP="002E5650">
      <w:r w:rsidRPr="00370548">
        <w:t>Im Rahmen der EDI@Energy-Dokumente für den elektronischen Datenaustausch wird auf folgende Dokumente referenziert:</w:t>
      </w:r>
    </w:p>
    <w:p w14:paraId="5F99463C" w14:textId="77777777" w:rsidR="00C45FB8" w:rsidRPr="00370548" w:rsidRDefault="00C45FB8" w:rsidP="006F613D">
      <w:pPr>
        <w:ind w:left="709" w:hanging="709"/>
      </w:pPr>
      <w:r w:rsidRPr="00370548">
        <w:t>/1/</w:t>
      </w:r>
      <w:r w:rsidRPr="00370548">
        <w:tab/>
        <w:t>VDE-AR-N 4400 Messwesen Strom (Metering Code) in der aktuell gültigen Version</w:t>
      </w:r>
    </w:p>
    <w:p w14:paraId="162858E5" w14:textId="77777777" w:rsidR="00C45FB8" w:rsidRPr="00370548" w:rsidRDefault="00C45FB8" w:rsidP="006F613D">
      <w:pPr>
        <w:ind w:left="709" w:hanging="709"/>
      </w:pPr>
      <w:r w:rsidRPr="00370548">
        <w:t>/2/</w:t>
      </w:r>
      <w:r w:rsidRPr="00370548">
        <w:tab/>
        <w:t>Beschluss (BK6-18-032) und Anlagen zum Beschluss BK6-18-032, zur Anpassung der Vorgaben zur elektronischen Marktkommunikation an die Erfordernisse des Gesetzes zur Digitalisierung der Energiewende (GPKE, WiM, MPES, MaBiS, Regelungen zum Übertragungsweg), Bundesnetzagentur, 20.12.2018</w:t>
      </w:r>
    </w:p>
    <w:p w14:paraId="24E70EA7" w14:textId="77777777" w:rsidR="00C45FB8" w:rsidRPr="00370548" w:rsidRDefault="00C45FB8" w:rsidP="006F613D">
      <w:pPr>
        <w:ind w:left="709" w:hanging="709"/>
      </w:pPr>
      <w:r w:rsidRPr="00370548">
        <w:t>/3/</w:t>
      </w:r>
      <w:r w:rsidRPr="00370548">
        <w:tab/>
        <w:t>Beschluss (BK7-16-142) und Anlagen zum Beschluss BK7-16-142, zur Anpassung der Vorgaben zur elektronischen Marktkommunikation an die Erfordernisse des Gesetzes zur Digitalisierung der Energiewende (GeLi Gas, WiM Gas, Regelungen zum Übertragungsweg), Bundesnetzagentur, 20.12.2016</w:t>
      </w:r>
    </w:p>
    <w:p w14:paraId="4F29DEC1" w14:textId="77777777" w:rsidR="00C45FB8" w:rsidRPr="00370548" w:rsidRDefault="00C45FB8" w:rsidP="006F613D">
      <w:pPr>
        <w:ind w:left="709" w:hanging="709"/>
      </w:pPr>
      <w:r w:rsidRPr="00370548">
        <w:t>/4/</w:t>
      </w:r>
      <w:r w:rsidRPr="00370548">
        <w:tab/>
        <w:t>Beschluss (BK7-08-002) und Anlagen zum Beschluss BK7-08-002, Ausgleichsleistungen und Bilanzierungsregeln (GABi Gas), Bundesnetzagentur, 28.05.2008</w:t>
      </w:r>
    </w:p>
    <w:p w14:paraId="145373E6" w14:textId="77777777" w:rsidR="00C45FB8" w:rsidRPr="00370548" w:rsidRDefault="00C45FB8" w:rsidP="006F613D">
      <w:pPr>
        <w:ind w:left="709" w:hanging="709"/>
      </w:pPr>
      <w:r w:rsidRPr="00370548">
        <w:t>/5/</w:t>
      </w:r>
      <w:r w:rsidRPr="00370548">
        <w:tab/>
        <w:t>Technische Regel, Arbeitsblatt G 2000, DVGW, Juli 2009</w:t>
      </w:r>
    </w:p>
    <w:p w14:paraId="6091F39A" w14:textId="77777777" w:rsidR="00C45FB8" w:rsidRPr="00370548" w:rsidRDefault="00C45FB8" w:rsidP="006F613D">
      <w:pPr>
        <w:ind w:left="709" w:hanging="709"/>
      </w:pPr>
      <w:r w:rsidRPr="00370548">
        <w:t>/6/</w:t>
      </w:r>
      <w:r w:rsidRPr="00370548">
        <w:tab/>
        <w:t>Gesetz über die Elektrizitäts- und Gasversorgung (Energiewirtschaftsgesetz – EnWG) vom 7. Juli 2005, BGBl I 2005 S. 1970 (3621); zuletzt geändert durch Art. 7 Abs. 14 des Gesetzes vom 26. März 2007, BGBl I 2007 S. 358 Änderung durch Art. 2 G v. 18.12.2007</w:t>
      </w:r>
    </w:p>
    <w:p w14:paraId="5A3B4BDC" w14:textId="77777777" w:rsidR="00C45FB8" w:rsidRPr="00370548" w:rsidRDefault="00C45FB8" w:rsidP="006F613D">
      <w:pPr>
        <w:ind w:left="709" w:hanging="709"/>
      </w:pPr>
      <w:r w:rsidRPr="00370548">
        <w:t>/7/</w:t>
      </w:r>
      <w:r w:rsidRPr="00370548">
        <w:tab/>
        <w:t>Verordnung über den Zugang zu Elektrizitätsversorgungsnetzen (Stromnetzzugangsverordnung – StromNZV) vom 25. Juli 2005, BGBl I 2005 S. 2243; geändert durch Art. 3 Abs. 1 V v. 1.11.2006</w:t>
      </w:r>
    </w:p>
    <w:p w14:paraId="2FDA2CDC" w14:textId="0F9D3BA3" w:rsidR="00C45FB8" w:rsidRPr="00370548" w:rsidRDefault="00C45FB8" w:rsidP="006F613D">
      <w:pPr>
        <w:ind w:left="709" w:hanging="709"/>
      </w:pPr>
      <w:r w:rsidRPr="00370548">
        <w:t>/8/</w:t>
      </w:r>
      <w:r w:rsidRPr="00370548">
        <w:tab/>
        <w:t>Überarbeiteter Entwurf „Ergänzungsleitfaden zu den Anpassungen bei der Anwendung von Standardlastprofilen ab 01.10.2008 im Regel- und Ausgleichsenergiemarkt“ BDEW</w:t>
      </w:r>
      <w:r w:rsidR="002D2C38" w:rsidRPr="00370548">
        <w:t xml:space="preserve"> </w:t>
      </w:r>
      <w:r w:rsidRPr="00370548">
        <w:t>/</w:t>
      </w:r>
      <w:r w:rsidR="002D2C38" w:rsidRPr="00370548">
        <w:t xml:space="preserve"> </w:t>
      </w:r>
      <w:r w:rsidRPr="00370548">
        <w:t>VKU, 04.08.2008.</w:t>
      </w:r>
    </w:p>
    <w:p w14:paraId="5FF7CA03" w14:textId="77777777" w:rsidR="00C45FB8" w:rsidRPr="00370548" w:rsidRDefault="00C45FB8" w:rsidP="006F613D">
      <w:pPr>
        <w:ind w:left="709" w:hanging="709"/>
      </w:pPr>
      <w:r w:rsidRPr="00370548">
        <w:t>/11/</w:t>
      </w:r>
      <w:r w:rsidRPr="00370548">
        <w:tab/>
        <w:t>Gasnetzzugangsverordnung vom 3. September 2010 (BGBl. I S. 1261)</w:t>
      </w:r>
    </w:p>
    <w:p w14:paraId="400DC9FA" w14:textId="77777777" w:rsidR="00C45FB8" w:rsidRPr="00370548" w:rsidRDefault="00C45FB8" w:rsidP="006F613D">
      <w:pPr>
        <w:ind w:left="709" w:hanging="709"/>
      </w:pPr>
      <w:r w:rsidRPr="00370548">
        <w:t>/12/</w:t>
      </w:r>
      <w:r w:rsidRPr="00370548">
        <w:tab/>
        <w:t xml:space="preserve">Mitteilung Nr. 43 zur Umsetzung des Beschlusses GPKE </w:t>
      </w:r>
      <w:r w:rsidRPr="00370548">
        <w:br/>
        <w:t>Empfehlung zur Anwendung des Prozessleitfadens „Netzbetreiberwechsel“, 24.07.2014</w:t>
      </w:r>
    </w:p>
    <w:p w14:paraId="6C0A6372" w14:textId="77777777" w:rsidR="00C45FB8" w:rsidRPr="00370548" w:rsidRDefault="00C45FB8" w:rsidP="006F613D">
      <w:pPr>
        <w:ind w:left="709" w:hanging="709"/>
      </w:pPr>
      <w:r w:rsidRPr="00370548">
        <w:t>/13/</w:t>
      </w:r>
      <w:r w:rsidRPr="00370548">
        <w:tab/>
        <w:t>BK6-13-042 Beschluss Bundesnetzagentur vom 16.04.2015 zur Festlegung eines Netznutzungs- und Lieferantenrahmenvertrages (Strom)</w:t>
      </w:r>
    </w:p>
    <w:p w14:paraId="6595EE45" w14:textId="77777777" w:rsidR="00C45FB8" w:rsidRPr="00370548" w:rsidRDefault="00C45FB8" w:rsidP="006F613D">
      <w:pPr>
        <w:ind w:left="709" w:hanging="709"/>
      </w:pPr>
      <w:r w:rsidRPr="00370548">
        <w:t>/14/</w:t>
      </w:r>
      <w:r w:rsidRPr="00370548">
        <w:tab/>
        <w:t>Bundesnetzagentur, BK6-20-059, Beschluss vom 25.11.2020 zum Festlegungsverfahren zum bilanziellen Ausgleich von Redispatch-Maßnahmen</w:t>
      </w:r>
    </w:p>
    <w:p w14:paraId="05F0C5B2" w14:textId="2FACD005" w:rsidR="00AD44FD" w:rsidRPr="00370548" w:rsidRDefault="00214C13" w:rsidP="004C2408">
      <w:pPr>
        <w:ind w:left="700" w:hanging="700"/>
        <w:rPr>
          <w:rFonts w:eastAsiaTheme="majorEastAsia" w:cs="Arial"/>
          <w:b/>
          <w:bCs/>
          <w:spacing w:val="6"/>
          <w:kern w:val="32"/>
          <w:szCs w:val="22"/>
        </w:rPr>
      </w:pPr>
      <w:r w:rsidRPr="00370548">
        <w:t>/15/</w:t>
      </w:r>
      <w:r w:rsidRPr="00370548">
        <w:tab/>
        <w:t>Bundesnetzagentur, BK6-20-160, Beschluss vom 21.12.2020 zum Festlegungsverfahren zur Weiterentwicklung der Netzzugangsbedingungen Strom</w:t>
      </w:r>
      <w:bookmarkStart w:id="243" w:name="_Toc61515168"/>
      <w:r w:rsidR="00AD44FD" w:rsidRPr="00370548">
        <w:br w:type="page"/>
      </w:r>
    </w:p>
    <w:p w14:paraId="7F02DC58" w14:textId="1130531A" w:rsidR="00C45FB8" w:rsidRPr="00370548" w:rsidRDefault="00C45FB8" w:rsidP="002E5650">
      <w:pPr>
        <w:pStyle w:val="berschrift1"/>
      </w:pPr>
      <w:bookmarkStart w:id="244" w:name="_Toc113631042"/>
      <w:r w:rsidRPr="00370548">
        <w:lastRenderedPageBreak/>
        <w:t>Übersetzungsliste für den Gasmarkt</w:t>
      </w:r>
      <w:bookmarkEnd w:id="243"/>
      <w:bookmarkEnd w:id="244"/>
    </w:p>
    <w:p w14:paraId="2BCC15A7" w14:textId="77777777" w:rsidR="00C45FB8" w:rsidRPr="00370548" w:rsidRDefault="00C45FB8" w:rsidP="002E5650">
      <w:r w:rsidRPr="00370548">
        <w:t>Dieses Kapitel stellt eine Übersicht der Begriffe für den Gasmarkt von den Festlegungen und Gesetzen zum Rollenmodell und den einheitlich genutzten Begriffen in den Formaten bereit:</w:t>
      </w:r>
    </w:p>
    <w:p w14:paraId="4F6780E8" w14:textId="77777777" w:rsidR="00C45FB8" w:rsidRPr="00370548" w:rsidRDefault="00C45FB8" w:rsidP="005976C3">
      <w:pPr>
        <w:tabs>
          <w:tab w:val="left" w:pos="1985"/>
        </w:tabs>
        <w:rPr>
          <w:rFonts w:cs="Arial"/>
          <w:b/>
          <w:lang w:eastAsia="en-US"/>
        </w:rPr>
      </w:pPr>
      <w:r w:rsidRPr="00370548">
        <w:rPr>
          <w:rFonts w:cs="Arial"/>
          <w:b/>
          <w:lang w:eastAsia="en-US"/>
        </w:rPr>
        <w:t>Gasmarkt</w:t>
      </w:r>
      <w:r w:rsidRPr="00370548">
        <w:rPr>
          <w:rFonts w:cs="Arial"/>
          <w:b/>
          <w:lang w:eastAsia="en-US"/>
        </w:rPr>
        <w:tab/>
        <w:t>EDI@Energy</w:t>
      </w:r>
    </w:p>
    <w:p w14:paraId="50C92AEF" w14:textId="77777777" w:rsidR="00C45FB8" w:rsidRPr="00370548" w:rsidRDefault="00C45FB8" w:rsidP="005976C3">
      <w:pPr>
        <w:tabs>
          <w:tab w:val="left" w:pos="1985"/>
        </w:tabs>
        <w:rPr>
          <w:rFonts w:cs="Arial"/>
          <w:lang w:eastAsia="en-US"/>
        </w:rPr>
      </w:pPr>
      <w:r w:rsidRPr="00370548">
        <w:rPr>
          <w:rFonts w:cs="Arial"/>
          <w:lang w:eastAsia="en-US"/>
        </w:rPr>
        <w:t>Bestandslisten</w:t>
      </w:r>
      <w:r w:rsidRPr="00370548">
        <w:rPr>
          <w:rFonts w:cs="Arial"/>
          <w:lang w:eastAsia="en-US"/>
        </w:rPr>
        <w:tab/>
        <w:t>Zuordnungslisten</w:t>
      </w:r>
    </w:p>
    <w:p w14:paraId="5080E6D1" w14:textId="77777777" w:rsidR="00C45FB8" w:rsidRPr="00370548" w:rsidRDefault="00C45FB8" w:rsidP="005976C3">
      <w:pPr>
        <w:tabs>
          <w:tab w:val="left" w:pos="1985"/>
        </w:tabs>
        <w:rPr>
          <w:rFonts w:cs="Arial"/>
          <w:lang w:eastAsia="en-US"/>
        </w:rPr>
      </w:pPr>
      <w:r w:rsidRPr="00370548">
        <w:rPr>
          <w:rFonts w:cs="Arial"/>
          <w:lang w:eastAsia="en-US"/>
        </w:rPr>
        <w:t>SLP</w:t>
      </w:r>
      <w:r w:rsidRPr="00370548">
        <w:rPr>
          <w:rFonts w:cs="Arial"/>
          <w:lang w:eastAsia="en-US"/>
        </w:rPr>
        <w:tab/>
        <w:t>kME ohne RLM</w:t>
      </w:r>
    </w:p>
    <w:p w14:paraId="7C23D184" w14:textId="77777777" w:rsidR="00C45FB8" w:rsidRPr="00370548" w:rsidRDefault="00C45FB8" w:rsidP="002E5650">
      <w:pPr>
        <w:rPr>
          <w:rFonts w:cs="Arial"/>
          <w:lang w:eastAsia="en-US"/>
        </w:rPr>
      </w:pPr>
    </w:p>
    <w:p w14:paraId="05299CE2" w14:textId="77777777" w:rsidR="00C45FB8" w:rsidRPr="00370548" w:rsidRDefault="00C45FB8" w:rsidP="002E5650">
      <w:pPr>
        <w:rPr>
          <w:rFonts w:cs="Arial"/>
          <w:lang w:eastAsia="en-US"/>
        </w:rPr>
      </w:pPr>
      <w:r w:rsidRPr="00370548">
        <w:rPr>
          <w:rFonts w:cs="Arial"/>
          <w:lang w:eastAsia="en-US"/>
        </w:rPr>
        <w:br w:type="page"/>
      </w:r>
    </w:p>
    <w:p w14:paraId="28743B2E" w14:textId="77777777" w:rsidR="00C45FB8" w:rsidRPr="00370548" w:rsidRDefault="00C45FB8" w:rsidP="002E5650">
      <w:pPr>
        <w:pStyle w:val="berschrift1"/>
      </w:pPr>
      <w:bookmarkStart w:id="245" w:name="_Toc61515169"/>
      <w:bookmarkStart w:id="246" w:name="_Toc113631043"/>
      <w:r w:rsidRPr="00370548">
        <w:lastRenderedPageBreak/>
        <w:t>Abbildungsverzeichnis</w:t>
      </w:r>
      <w:bookmarkEnd w:id="245"/>
      <w:bookmarkEnd w:id="246"/>
    </w:p>
    <w:p w14:paraId="30ACE6A4" w14:textId="1654C8E4" w:rsidR="00BB373D" w:rsidRDefault="000C1A50">
      <w:pPr>
        <w:pStyle w:val="Abbildungsverzeichnis"/>
        <w:tabs>
          <w:tab w:val="right" w:leader="dot" w:pos="9373"/>
        </w:tabs>
        <w:rPr>
          <w:rFonts w:eastAsiaTheme="minorEastAsia"/>
          <w:noProof/>
          <w:sz w:val="22"/>
          <w:szCs w:val="22"/>
        </w:rPr>
      </w:pPr>
      <w:r w:rsidRPr="00370548">
        <w:rPr>
          <w:rFonts w:ascii="Arial" w:hAnsi="Arial" w:cs="Times New Roman"/>
          <w:color w:val="0000FF"/>
          <w:sz w:val="20"/>
          <w:szCs w:val="20"/>
          <w:u w:val="single"/>
        </w:rPr>
        <w:fldChar w:fldCharType="begin"/>
      </w:r>
      <w:r w:rsidRPr="00370548">
        <w:rPr>
          <w:rFonts w:ascii="Arial" w:hAnsi="Arial" w:cs="Times New Roman"/>
          <w:color w:val="0000FF"/>
          <w:sz w:val="20"/>
          <w:szCs w:val="20"/>
          <w:u w:val="single"/>
        </w:rPr>
        <w:instrText xml:space="preserve"> TOC \h \z \c "Abbildung" </w:instrText>
      </w:r>
      <w:r w:rsidRPr="00370548">
        <w:rPr>
          <w:rFonts w:ascii="Arial" w:hAnsi="Arial" w:cs="Times New Roman"/>
          <w:color w:val="0000FF"/>
          <w:sz w:val="20"/>
          <w:szCs w:val="20"/>
          <w:u w:val="single"/>
        </w:rPr>
        <w:fldChar w:fldCharType="separate"/>
      </w:r>
      <w:hyperlink w:anchor="_Toc83891073" w:history="1">
        <w:r w:rsidR="00BB373D" w:rsidRPr="00CC18F2">
          <w:rPr>
            <w:rStyle w:val="Hyperlink"/>
            <w:noProof/>
          </w:rPr>
          <w:t>Abbildung 1 - Darstellung der Änderungsmanagement-Phasen zum 01. Oktober</w:t>
        </w:r>
        <w:r w:rsidR="00BB373D">
          <w:rPr>
            <w:noProof/>
            <w:webHidden/>
          </w:rPr>
          <w:tab/>
        </w:r>
        <w:r w:rsidR="00BB373D">
          <w:rPr>
            <w:noProof/>
            <w:webHidden/>
          </w:rPr>
          <w:fldChar w:fldCharType="begin"/>
        </w:r>
        <w:r w:rsidR="00BB373D">
          <w:rPr>
            <w:noProof/>
            <w:webHidden/>
          </w:rPr>
          <w:instrText xml:space="preserve"> PAGEREF _Toc83891073 \h </w:instrText>
        </w:r>
        <w:r w:rsidR="00BB373D">
          <w:rPr>
            <w:noProof/>
            <w:webHidden/>
          </w:rPr>
        </w:r>
        <w:r w:rsidR="00BB373D">
          <w:rPr>
            <w:noProof/>
            <w:webHidden/>
          </w:rPr>
          <w:fldChar w:fldCharType="separate"/>
        </w:r>
        <w:r w:rsidR="00C66DF7">
          <w:rPr>
            <w:noProof/>
            <w:webHidden/>
          </w:rPr>
          <w:t>9</w:t>
        </w:r>
        <w:r w:rsidR="00BB373D">
          <w:rPr>
            <w:noProof/>
            <w:webHidden/>
          </w:rPr>
          <w:fldChar w:fldCharType="end"/>
        </w:r>
      </w:hyperlink>
    </w:p>
    <w:p w14:paraId="7418EBC1" w14:textId="47241D54" w:rsidR="00BB373D" w:rsidRDefault="00000000">
      <w:pPr>
        <w:pStyle w:val="Abbildungsverzeichnis"/>
        <w:tabs>
          <w:tab w:val="right" w:leader="dot" w:pos="9373"/>
        </w:tabs>
        <w:rPr>
          <w:rFonts w:eastAsiaTheme="minorEastAsia"/>
          <w:noProof/>
          <w:sz w:val="22"/>
          <w:szCs w:val="22"/>
        </w:rPr>
      </w:pPr>
      <w:hyperlink w:anchor="_Toc83891074" w:history="1">
        <w:r w:rsidR="00BB373D" w:rsidRPr="00CC18F2">
          <w:rPr>
            <w:rStyle w:val="Hyperlink"/>
            <w:noProof/>
          </w:rPr>
          <w:t>Abbildung 2 - Darstellung der Änderungsmanagement-Phasen zum 01. April</w:t>
        </w:r>
        <w:r w:rsidR="00BB373D">
          <w:rPr>
            <w:noProof/>
            <w:webHidden/>
          </w:rPr>
          <w:tab/>
        </w:r>
        <w:r w:rsidR="00BB373D">
          <w:rPr>
            <w:noProof/>
            <w:webHidden/>
          </w:rPr>
          <w:fldChar w:fldCharType="begin"/>
        </w:r>
        <w:r w:rsidR="00BB373D">
          <w:rPr>
            <w:noProof/>
            <w:webHidden/>
          </w:rPr>
          <w:instrText xml:space="preserve"> PAGEREF _Toc83891074 \h </w:instrText>
        </w:r>
        <w:r w:rsidR="00BB373D">
          <w:rPr>
            <w:noProof/>
            <w:webHidden/>
          </w:rPr>
        </w:r>
        <w:r w:rsidR="00BB373D">
          <w:rPr>
            <w:noProof/>
            <w:webHidden/>
          </w:rPr>
          <w:fldChar w:fldCharType="separate"/>
        </w:r>
        <w:r w:rsidR="00C66DF7">
          <w:rPr>
            <w:noProof/>
            <w:webHidden/>
          </w:rPr>
          <w:t>9</w:t>
        </w:r>
        <w:r w:rsidR="00BB373D">
          <w:rPr>
            <w:noProof/>
            <w:webHidden/>
          </w:rPr>
          <w:fldChar w:fldCharType="end"/>
        </w:r>
      </w:hyperlink>
    </w:p>
    <w:p w14:paraId="7B194492" w14:textId="6209863D" w:rsidR="00BB373D" w:rsidRDefault="00000000">
      <w:pPr>
        <w:pStyle w:val="Abbildungsverzeichnis"/>
        <w:tabs>
          <w:tab w:val="right" w:leader="dot" w:pos="9373"/>
        </w:tabs>
        <w:rPr>
          <w:rFonts w:eastAsiaTheme="minorEastAsia"/>
          <w:noProof/>
          <w:sz w:val="22"/>
          <w:szCs w:val="22"/>
        </w:rPr>
      </w:pPr>
      <w:hyperlink w:anchor="_Toc83891075" w:history="1">
        <w:r w:rsidR="00BB373D" w:rsidRPr="00CC18F2">
          <w:rPr>
            <w:rStyle w:val="Hyperlink"/>
            <w:noProof/>
          </w:rPr>
          <w:t>Abbildung 3 - Schematischer Aufbau der EDIFACT Kommunikation</w:t>
        </w:r>
        <w:r w:rsidR="00BB373D">
          <w:rPr>
            <w:noProof/>
            <w:webHidden/>
          </w:rPr>
          <w:tab/>
        </w:r>
        <w:r w:rsidR="00BB373D">
          <w:rPr>
            <w:noProof/>
            <w:webHidden/>
          </w:rPr>
          <w:fldChar w:fldCharType="begin"/>
        </w:r>
        <w:r w:rsidR="00BB373D">
          <w:rPr>
            <w:noProof/>
            <w:webHidden/>
          </w:rPr>
          <w:instrText xml:space="preserve"> PAGEREF _Toc83891075 \h </w:instrText>
        </w:r>
        <w:r w:rsidR="00BB373D">
          <w:rPr>
            <w:noProof/>
            <w:webHidden/>
          </w:rPr>
        </w:r>
        <w:r w:rsidR="00BB373D">
          <w:rPr>
            <w:noProof/>
            <w:webHidden/>
          </w:rPr>
          <w:fldChar w:fldCharType="separate"/>
        </w:r>
        <w:r w:rsidR="00C66DF7">
          <w:rPr>
            <w:noProof/>
            <w:webHidden/>
          </w:rPr>
          <w:t>11</w:t>
        </w:r>
        <w:r w:rsidR="00BB373D">
          <w:rPr>
            <w:noProof/>
            <w:webHidden/>
          </w:rPr>
          <w:fldChar w:fldCharType="end"/>
        </w:r>
      </w:hyperlink>
    </w:p>
    <w:p w14:paraId="13687FD1" w14:textId="31A7A7DA" w:rsidR="00BB373D" w:rsidRDefault="00000000">
      <w:pPr>
        <w:pStyle w:val="Abbildungsverzeichnis"/>
        <w:tabs>
          <w:tab w:val="right" w:leader="dot" w:pos="9373"/>
        </w:tabs>
        <w:rPr>
          <w:rFonts w:eastAsiaTheme="minorEastAsia"/>
          <w:noProof/>
          <w:sz w:val="22"/>
          <w:szCs w:val="22"/>
        </w:rPr>
      </w:pPr>
      <w:hyperlink w:anchor="_Toc83891076" w:history="1">
        <w:r w:rsidR="00BB373D" w:rsidRPr="00CC18F2">
          <w:rPr>
            <w:rStyle w:val="Hyperlink"/>
            <w:noProof/>
          </w:rPr>
          <w:t>Abbildung 4 - Schematischer Aufbau DE3045 Z01</w:t>
        </w:r>
        <w:r w:rsidR="00BB373D">
          <w:rPr>
            <w:noProof/>
            <w:webHidden/>
          </w:rPr>
          <w:tab/>
        </w:r>
        <w:r w:rsidR="00BB373D">
          <w:rPr>
            <w:noProof/>
            <w:webHidden/>
          </w:rPr>
          <w:fldChar w:fldCharType="begin"/>
        </w:r>
        <w:r w:rsidR="00BB373D">
          <w:rPr>
            <w:noProof/>
            <w:webHidden/>
          </w:rPr>
          <w:instrText xml:space="preserve"> PAGEREF _Toc83891076 \h </w:instrText>
        </w:r>
        <w:r w:rsidR="00BB373D">
          <w:rPr>
            <w:noProof/>
            <w:webHidden/>
          </w:rPr>
        </w:r>
        <w:r w:rsidR="00BB373D">
          <w:rPr>
            <w:noProof/>
            <w:webHidden/>
          </w:rPr>
          <w:fldChar w:fldCharType="separate"/>
        </w:r>
        <w:r w:rsidR="00C66DF7">
          <w:rPr>
            <w:noProof/>
            <w:webHidden/>
          </w:rPr>
          <w:t>18</w:t>
        </w:r>
        <w:r w:rsidR="00BB373D">
          <w:rPr>
            <w:noProof/>
            <w:webHidden/>
          </w:rPr>
          <w:fldChar w:fldCharType="end"/>
        </w:r>
      </w:hyperlink>
    </w:p>
    <w:p w14:paraId="2AFC2242" w14:textId="1925B0BA" w:rsidR="00BB373D" w:rsidRDefault="00000000">
      <w:pPr>
        <w:pStyle w:val="Abbildungsverzeichnis"/>
        <w:tabs>
          <w:tab w:val="right" w:leader="dot" w:pos="9373"/>
        </w:tabs>
        <w:rPr>
          <w:rFonts w:eastAsiaTheme="minorEastAsia"/>
          <w:noProof/>
          <w:sz w:val="22"/>
          <w:szCs w:val="22"/>
        </w:rPr>
      </w:pPr>
      <w:hyperlink w:anchor="_Toc83891077" w:history="1">
        <w:r w:rsidR="00BB373D" w:rsidRPr="00CC18F2">
          <w:rPr>
            <w:rStyle w:val="Hyperlink"/>
            <w:noProof/>
          </w:rPr>
          <w:t>Abbildung 5 - Schematischer Aufbau DE3045 Z02</w:t>
        </w:r>
        <w:r w:rsidR="00BB373D">
          <w:rPr>
            <w:noProof/>
            <w:webHidden/>
          </w:rPr>
          <w:tab/>
        </w:r>
        <w:r w:rsidR="00BB373D">
          <w:rPr>
            <w:noProof/>
            <w:webHidden/>
          </w:rPr>
          <w:fldChar w:fldCharType="begin"/>
        </w:r>
        <w:r w:rsidR="00BB373D">
          <w:rPr>
            <w:noProof/>
            <w:webHidden/>
          </w:rPr>
          <w:instrText xml:space="preserve"> PAGEREF _Toc83891077 \h </w:instrText>
        </w:r>
        <w:r w:rsidR="00BB373D">
          <w:rPr>
            <w:noProof/>
            <w:webHidden/>
          </w:rPr>
        </w:r>
        <w:r w:rsidR="00BB373D">
          <w:rPr>
            <w:noProof/>
            <w:webHidden/>
          </w:rPr>
          <w:fldChar w:fldCharType="separate"/>
        </w:r>
        <w:r w:rsidR="00C66DF7">
          <w:rPr>
            <w:noProof/>
            <w:webHidden/>
          </w:rPr>
          <w:t>18</w:t>
        </w:r>
        <w:r w:rsidR="00BB373D">
          <w:rPr>
            <w:noProof/>
            <w:webHidden/>
          </w:rPr>
          <w:fldChar w:fldCharType="end"/>
        </w:r>
      </w:hyperlink>
    </w:p>
    <w:p w14:paraId="25BB13B2" w14:textId="6307F3CB" w:rsidR="00BB373D" w:rsidRDefault="00000000">
      <w:pPr>
        <w:pStyle w:val="Abbildungsverzeichnis"/>
        <w:tabs>
          <w:tab w:val="right" w:leader="dot" w:pos="9373"/>
        </w:tabs>
        <w:rPr>
          <w:rFonts w:eastAsiaTheme="minorEastAsia"/>
          <w:noProof/>
          <w:sz w:val="22"/>
          <w:szCs w:val="22"/>
        </w:rPr>
      </w:pPr>
      <w:hyperlink w:anchor="_Toc83891078" w:history="1">
        <w:r w:rsidR="00BB373D" w:rsidRPr="00CC18F2">
          <w:rPr>
            <w:rStyle w:val="Hyperlink"/>
            <w:noProof/>
          </w:rPr>
          <w:t>Abbildung 6 - Strukturelle Darstellung für Multi-UNH-Nachrichten</w:t>
        </w:r>
        <w:r w:rsidR="00BB373D">
          <w:rPr>
            <w:noProof/>
            <w:webHidden/>
          </w:rPr>
          <w:tab/>
        </w:r>
        <w:r w:rsidR="00BB373D">
          <w:rPr>
            <w:noProof/>
            <w:webHidden/>
          </w:rPr>
          <w:fldChar w:fldCharType="begin"/>
        </w:r>
        <w:r w:rsidR="00BB373D">
          <w:rPr>
            <w:noProof/>
            <w:webHidden/>
          </w:rPr>
          <w:instrText xml:space="preserve"> PAGEREF _Toc83891078 \h </w:instrText>
        </w:r>
        <w:r w:rsidR="00BB373D">
          <w:rPr>
            <w:noProof/>
            <w:webHidden/>
          </w:rPr>
        </w:r>
        <w:r w:rsidR="00BB373D">
          <w:rPr>
            <w:noProof/>
            <w:webHidden/>
          </w:rPr>
          <w:fldChar w:fldCharType="separate"/>
        </w:r>
        <w:r w:rsidR="00C66DF7">
          <w:rPr>
            <w:noProof/>
            <w:webHidden/>
          </w:rPr>
          <w:t>21</w:t>
        </w:r>
        <w:r w:rsidR="00BB373D">
          <w:rPr>
            <w:noProof/>
            <w:webHidden/>
          </w:rPr>
          <w:fldChar w:fldCharType="end"/>
        </w:r>
      </w:hyperlink>
    </w:p>
    <w:p w14:paraId="14EF65B7" w14:textId="54EEAEF2" w:rsidR="00BB373D" w:rsidRDefault="00000000">
      <w:pPr>
        <w:pStyle w:val="Abbildungsverzeichnis"/>
        <w:tabs>
          <w:tab w:val="right" w:leader="dot" w:pos="9373"/>
        </w:tabs>
        <w:rPr>
          <w:rFonts w:eastAsiaTheme="minorEastAsia"/>
          <w:noProof/>
          <w:sz w:val="22"/>
          <w:szCs w:val="22"/>
        </w:rPr>
      </w:pPr>
      <w:hyperlink w:anchor="_Toc83891079" w:history="1">
        <w:r w:rsidR="00BB373D" w:rsidRPr="00CC18F2">
          <w:rPr>
            <w:rStyle w:val="Hyperlink"/>
            <w:noProof/>
          </w:rPr>
          <w:t>Abbildung 7 - Strukturelle Darstellung für Single-UNH-Nachrichten</w:t>
        </w:r>
        <w:r w:rsidR="00BB373D">
          <w:rPr>
            <w:noProof/>
            <w:webHidden/>
          </w:rPr>
          <w:tab/>
        </w:r>
        <w:r w:rsidR="00BB373D">
          <w:rPr>
            <w:noProof/>
            <w:webHidden/>
          </w:rPr>
          <w:fldChar w:fldCharType="begin"/>
        </w:r>
        <w:r w:rsidR="00BB373D">
          <w:rPr>
            <w:noProof/>
            <w:webHidden/>
          </w:rPr>
          <w:instrText xml:space="preserve"> PAGEREF _Toc83891079 \h </w:instrText>
        </w:r>
        <w:r w:rsidR="00BB373D">
          <w:rPr>
            <w:noProof/>
            <w:webHidden/>
          </w:rPr>
        </w:r>
        <w:r w:rsidR="00BB373D">
          <w:rPr>
            <w:noProof/>
            <w:webHidden/>
          </w:rPr>
          <w:fldChar w:fldCharType="separate"/>
        </w:r>
        <w:r w:rsidR="00C66DF7">
          <w:rPr>
            <w:noProof/>
            <w:webHidden/>
          </w:rPr>
          <w:t>21</w:t>
        </w:r>
        <w:r w:rsidR="00BB373D">
          <w:rPr>
            <w:noProof/>
            <w:webHidden/>
          </w:rPr>
          <w:fldChar w:fldCharType="end"/>
        </w:r>
      </w:hyperlink>
    </w:p>
    <w:p w14:paraId="3F1DCCFC" w14:textId="7E684211" w:rsidR="00BB373D" w:rsidRDefault="00000000">
      <w:pPr>
        <w:pStyle w:val="Abbildungsverzeichnis"/>
        <w:tabs>
          <w:tab w:val="right" w:leader="dot" w:pos="9373"/>
        </w:tabs>
        <w:rPr>
          <w:rFonts w:eastAsiaTheme="minorEastAsia"/>
          <w:noProof/>
          <w:sz w:val="22"/>
          <w:szCs w:val="22"/>
        </w:rPr>
      </w:pPr>
      <w:hyperlink w:anchor="_Toc83891080" w:history="1">
        <w:r w:rsidR="00BB373D" w:rsidRPr="00CC18F2">
          <w:rPr>
            <w:rStyle w:val="Hyperlink"/>
            <w:noProof/>
          </w:rPr>
          <w:t>Abbildung 8 – Spalten des Segmentlayouts</w:t>
        </w:r>
        <w:r w:rsidR="00BB373D">
          <w:rPr>
            <w:noProof/>
            <w:webHidden/>
          </w:rPr>
          <w:tab/>
        </w:r>
        <w:r w:rsidR="00BB373D">
          <w:rPr>
            <w:noProof/>
            <w:webHidden/>
          </w:rPr>
          <w:fldChar w:fldCharType="begin"/>
        </w:r>
        <w:r w:rsidR="00BB373D">
          <w:rPr>
            <w:noProof/>
            <w:webHidden/>
          </w:rPr>
          <w:instrText xml:space="preserve"> PAGEREF _Toc83891080 \h </w:instrText>
        </w:r>
        <w:r w:rsidR="00BB373D">
          <w:rPr>
            <w:noProof/>
            <w:webHidden/>
          </w:rPr>
        </w:r>
        <w:r w:rsidR="00BB373D">
          <w:rPr>
            <w:noProof/>
            <w:webHidden/>
          </w:rPr>
          <w:fldChar w:fldCharType="separate"/>
        </w:r>
        <w:r w:rsidR="00C66DF7">
          <w:rPr>
            <w:noProof/>
            <w:webHidden/>
          </w:rPr>
          <w:t>46</w:t>
        </w:r>
        <w:r w:rsidR="00BB373D">
          <w:rPr>
            <w:noProof/>
            <w:webHidden/>
          </w:rPr>
          <w:fldChar w:fldCharType="end"/>
        </w:r>
      </w:hyperlink>
    </w:p>
    <w:p w14:paraId="754DBF87" w14:textId="33953AC7" w:rsidR="00BB373D" w:rsidRDefault="00000000">
      <w:pPr>
        <w:pStyle w:val="Abbildungsverzeichnis"/>
        <w:tabs>
          <w:tab w:val="right" w:leader="dot" w:pos="9373"/>
        </w:tabs>
        <w:rPr>
          <w:rFonts w:eastAsiaTheme="minorEastAsia"/>
          <w:noProof/>
          <w:sz w:val="22"/>
          <w:szCs w:val="22"/>
        </w:rPr>
      </w:pPr>
      <w:hyperlink w:anchor="_Toc83891081" w:history="1">
        <w:r w:rsidR="00BB373D" w:rsidRPr="00CC18F2">
          <w:rPr>
            <w:rStyle w:val="Hyperlink"/>
            <w:i/>
            <w:noProof/>
          </w:rPr>
          <w:t>Abbildung 9 – Struktureller Aufbau einer EDIFACT-Nachricht</w:t>
        </w:r>
        <w:r w:rsidR="00BB373D">
          <w:rPr>
            <w:noProof/>
            <w:webHidden/>
          </w:rPr>
          <w:tab/>
        </w:r>
        <w:r w:rsidR="00BB373D">
          <w:rPr>
            <w:noProof/>
            <w:webHidden/>
          </w:rPr>
          <w:fldChar w:fldCharType="begin"/>
        </w:r>
        <w:r w:rsidR="00BB373D">
          <w:rPr>
            <w:noProof/>
            <w:webHidden/>
          </w:rPr>
          <w:instrText xml:space="preserve"> PAGEREF _Toc83891081 \h </w:instrText>
        </w:r>
        <w:r w:rsidR="00BB373D">
          <w:rPr>
            <w:noProof/>
            <w:webHidden/>
          </w:rPr>
        </w:r>
        <w:r w:rsidR="00BB373D">
          <w:rPr>
            <w:noProof/>
            <w:webHidden/>
          </w:rPr>
          <w:fldChar w:fldCharType="separate"/>
        </w:r>
        <w:r w:rsidR="00C66DF7">
          <w:rPr>
            <w:noProof/>
            <w:webHidden/>
          </w:rPr>
          <w:t>52</w:t>
        </w:r>
        <w:r w:rsidR="00BB373D">
          <w:rPr>
            <w:noProof/>
            <w:webHidden/>
          </w:rPr>
          <w:fldChar w:fldCharType="end"/>
        </w:r>
      </w:hyperlink>
    </w:p>
    <w:p w14:paraId="42B99208" w14:textId="417B9700" w:rsidR="00BB373D" w:rsidRDefault="00000000">
      <w:pPr>
        <w:pStyle w:val="Abbildungsverzeichnis"/>
        <w:tabs>
          <w:tab w:val="right" w:leader="dot" w:pos="9373"/>
        </w:tabs>
        <w:rPr>
          <w:rFonts w:eastAsiaTheme="minorEastAsia"/>
          <w:noProof/>
          <w:sz w:val="22"/>
          <w:szCs w:val="22"/>
        </w:rPr>
      </w:pPr>
      <w:hyperlink w:anchor="_Toc83891082" w:history="1">
        <w:r w:rsidR="00BB373D" w:rsidRPr="00CC18F2">
          <w:rPr>
            <w:rStyle w:val="Hyperlink"/>
            <w:noProof/>
          </w:rPr>
          <w:t>Abbildung 10 - Erläuterung zur Darstellung von Segmenten, Datenelementen, deren Gruppierung sowie Codes bzw. Qualifiern</w:t>
        </w:r>
        <w:r w:rsidR="00BB373D">
          <w:rPr>
            <w:noProof/>
            <w:webHidden/>
          </w:rPr>
          <w:tab/>
        </w:r>
        <w:r w:rsidR="00BB373D">
          <w:rPr>
            <w:noProof/>
            <w:webHidden/>
          </w:rPr>
          <w:fldChar w:fldCharType="begin"/>
        </w:r>
        <w:r w:rsidR="00BB373D">
          <w:rPr>
            <w:noProof/>
            <w:webHidden/>
          </w:rPr>
          <w:instrText xml:space="preserve"> PAGEREF _Toc83891082 \h </w:instrText>
        </w:r>
        <w:r w:rsidR="00BB373D">
          <w:rPr>
            <w:noProof/>
            <w:webHidden/>
          </w:rPr>
        </w:r>
        <w:r w:rsidR="00BB373D">
          <w:rPr>
            <w:noProof/>
            <w:webHidden/>
          </w:rPr>
          <w:fldChar w:fldCharType="separate"/>
        </w:r>
        <w:r w:rsidR="00C66DF7">
          <w:rPr>
            <w:noProof/>
            <w:webHidden/>
          </w:rPr>
          <w:t>53</w:t>
        </w:r>
        <w:r w:rsidR="00BB373D">
          <w:rPr>
            <w:noProof/>
            <w:webHidden/>
          </w:rPr>
          <w:fldChar w:fldCharType="end"/>
        </w:r>
      </w:hyperlink>
    </w:p>
    <w:p w14:paraId="64241DA3" w14:textId="26594763" w:rsidR="00BB373D" w:rsidRDefault="00000000">
      <w:pPr>
        <w:pStyle w:val="Abbildungsverzeichnis"/>
        <w:tabs>
          <w:tab w:val="right" w:leader="dot" w:pos="9373"/>
        </w:tabs>
        <w:rPr>
          <w:rFonts w:eastAsiaTheme="minorEastAsia"/>
          <w:noProof/>
          <w:sz w:val="22"/>
          <w:szCs w:val="22"/>
        </w:rPr>
      </w:pPr>
      <w:hyperlink w:anchor="_Toc83891083" w:history="1">
        <w:r w:rsidR="00BB373D" w:rsidRPr="00CC18F2">
          <w:rPr>
            <w:rStyle w:val="Hyperlink"/>
            <w:noProof/>
          </w:rPr>
          <w:t>Abbildung 11 – Nutzung des AHB-Status</w:t>
        </w:r>
        <w:r w:rsidR="00BB373D">
          <w:rPr>
            <w:noProof/>
            <w:webHidden/>
          </w:rPr>
          <w:tab/>
        </w:r>
        <w:r w:rsidR="00BB373D">
          <w:rPr>
            <w:noProof/>
            <w:webHidden/>
          </w:rPr>
          <w:fldChar w:fldCharType="begin"/>
        </w:r>
        <w:r w:rsidR="00BB373D">
          <w:rPr>
            <w:noProof/>
            <w:webHidden/>
          </w:rPr>
          <w:instrText xml:space="preserve"> PAGEREF _Toc83891083 \h </w:instrText>
        </w:r>
        <w:r w:rsidR="00BB373D">
          <w:rPr>
            <w:noProof/>
            <w:webHidden/>
          </w:rPr>
        </w:r>
        <w:r w:rsidR="00BB373D">
          <w:rPr>
            <w:noProof/>
            <w:webHidden/>
          </w:rPr>
          <w:fldChar w:fldCharType="separate"/>
        </w:r>
        <w:r w:rsidR="00C66DF7">
          <w:rPr>
            <w:noProof/>
            <w:webHidden/>
          </w:rPr>
          <w:t>56</w:t>
        </w:r>
        <w:r w:rsidR="00BB373D">
          <w:rPr>
            <w:noProof/>
            <w:webHidden/>
          </w:rPr>
          <w:fldChar w:fldCharType="end"/>
        </w:r>
      </w:hyperlink>
    </w:p>
    <w:p w14:paraId="5891E329" w14:textId="0A73B3A8" w:rsidR="00BB373D" w:rsidRDefault="00000000">
      <w:pPr>
        <w:pStyle w:val="Abbildungsverzeichnis"/>
        <w:tabs>
          <w:tab w:val="right" w:leader="dot" w:pos="9373"/>
        </w:tabs>
        <w:rPr>
          <w:rFonts w:eastAsiaTheme="minorEastAsia"/>
          <w:noProof/>
          <w:sz w:val="22"/>
          <w:szCs w:val="22"/>
        </w:rPr>
      </w:pPr>
      <w:hyperlink w:anchor="_Toc83891084" w:history="1">
        <w:r w:rsidR="00BB373D" w:rsidRPr="00CC18F2">
          <w:rPr>
            <w:rStyle w:val="Hyperlink"/>
            <w:noProof/>
          </w:rPr>
          <w:t>Abbildung 12 – Beispiel mit mehreren AHB-Status</w:t>
        </w:r>
        <w:r w:rsidR="00BB373D">
          <w:rPr>
            <w:noProof/>
            <w:webHidden/>
          </w:rPr>
          <w:tab/>
        </w:r>
        <w:r w:rsidR="00BB373D">
          <w:rPr>
            <w:noProof/>
            <w:webHidden/>
          </w:rPr>
          <w:fldChar w:fldCharType="begin"/>
        </w:r>
        <w:r w:rsidR="00BB373D">
          <w:rPr>
            <w:noProof/>
            <w:webHidden/>
          </w:rPr>
          <w:instrText xml:space="preserve"> PAGEREF _Toc83891084 \h </w:instrText>
        </w:r>
        <w:r w:rsidR="00BB373D">
          <w:rPr>
            <w:noProof/>
            <w:webHidden/>
          </w:rPr>
        </w:r>
        <w:r w:rsidR="00BB373D">
          <w:rPr>
            <w:noProof/>
            <w:webHidden/>
          </w:rPr>
          <w:fldChar w:fldCharType="separate"/>
        </w:r>
        <w:r w:rsidR="00C66DF7">
          <w:rPr>
            <w:noProof/>
            <w:webHidden/>
          </w:rPr>
          <w:t>56</w:t>
        </w:r>
        <w:r w:rsidR="00BB373D">
          <w:rPr>
            <w:noProof/>
            <w:webHidden/>
          </w:rPr>
          <w:fldChar w:fldCharType="end"/>
        </w:r>
      </w:hyperlink>
    </w:p>
    <w:p w14:paraId="6FC479C7" w14:textId="43078493" w:rsidR="00BB373D" w:rsidRDefault="00000000">
      <w:pPr>
        <w:pStyle w:val="Abbildungsverzeichnis"/>
        <w:tabs>
          <w:tab w:val="right" w:leader="dot" w:pos="9373"/>
        </w:tabs>
        <w:rPr>
          <w:rFonts w:eastAsiaTheme="minorEastAsia"/>
          <w:noProof/>
          <w:sz w:val="22"/>
          <w:szCs w:val="22"/>
        </w:rPr>
      </w:pPr>
      <w:hyperlink w:anchor="_Toc83891085" w:history="1">
        <w:r w:rsidR="00BB373D" w:rsidRPr="00CC18F2">
          <w:rPr>
            <w:rStyle w:val="Hyperlink"/>
            <w:noProof/>
          </w:rPr>
          <w:t>Abbildung 13 - Operand</w:t>
        </w:r>
        <w:r w:rsidR="00BB373D">
          <w:rPr>
            <w:noProof/>
            <w:webHidden/>
          </w:rPr>
          <w:tab/>
        </w:r>
        <w:r w:rsidR="00BB373D">
          <w:rPr>
            <w:noProof/>
            <w:webHidden/>
          </w:rPr>
          <w:fldChar w:fldCharType="begin"/>
        </w:r>
        <w:r w:rsidR="00BB373D">
          <w:rPr>
            <w:noProof/>
            <w:webHidden/>
          </w:rPr>
          <w:instrText xml:space="preserve"> PAGEREF _Toc83891085 \h </w:instrText>
        </w:r>
        <w:r w:rsidR="00BB373D">
          <w:rPr>
            <w:noProof/>
            <w:webHidden/>
          </w:rPr>
        </w:r>
        <w:r w:rsidR="00BB373D">
          <w:rPr>
            <w:noProof/>
            <w:webHidden/>
          </w:rPr>
          <w:fldChar w:fldCharType="separate"/>
        </w:r>
        <w:r w:rsidR="00C66DF7">
          <w:rPr>
            <w:noProof/>
            <w:webHidden/>
          </w:rPr>
          <w:t>57</w:t>
        </w:r>
        <w:r w:rsidR="00BB373D">
          <w:rPr>
            <w:noProof/>
            <w:webHidden/>
          </w:rPr>
          <w:fldChar w:fldCharType="end"/>
        </w:r>
      </w:hyperlink>
    </w:p>
    <w:p w14:paraId="5F80B7FC" w14:textId="4AB99D45" w:rsidR="00BB373D" w:rsidRDefault="00000000">
      <w:pPr>
        <w:pStyle w:val="Abbildungsverzeichnis"/>
        <w:tabs>
          <w:tab w:val="right" w:leader="dot" w:pos="9373"/>
        </w:tabs>
        <w:rPr>
          <w:rFonts w:eastAsiaTheme="minorEastAsia"/>
          <w:noProof/>
          <w:sz w:val="22"/>
          <w:szCs w:val="22"/>
        </w:rPr>
      </w:pPr>
      <w:hyperlink w:anchor="_Toc83891086" w:history="1">
        <w:r w:rsidR="00BB373D" w:rsidRPr="00CC18F2">
          <w:rPr>
            <w:rStyle w:val="Hyperlink"/>
            <w:noProof/>
          </w:rPr>
          <w:t>Abbildung 14 – Paketmerkmale und Paketkennzeichen</w:t>
        </w:r>
        <w:r w:rsidR="00BB373D">
          <w:rPr>
            <w:noProof/>
            <w:webHidden/>
          </w:rPr>
          <w:tab/>
        </w:r>
        <w:r w:rsidR="00BB373D">
          <w:rPr>
            <w:noProof/>
            <w:webHidden/>
          </w:rPr>
          <w:fldChar w:fldCharType="begin"/>
        </w:r>
        <w:r w:rsidR="00BB373D">
          <w:rPr>
            <w:noProof/>
            <w:webHidden/>
          </w:rPr>
          <w:instrText xml:space="preserve"> PAGEREF _Toc83891086 \h </w:instrText>
        </w:r>
        <w:r w:rsidR="00BB373D">
          <w:rPr>
            <w:noProof/>
            <w:webHidden/>
          </w:rPr>
        </w:r>
        <w:r w:rsidR="00BB373D">
          <w:rPr>
            <w:noProof/>
            <w:webHidden/>
          </w:rPr>
          <w:fldChar w:fldCharType="separate"/>
        </w:r>
        <w:r w:rsidR="00C66DF7">
          <w:rPr>
            <w:noProof/>
            <w:webHidden/>
          </w:rPr>
          <w:t>74</w:t>
        </w:r>
        <w:r w:rsidR="00BB373D">
          <w:rPr>
            <w:noProof/>
            <w:webHidden/>
          </w:rPr>
          <w:fldChar w:fldCharType="end"/>
        </w:r>
      </w:hyperlink>
    </w:p>
    <w:p w14:paraId="681F1F94" w14:textId="393F2387" w:rsidR="00BB373D" w:rsidRDefault="00000000">
      <w:pPr>
        <w:pStyle w:val="Abbildungsverzeichnis"/>
        <w:tabs>
          <w:tab w:val="right" w:leader="dot" w:pos="9373"/>
        </w:tabs>
        <w:rPr>
          <w:rFonts w:eastAsiaTheme="minorEastAsia"/>
          <w:noProof/>
          <w:sz w:val="22"/>
          <w:szCs w:val="22"/>
        </w:rPr>
      </w:pPr>
      <w:hyperlink w:anchor="_Toc83891087" w:history="1">
        <w:r w:rsidR="00BB373D" w:rsidRPr="00CC18F2">
          <w:rPr>
            <w:rStyle w:val="Hyperlink"/>
            <w:noProof/>
          </w:rPr>
          <w:t>Abbildung 15 – Darstellung 1 der Segmentwiederholungen im MIG</w:t>
        </w:r>
        <w:r w:rsidR="00BB373D">
          <w:rPr>
            <w:noProof/>
            <w:webHidden/>
          </w:rPr>
          <w:tab/>
        </w:r>
        <w:r w:rsidR="00BB373D">
          <w:rPr>
            <w:noProof/>
            <w:webHidden/>
          </w:rPr>
          <w:fldChar w:fldCharType="begin"/>
        </w:r>
        <w:r w:rsidR="00BB373D">
          <w:rPr>
            <w:noProof/>
            <w:webHidden/>
          </w:rPr>
          <w:instrText xml:space="preserve"> PAGEREF _Toc83891087 \h </w:instrText>
        </w:r>
        <w:r w:rsidR="00BB373D">
          <w:rPr>
            <w:noProof/>
            <w:webHidden/>
          </w:rPr>
        </w:r>
        <w:r w:rsidR="00BB373D">
          <w:rPr>
            <w:noProof/>
            <w:webHidden/>
          </w:rPr>
          <w:fldChar w:fldCharType="separate"/>
        </w:r>
        <w:r w:rsidR="00C66DF7">
          <w:rPr>
            <w:noProof/>
            <w:webHidden/>
          </w:rPr>
          <w:t>76</w:t>
        </w:r>
        <w:r w:rsidR="00BB373D">
          <w:rPr>
            <w:noProof/>
            <w:webHidden/>
          </w:rPr>
          <w:fldChar w:fldCharType="end"/>
        </w:r>
      </w:hyperlink>
    </w:p>
    <w:p w14:paraId="0D0B533A" w14:textId="081F169C" w:rsidR="00BB373D" w:rsidRDefault="00000000">
      <w:pPr>
        <w:pStyle w:val="Abbildungsverzeichnis"/>
        <w:tabs>
          <w:tab w:val="right" w:leader="dot" w:pos="9373"/>
        </w:tabs>
        <w:rPr>
          <w:rFonts w:eastAsiaTheme="minorEastAsia"/>
          <w:noProof/>
          <w:sz w:val="22"/>
          <w:szCs w:val="22"/>
        </w:rPr>
      </w:pPr>
      <w:hyperlink w:anchor="_Toc83891088" w:history="1">
        <w:r w:rsidR="00BB373D" w:rsidRPr="00CC18F2">
          <w:rPr>
            <w:rStyle w:val="Hyperlink"/>
            <w:noProof/>
          </w:rPr>
          <w:t>Abbildung 16 – Darstellung 2 der Segmentwiederholungen im MIG</w:t>
        </w:r>
        <w:r w:rsidR="00BB373D">
          <w:rPr>
            <w:noProof/>
            <w:webHidden/>
          </w:rPr>
          <w:tab/>
        </w:r>
        <w:r w:rsidR="00BB373D">
          <w:rPr>
            <w:noProof/>
            <w:webHidden/>
          </w:rPr>
          <w:fldChar w:fldCharType="begin"/>
        </w:r>
        <w:r w:rsidR="00BB373D">
          <w:rPr>
            <w:noProof/>
            <w:webHidden/>
          </w:rPr>
          <w:instrText xml:space="preserve"> PAGEREF _Toc83891088 \h </w:instrText>
        </w:r>
        <w:r w:rsidR="00BB373D">
          <w:rPr>
            <w:noProof/>
            <w:webHidden/>
          </w:rPr>
        </w:r>
        <w:r w:rsidR="00BB373D">
          <w:rPr>
            <w:noProof/>
            <w:webHidden/>
          </w:rPr>
          <w:fldChar w:fldCharType="separate"/>
        </w:r>
        <w:r w:rsidR="00C66DF7">
          <w:rPr>
            <w:noProof/>
            <w:webHidden/>
          </w:rPr>
          <w:t>77</w:t>
        </w:r>
        <w:r w:rsidR="00BB373D">
          <w:rPr>
            <w:noProof/>
            <w:webHidden/>
          </w:rPr>
          <w:fldChar w:fldCharType="end"/>
        </w:r>
      </w:hyperlink>
    </w:p>
    <w:p w14:paraId="06847F1D" w14:textId="10394891" w:rsidR="00BB373D" w:rsidRDefault="00000000">
      <w:pPr>
        <w:pStyle w:val="Abbildungsverzeichnis"/>
        <w:tabs>
          <w:tab w:val="right" w:leader="dot" w:pos="9373"/>
        </w:tabs>
        <w:rPr>
          <w:rFonts w:eastAsiaTheme="minorEastAsia"/>
          <w:noProof/>
          <w:sz w:val="22"/>
          <w:szCs w:val="22"/>
        </w:rPr>
      </w:pPr>
      <w:hyperlink w:anchor="_Toc83891089" w:history="1">
        <w:r w:rsidR="00BB373D" w:rsidRPr="00CC18F2">
          <w:rPr>
            <w:rStyle w:val="Hyperlink"/>
            <w:noProof/>
          </w:rPr>
          <w:t>Abbildung 17 – Darstellung 3 der Segmentwiederholungen im MIG</w:t>
        </w:r>
        <w:r w:rsidR="00BB373D">
          <w:rPr>
            <w:noProof/>
            <w:webHidden/>
          </w:rPr>
          <w:tab/>
        </w:r>
        <w:r w:rsidR="00BB373D">
          <w:rPr>
            <w:noProof/>
            <w:webHidden/>
          </w:rPr>
          <w:fldChar w:fldCharType="begin"/>
        </w:r>
        <w:r w:rsidR="00BB373D">
          <w:rPr>
            <w:noProof/>
            <w:webHidden/>
          </w:rPr>
          <w:instrText xml:space="preserve"> PAGEREF _Toc83891089 \h </w:instrText>
        </w:r>
        <w:r w:rsidR="00BB373D">
          <w:rPr>
            <w:noProof/>
            <w:webHidden/>
          </w:rPr>
        </w:r>
        <w:r w:rsidR="00BB373D">
          <w:rPr>
            <w:noProof/>
            <w:webHidden/>
          </w:rPr>
          <w:fldChar w:fldCharType="separate"/>
        </w:r>
        <w:r w:rsidR="00C66DF7">
          <w:rPr>
            <w:noProof/>
            <w:webHidden/>
          </w:rPr>
          <w:t>78</w:t>
        </w:r>
        <w:r w:rsidR="00BB373D">
          <w:rPr>
            <w:noProof/>
            <w:webHidden/>
          </w:rPr>
          <w:fldChar w:fldCharType="end"/>
        </w:r>
      </w:hyperlink>
    </w:p>
    <w:p w14:paraId="240D2100" w14:textId="51802E0C" w:rsidR="00BB373D" w:rsidRDefault="00000000">
      <w:pPr>
        <w:pStyle w:val="Abbildungsverzeichnis"/>
        <w:tabs>
          <w:tab w:val="right" w:leader="dot" w:pos="9373"/>
        </w:tabs>
        <w:rPr>
          <w:rFonts w:eastAsiaTheme="minorEastAsia"/>
          <w:noProof/>
          <w:sz w:val="22"/>
          <w:szCs w:val="22"/>
        </w:rPr>
      </w:pPr>
      <w:hyperlink w:anchor="_Toc83891090" w:history="1">
        <w:r w:rsidR="00BB373D" w:rsidRPr="00CC18F2">
          <w:rPr>
            <w:rStyle w:val="Hyperlink"/>
            <w:noProof/>
          </w:rPr>
          <w:t>Abbildung 18 – Darstellung von mehrfachen Aufführungen zu einer Information</w:t>
        </w:r>
        <w:r w:rsidR="00BB373D">
          <w:rPr>
            <w:noProof/>
            <w:webHidden/>
          </w:rPr>
          <w:tab/>
        </w:r>
        <w:r w:rsidR="00BB373D">
          <w:rPr>
            <w:noProof/>
            <w:webHidden/>
          </w:rPr>
          <w:fldChar w:fldCharType="begin"/>
        </w:r>
        <w:r w:rsidR="00BB373D">
          <w:rPr>
            <w:noProof/>
            <w:webHidden/>
          </w:rPr>
          <w:instrText xml:space="preserve"> PAGEREF _Toc83891090 \h </w:instrText>
        </w:r>
        <w:r w:rsidR="00BB373D">
          <w:rPr>
            <w:noProof/>
            <w:webHidden/>
          </w:rPr>
        </w:r>
        <w:r w:rsidR="00BB373D">
          <w:rPr>
            <w:noProof/>
            <w:webHidden/>
          </w:rPr>
          <w:fldChar w:fldCharType="separate"/>
        </w:r>
        <w:r w:rsidR="00C66DF7">
          <w:rPr>
            <w:noProof/>
            <w:webHidden/>
          </w:rPr>
          <w:t>80</w:t>
        </w:r>
        <w:r w:rsidR="00BB373D">
          <w:rPr>
            <w:noProof/>
            <w:webHidden/>
          </w:rPr>
          <w:fldChar w:fldCharType="end"/>
        </w:r>
      </w:hyperlink>
    </w:p>
    <w:p w14:paraId="26B7CFF3" w14:textId="0E79A419" w:rsidR="00BB373D" w:rsidRDefault="00000000">
      <w:pPr>
        <w:pStyle w:val="Abbildungsverzeichnis"/>
        <w:tabs>
          <w:tab w:val="right" w:leader="dot" w:pos="9373"/>
        </w:tabs>
        <w:rPr>
          <w:rFonts w:eastAsiaTheme="minorEastAsia"/>
          <w:noProof/>
          <w:sz w:val="22"/>
          <w:szCs w:val="22"/>
        </w:rPr>
      </w:pPr>
      <w:hyperlink w:anchor="_Toc83891091" w:history="1">
        <w:r w:rsidR="00BB373D" w:rsidRPr="00CC18F2">
          <w:rPr>
            <w:rStyle w:val="Hyperlink"/>
            <w:noProof/>
          </w:rPr>
          <w:t>Abbildung 19 - AJT-Beispiel für den Zusammenhang zwischen Codeliste und Anwendungsfall</w:t>
        </w:r>
        <w:r w:rsidR="00BB373D">
          <w:rPr>
            <w:noProof/>
            <w:webHidden/>
          </w:rPr>
          <w:tab/>
        </w:r>
        <w:r w:rsidR="00BB373D">
          <w:rPr>
            <w:noProof/>
            <w:webHidden/>
          </w:rPr>
          <w:fldChar w:fldCharType="begin"/>
        </w:r>
        <w:r w:rsidR="00BB373D">
          <w:rPr>
            <w:noProof/>
            <w:webHidden/>
          </w:rPr>
          <w:instrText xml:space="preserve"> PAGEREF _Toc83891091 \h </w:instrText>
        </w:r>
        <w:r w:rsidR="00BB373D">
          <w:rPr>
            <w:noProof/>
            <w:webHidden/>
          </w:rPr>
        </w:r>
        <w:r w:rsidR="00BB373D">
          <w:rPr>
            <w:noProof/>
            <w:webHidden/>
          </w:rPr>
          <w:fldChar w:fldCharType="separate"/>
        </w:r>
        <w:r w:rsidR="00C66DF7">
          <w:rPr>
            <w:noProof/>
            <w:webHidden/>
          </w:rPr>
          <w:t>83</w:t>
        </w:r>
        <w:r w:rsidR="00BB373D">
          <w:rPr>
            <w:noProof/>
            <w:webHidden/>
          </w:rPr>
          <w:fldChar w:fldCharType="end"/>
        </w:r>
      </w:hyperlink>
    </w:p>
    <w:p w14:paraId="74B153AC" w14:textId="67A358DF" w:rsidR="00BB373D" w:rsidRDefault="00000000">
      <w:pPr>
        <w:pStyle w:val="Abbildungsverzeichnis"/>
        <w:tabs>
          <w:tab w:val="right" w:leader="dot" w:pos="9373"/>
        </w:tabs>
        <w:rPr>
          <w:rFonts w:eastAsiaTheme="minorEastAsia"/>
          <w:noProof/>
          <w:sz w:val="22"/>
          <w:szCs w:val="22"/>
        </w:rPr>
      </w:pPr>
      <w:hyperlink w:anchor="_Toc83891092" w:history="1">
        <w:r w:rsidR="00BB373D" w:rsidRPr="00CC18F2">
          <w:rPr>
            <w:rStyle w:val="Hyperlink"/>
            <w:noProof/>
          </w:rPr>
          <w:t>Abbildung 20 - AJT-Beispiel für den Zusammenhang zwischen Codeliste und Nachrichtenbeschreibung</w:t>
        </w:r>
        <w:r w:rsidR="00BB373D">
          <w:rPr>
            <w:noProof/>
            <w:webHidden/>
          </w:rPr>
          <w:tab/>
        </w:r>
        <w:r w:rsidR="00BB373D">
          <w:rPr>
            <w:noProof/>
            <w:webHidden/>
          </w:rPr>
          <w:fldChar w:fldCharType="begin"/>
        </w:r>
        <w:r w:rsidR="00BB373D">
          <w:rPr>
            <w:noProof/>
            <w:webHidden/>
          </w:rPr>
          <w:instrText xml:space="preserve"> PAGEREF _Toc83891092 \h </w:instrText>
        </w:r>
        <w:r w:rsidR="00BB373D">
          <w:rPr>
            <w:noProof/>
            <w:webHidden/>
          </w:rPr>
        </w:r>
        <w:r w:rsidR="00BB373D">
          <w:rPr>
            <w:noProof/>
            <w:webHidden/>
          </w:rPr>
          <w:fldChar w:fldCharType="separate"/>
        </w:r>
        <w:r w:rsidR="00C66DF7">
          <w:rPr>
            <w:noProof/>
            <w:webHidden/>
          </w:rPr>
          <w:t>84</w:t>
        </w:r>
        <w:r w:rsidR="00BB373D">
          <w:rPr>
            <w:noProof/>
            <w:webHidden/>
          </w:rPr>
          <w:fldChar w:fldCharType="end"/>
        </w:r>
      </w:hyperlink>
    </w:p>
    <w:p w14:paraId="51E3E8BE" w14:textId="7A3AB29F" w:rsidR="00BB373D" w:rsidRDefault="00000000">
      <w:pPr>
        <w:pStyle w:val="Abbildungsverzeichnis"/>
        <w:tabs>
          <w:tab w:val="right" w:leader="dot" w:pos="9373"/>
        </w:tabs>
        <w:rPr>
          <w:rFonts w:eastAsiaTheme="minorEastAsia"/>
          <w:noProof/>
          <w:sz w:val="22"/>
          <w:szCs w:val="22"/>
        </w:rPr>
      </w:pPr>
      <w:hyperlink w:anchor="_Toc83891093" w:history="1">
        <w:r w:rsidR="00BB373D" w:rsidRPr="00CC18F2">
          <w:rPr>
            <w:rStyle w:val="Hyperlink"/>
            <w:noProof/>
          </w:rPr>
          <w:t>Abbildung 21 - STS-Beispiel für den Zusammenhang zwischen Entscheidungsbaumdiagramm und Anwendungsfall</w:t>
        </w:r>
        <w:r w:rsidR="00BB373D">
          <w:rPr>
            <w:noProof/>
            <w:webHidden/>
          </w:rPr>
          <w:tab/>
        </w:r>
        <w:r w:rsidR="00BB373D">
          <w:rPr>
            <w:noProof/>
            <w:webHidden/>
          </w:rPr>
          <w:fldChar w:fldCharType="begin"/>
        </w:r>
        <w:r w:rsidR="00BB373D">
          <w:rPr>
            <w:noProof/>
            <w:webHidden/>
          </w:rPr>
          <w:instrText xml:space="preserve"> PAGEREF _Toc83891093 \h </w:instrText>
        </w:r>
        <w:r w:rsidR="00BB373D">
          <w:rPr>
            <w:noProof/>
            <w:webHidden/>
          </w:rPr>
        </w:r>
        <w:r w:rsidR="00BB373D">
          <w:rPr>
            <w:noProof/>
            <w:webHidden/>
          </w:rPr>
          <w:fldChar w:fldCharType="separate"/>
        </w:r>
        <w:r w:rsidR="00C66DF7">
          <w:rPr>
            <w:noProof/>
            <w:webHidden/>
          </w:rPr>
          <w:t>85</w:t>
        </w:r>
        <w:r w:rsidR="00BB373D">
          <w:rPr>
            <w:noProof/>
            <w:webHidden/>
          </w:rPr>
          <w:fldChar w:fldCharType="end"/>
        </w:r>
      </w:hyperlink>
    </w:p>
    <w:p w14:paraId="2F649339" w14:textId="0795AA5A" w:rsidR="00BB373D" w:rsidRDefault="00000000">
      <w:pPr>
        <w:pStyle w:val="Abbildungsverzeichnis"/>
        <w:tabs>
          <w:tab w:val="right" w:leader="dot" w:pos="9373"/>
        </w:tabs>
        <w:rPr>
          <w:rFonts w:eastAsiaTheme="minorEastAsia"/>
          <w:noProof/>
          <w:sz w:val="22"/>
          <w:szCs w:val="22"/>
        </w:rPr>
      </w:pPr>
      <w:hyperlink w:anchor="_Toc83891094" w:history="1">
        <w:r w:rsidR="00BB373D" w:rsidRPr="00CC18F2">
          <w:rPr>
            <w:rStyle w:val="Hyperlink"/>
            <w:noProof/>
          </w:rPr>
          <w:t>Abbildung 22 - STS-Beispiel für den Zusammenhang zwischen Entscheidungsbaum und Nachrichtenbeschreibung</w:t>
        </w:r>
        <w:r w:rsidR="00BB373D">
          <w:rPr>
            <w:noProof/>
            <w:webHidden/>
          </w:rPr>
          <w:tab/>
        </w:r>
        <w:r w:rsidR="00BB373D">
          <w:rPr>
            <w:noProof/>
            <w:webHidden/>
          </w:rPr>
          <w:fldChar w:fldCharType="begin"/>
        </w:r>
        <w:r w:rsidR="00BB373D">
          <w:rPr>
            <w:noProof/>
            <w:webHidden/>
          </w:rPr>
          <w:instrText xml:space="preserve"> PAGEREF _Toc83891094 \h </w:instrText>
        </w:r>
        <w:r w:rsidR="00BB373D">
          <w:rPr>
            <w:noProof/>
            <w:webHidden/>
          </w:rPr>
        </w:r>
        <w:r w:rsidR="00BB373D">
          <w:rPr>
            <w:noProof/>
            <w:webHidden/>
          </w:rPr>
          <w:fldChar w:fldCharType="separate"/>
        </w:r>
        <w:r w:rsidR="00C66DF7">
          <w:rPr>
            <w:noProof/>
            <w:webHidden/>
          </w:rPr>
          <w:t>86</w:t>
        </w:r>
        <w:r w:rsidR="00BB373D">
          <w:rPr>
            <w:noProof/>
            <w:webHidden/>
          </w:rPr>
          <w:fldChar w:fldCharType="end"/>
        </w:r>
      </w:hyperlink>
    </w:p>
    <w:p w14:paraId="4070AF26" w14:textId="1FB873CA" w:rsidR="00BB373D" w:rsidRDefault="00000000">
      <w:pPr>
        <w:pStyle w:val="Abbildungsverzeichnis"/>
        <w:tabs>
          <w:tab w:val="right" w:leader="dot" w:pos="9373"/>
        </w:tabs>
        <w:rPr>
          <w:rFonts w:eastAsiaTheme="minorEastAsia"/>
          <w:noProof/>
          <w:sz w:val="22"/>
          <w:szCs w:val="22"/>
        </w:rPr>
      </w:pPr>
      <w:hyperlink w:anchor="_Toc83891095" w:history="1">
        <w:r w:rsidR="00BB373D" w:rsidRPr="00CC18F2">
          <w:rPr>
            <w:rStyle w:val="Hyperlink"/>
            <w:noProof/>
          </w:rPr>
          <w:t>Abbildung 23 - FTX-Beispiel für den Zusammenhang zwischen Entscheidungsbaumdiagramm und Anwendungsfall</w:t>
        </w:r>
        <w:r w:rsidR="00BB373D">
          <w:rPr>
            <w:noProof/>
            <w:webHidden/>
          </w:rPr>
          <w:tab/>
        </w:r>
        <w:r w:rsidR="00BB373D">
          <w:rPr>
            <w:noProof/>
            <w:webHidden/>
          </w:rPr>
          <w:fldChar w:fldCharType="begin"/>
        </w:r>
        <w:r w:rsidR="00BB373D">
          <w:rPr>
            <w:noProof/>
            <w:webHidden/>
          </w:rPr>
          <w:instrText xml:space="preserve"> PAGEREF _Toc83891095 \h </w:instrText>
        </w:r>
        <w:r w:rsidR="00BB373D">
          <w:rPr>
            <w:noProof/>
            <w:webHidden/>
          </w:rPr>
        </w:r>
        <w:r w:rsidR="00BB373D">
          <w:rPr>
            <w:noProof/>
            <w:webHidden/>
          </w:rPr>
          <w:fldChar w:fldCharType="separate"/>
        </w:r>
        <w:r w:rsidR="00C66DF7">
          <w:rPr>
            <w:noProof/>
            <w:webHidden/>
          </w:rPr>
          <w:t>87</w:t>
        </w:r>
        <w:r w:rsidR="00BB373D">
          <w:rPr>
            <w:noProof/>
            <w:webHidden/>
          </w:rPr>
          <w:fldChar w:fldCharType="end"/>
        </w:r>
      </w:hyperlink>
    </w:p>
    <w:p w14:paraId="3DFC1C8C" w14:textId="3CE00642" w:rsidR="00BB373D" w:rsidRDefault="00000000">
      <w:pPr>
        <w:pStyle w:val="Abbildungsverzeichnis"/>
        <w:tabs>
          <w:tab w:val="right" w:leader="dot" w:pos="9373"/>
        </w:tabs>
        <w:rPr>
          <w:rFonts w:eastAsiaTheme="minorEastAsia"/>
          <w:noProof/>
          <w:sz w:val="22"/>
          <w:szCs w:val="22"/>
        </w:rPr>
      </w:pPr>
      <w:hyperlink w:anchor="_Toc83891096" w:history="1">
        <w:r w:rsidR="00BB373D" w:rsidRPr="00CC18F2">
          <w:rPr>
            <w:rStyle w:val="Hyperlink"/>
            <w:noProof/>
          </w:rPr>
          <w:t>Abbildung 24 - FTX-Beispiel für den Zusammenhang zwischen Entscheidungsbaum und Nachrichtenbeschreibung</w:t>
        </w:r>
        <w:r w:rsidR="00BB373D">
          <w:rPr>
            <w:noProof/>
            <w:webHidden/>
          </w:rPr>
          <w:tab/>
        </w:r>
        <w:r w:rsidR="00BB373D">
          <w:rPr>
            <w:noProof/>
            <w:webHidden/>
          </w:rPr>
          <w:fldChar w:fldCharType="begin"/>
        </w:r>
        <w:r w:rsidR="00BB373D">
          <w:rPr>
            <w:noProof/>
            <w:webHidden/>
          </w:rPr>
          <w:instrText xml:space="preserve"> PAGEREF _Toc83891096 \h </w:instrText>
        </w:r>
        <w:r w:rsidR="00BB373D">
          <w:rPr>
            <w:noProof/>
            <w:webHidden/>
          </w:rPr>
        </w:r>
        <w:r w:rsidR="00BB373D">
          <w:rPr>
            <w:noProof/>
            <w:webHidden/>
          </w:rPr>
          <w:fldChar w:fldCharType="separate"/>
        </w:r>
        <w:r w:rsidR="00C66DF7">
          <w:rPr>
            <w:noProof/>
            <w:webHidden/>
          </w:rPr>
          <w:t>88</w:t>
        </w:r>
        <w:r w:rsidR="00BB373D">
          <w:rPr>
            <w:noProof/>
            <w:webHidden/>
          </w:rPr>
          <w:fldChar w:fldCharType="end"/>
        </w:r>
      </w:hyperlink>
    </w:p>
    <w:p w14:paraId="0BDFF53D" w14:textId="7B3A4BD5" w:rsidR="00BB373D" w:rsidRDefault="00000000">
      <w:pPr>
        <w:pStyle w:val="Abbildungsverzeichnis"/>
        <w:tabs>
          <w:tab w:val="right" w:leader="dot" w:pos="9373"/>
        </w:tabs>
        <w:rPr>
          <w:rFonts w:eastAsiaTheme="minorEastAsia"/>
          <w:noProof/>
          <w:sz w:val="22"/>
          <w:szCs w:val="22"/>
        </w:rPr>
      </w:pPr>
      <w:hyperlink w:anchor="_Toc83891097" w:history="1">
        <w:r w:rsidR="00BB373D" w:rsidRPr="00CC18F2">
          <w:rPr>
            <w:rStyle w:val="Hyperlink"/>
            <w:noProof/>
          </w:rPr>
          <w:t>Abbildung 25 - Darstellung zur Erläuterung von Überscheidungen</w:t>
        </w:r>
        <w:r w:rsidR="00BB373D">
          <w:rPr>
            <w:noProof/>
            <w:webHidden/>
          </w:rPr>
          <w:tab/>
        </w:r>
        <w:r w:rsidR="00BB373D">
          <w:rPr>
            <w:noProof/>
            <w:webHidden/>
          </w:rPr>
          <w:fldChar w:fldCharType="begin"/>
        </w:r>
        <w:r w:rsidR="00BB373D">
          <w:rPr>
            <w:noProof/>
            <w:webHidden/>
          </w:rPr>
          <w:instrText xml:space="preserve"> PAGEREF _Toc83891097 \h </w:instrText>
        </w:r>
        <w:r w:rsidR="00BB373D">
          <w:rPr>
            <w:noProof/>
            <w:webHidden/>
          </w:rPr>
        </w:r>
        <w:r w:rsidR="00BB373D">
          <w:rPr>
            <w:noProof/>
            <w:webHidden/>
          </w:rPr>
          <w:fldChar w:fldCharType="separate"/>
        </w:r>
        <w:r w:rsidR="00C66DF7">
          <w:rPr>
            <w:noProof/>
            <w:webHidden/>
          </w:rPr>
          <w:t>91</w:t>
        </w:r>
        <w:r w:rsidR="00BB373D">
          <w:rPr>
            <w:noProof/>
            <w:webHidden/>
          </w:rPr>
          <w:fldChar w:fldCharType="end"/>
        </w:r>
      </w:hyperlink>
    </w:p>
    <w:p w14:paraId="29CFD87D" w14:textId="63E4EE99" w:rsidR="00BB373D" w:rsidRDefault="00000000">
      <w:pPr>
        <w:pStyle w:val="Abbildungsverzeichnis"/>
        <w:tabs>
          <w:tab w:val="right" w:leader="dot" w:pos="9373"/>
        </w:tabs>
        <w:rPr>
          <w:rFonts w:eastAsiaTheme="minorEastAsia"/>
          <w:noProof/>
          <w:sz w:val="22"/>
          <w:szCs w:val="22"/>
        </w:rPr>
      </w:pPr>
      <w:hyperlink w:anchor="_Toc83891098" w:history="1">
        <w:r w:rsidR="00BB373D" w:rsidRPr="00CC18F2">
          <w:rPr>
            <w:rStyle w:val="Hyperlink"/>
            <w:noProof/>
          </w:rPr>
          <w:t>Abbildung 26 – Zeitstrahl Änderungsmanagement zum 1. Oktober eines Jahres</w:t>
        </w:r>
        <w:r w:rsidR="00BB373D">
          <w:rPr>
            <w:noProof/>
            <w:webHidden/>
          </w:rPr>
          <w:tab/>
        </w:r>
        <w:r w:rsidR="00BB373D">
          <w:rPr>
            <w:noProof/>
            <w:webHidden/>
          </w:rPr>
          <w:fldChar w:fldCharType="begin"/>
        </w:r>
        <w:r w:rsidR="00BB373D">
          <w:rPr>
            <w:noProof/>
            <w:webHidden/>
          </w:rPr>
          <w:instrText xml:space="preserve"> PAGEREF _Toc83891098 \h </w:instrText>
        </w:r>
        <w:r w:rsidR="00BB373D">
          <w:rPr>
            <w:noProof/>
            <w:webHidden/>
          </w:rPr>
        </w:r>
        <w:r w:rsidR="00BB373D">
          <w:rPr>
            <w:noProof/>
            <w:webHidden/>
          </w:rPr>
          <w:fldChar w:fldCharType="separate"/>
        </w:r>
        <w:r w:rsidR="00C66DF7">
          <w:rPr>
            <w:noProof/>
            <w:webHidden/>
          </w:rPr>
          <w:t>94</w:t>
        </w:r>
        <w:r w:rsidR="00BB373D">
          <w:rPr>
            <w:noProof/>
            <w:webHidden/>
          </w:rPr>
          <w:fldChar w:fldCharType="end"/>
        </w:r>
      </w:hyperlink>
    </w:p>
    <w:p w14:paraId="25B0F726" w14:textId="4F7397DB" w:rsidR="00BB373D" w:rsidRDefault="00000000">
      <w:pPr>
        <w:pStyle w:val="Abbildungsverzeichnis"/>
        <w:tabs>
          <w:tab w:val="right" w:leader="dot" w:pos="9373"/>
        </w:tabs>
        <w:rPr>
          <w:rFonts w:eastAsiaTheme="minorEastAsia"/>
          <w:noProof/>
          <w:sz w:val="22"/>
          <w:szCs w:val="22"/>
        </w:rPr>
      </w:pPr>
      <w:hyperlink w:anchor="_Toc83891099" w:history="1">
        <w:r w:rsidR="00BB373D" w:rsidRPr="00CC18F2">
          <w:rPr>
            <w:rStyle w:val="Hyperlink"/>
            <w:noProof/>
          </w:rPr>
          <w:t>Abbildung 27 – Zeitstrahl Änderungsmanagement zum 1. April eines Jahres</w:t>
        </w:r>
        <w:r w:rsidR="00BB373D">
          <w:rPr>
            <w:noProof/>
            <w:webHidden/>
          </w:rPr>
          <w:tab/>
        </w:r>
        <w:r w:rsidR="00BB373D">
          <w:rPr>
            <w:noProof/>
            <w:webHidden/>
          </w:rPr>
          <w:fldChar w:fldCharType="begin"/>
        </w:r>
        <w:r w:rsidR="00BB373D">
          <w:rPr>
            <w:noProof/>
            <w:webHidden/>
          </w:rPr>
          <w:instrText xml:space="preserve"> PAGEREF _Toc83891099 \h </w:instrText>
        </w:r>
        <w:r w:rsidR="00BB373D">
          <w:rPr>
            <w:noProof/>
            <w:webHidden/>
          </w:rPr>
        </w:r>
        <w:r w:rsidR="00BB373D">
          <w:rPr>
            <w:noProof/>
            <w:webHidden/>
          </w:rPr>
          <w:fldChar w:fldCharType="separate"/>
        </w:r>
        <w:r w:rsidR="00C66DF7">
          <w:rPr>
            <w:noProof/>
            <w:webHidden/>
          </w:rPr>
          <w:t>95</w:t>
        </w:r>
        <w:r w:rsidR="00BB373D">
          <w:rPr>
            <w:noProof/>
            <w:webHidden/>
          </w:rPr>
          <w:fldChar w:fldCharType="end"/>
        </w:r>
      </w:hyperlink>
    </w:p>
    <w:p w14:paraId="11062813" w14:textId="25B60D2F" w:rsidR="00BB373D" w:rsidRDefault="00000000">
      <w:pPr>
        <w:pStyle w:val="Abbildungsverzeichnis"/>
        <w:tabs>
          <w:tab w:val="right" w:leader="dot" w:pos="9373"/>
        </w:tabs>
        <w:rPr>
          <w:rFonts w:eastAsiaTheme="minorEastAsia"/>
          <w:noProof/>
          <w:sz w:val="22"/>
          <w:szCs w:val="22"/>
        </w:rPr>
      </w:pPr>
      <w:hyperlink w:anchor="_Toc83891100" w:history="1">
        <w:r w:rsidR="00BB373D" w:rsidRPr="00CC18F2">
          <w:rPr>
            <w:rStyle w:val="Hyperlink"/>
            <w:noProof/>
          </w:rPr>
          <w:t>Abbildung 28 - Verwendung der UTC-Zeit</w:t>
        </w:r>
        <w:r w:rsidR="00BB373D">
          <w:rPr>
            <w:noProof/>
            <w:webHidden/>
          </w:rPr>
          <w:tab/>
        </w:r>
        <w:r w:rsidR="00BB373D">
          <w:rPr>
            <w:noProof/>
            <w:webHidden/>
          </w:rPr>
          <w:fldChar w:fldCharType="begin"/>
        </w:r>
        <w:r w:rsidR="00BB373D">
          <w:rPr>
            <w:noProof/>
            <w:webHidden/>
          </w:rPr>
          <w:instrText xml:space="preserve"> PAGEREF _Toc83891100 \h </w:instrText>
        </w:r>
        <w:r w:rsidR="00BB373D">
          <w:rPr>
            <w:noProof/>
            <w:webHidden/>
          </w:rPr>
        </w:r>
        <w:r w:rsidR="00BB373D">
          <w:rPr>
            <w:noProof/>
            <w:webHidden/>
          </w:rPr>
          <w:fldChar w:fldCharType="separate"/>
        </w:r>
        <w:r w:rsidR="00C66DF7">
          <w:rPr>
            <w:noProof/>
            <w:webHidden/>
          </w:rPr>
          <w:t>101</w:t>
        </w:r>
        <w:r w:rsidR="00BB373D">
          <w:rPr>
            <w:noProof/>
            <w:webHidden/>
          </w:rPr>
          <w:fldChar w:fldCharType="end"/>
        </w:r>
      </w:hyperlink>
    </w:p>
    <w:p w14:paraId="215BDCB7" w14:textId="343C2E61" w:rsidR="00934BD3" w:rsidRPr="00370548" w:rsidRDefault="000C1A50" w:rsidP="002E5650">
      <w:r w:rsidRPr="00370548">
        <w:rPr>
          <w:rFonts w:ascii="Arial" w:hAnsi="Arial" w:cs="Times New Roman"/>
          <w:color w:val="0000FF"/>
          <w:sz w:val="20"/>
          <w:szCs w:val="20"/>
          <w:u w:val="single"/>
        </w:rPr>
        <w:fldChar w:fldCharType="end"/>
      </w:r>
      <w:r w:rsidR="002E5650" w:rsidRPr="00370548">
        <w:br w:type="page"/>
      </w:r>
    </w:p>
    <w:p w14:paraId="5C2F2009" w14:textId="77777777" w:rsidR="00934BD3" w:rsidRPr="00370548" w:rsidRDefault="00934BD3" w:rsidP="002E5650">
      <w:pPr>
        <w:sectPr w:rsidR="00934BD3" w:rsidRPr="00370548" w:rsidSect="008257E7">
          <w:pgSz w:w="11906" w:h="16838" w:code="9"/>
          <w:pgMar w:top="2041" w:right="1134" w:bottom="1701" w:left="1389" w:header="771" w:footer="1021" w:gutter="0"/>
          <w:cols w:space="708"/>
          <w:docGrid w:linePitch="360"/>
        </w:sectPr>
      </w:pPr>
    </w:p>
    <w:p w14:paraId="16ECE505" w14:textId="77777777" w:rsidR="00934BD3" w:rsidRPr="00370548" w:rsidRDefault="00934BD3" w:rsidP="00934BD3">
      <w:pPr>
        <w:pStyle w:val="berschrift1"/>
        <w:rPr>
          <w:rFonts w:eastAsia="Times New Roman"/>
        </w:rPr>
      </w:pPr>
      <w:bookmarkStart w:id="247" w:name="_Toc61515170"/>
      <w:bookmarkStart w:id="248" w:name="_Toc113631044"/>
      <w:r w:rsidRPr="00370548">
        <w:rPr>
          <w:rFonts w:eastAsia="Times New Roman"/>
        </w:rPr>
        <w:lastRenderedPageBreak/>
        <w:t>Änderungshistorie</w:t>
      </w:r>
      <w:bookmarkEnd w:id="247"/>
      <w:bookmarkEnd w:id="248"/>
    </w:p>
    <w:p w14:paraId="191AABF0" w14:textId="77777777" w:rsidR="00934BD3" w:rsidRPr="00370548" w:rsidRDefault="00934BD3" w:rsidP="00934BD3">
      <w:pPr>
        <w:spacing w:after="0" w:line="240" w:lineRule="auto"/>
        <w:rPr>
          <w:sz w:val="16"/>
          <w:szCs w:val="16"/>
        </w:rPr>
      </w:pPr>
    </w:p>
    <w:tbl>
      <w:tblPr>
        <w:tblW w:w="14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5"/>
        <w:gridCol w:w="1712"/>
        <w:gridCol w:w="3405"/>
        <w:gridCol w:w="3402"/>
        <w:gridCol w:w="2552"/>
        <w:gridCol w:w="2554"/>
      </w:tblGrid>
      <w:tr w:rsidR="00934BD3" w:rsidRPr="00370548" w14:paraId="6E259352" w14:textId="77777777" w:rsidTr="005E3EC3">
        <w:trPr>
          <w:cantSplit/>
          <w:tblHeader/>
        </w:trPr>
        <w:tc>
          <w:tcPr>
            <w:tcW w:w="695" w:type="dxa"/>
            <w:vMerge w:val="restart"/>
            <w:shd w:val="clear" w:color="auto" w:fill="D8DFE4"/>
          </w:tcPr>
          <w:p w14:paraId="2F42D5BA" w14:textId="4250E720" w:rsidR="00934BD3" w:rsidRPr="00370548" w:rsidRDefault="00934BD3" w:rsidP="00AD44FD">
            <w:pPr>
              <w:spacing w:before="20" w:after="60" w:line="192" w:lineRule="exact"/>
              <w:jc w:val="center"/>
              <w:rPr>
                <w:rFonts w:cstheme="minorHAnsi"/>
                <w:b/>
                <w:color w:val="C00000"/>
                <w:sz w:val="18"/>
                <w:szCs w:val="18"/>
              </w:rPr>
            </w:pPr>
            <w:r w:rsidRPr="00370548">
              <w:rPr>
                <w:rFonts w:cstheme="minorHAnsi"/>
                <w:b/>
                <w:color w:val="C00000"/>
                <w:sz w:val="18"/>
                <w:szCs w:val="18"/>
              </w:rPr>
              <w:t>Änd-ID</w:t>
            </w:r>
          </w:p>
        </w:tc>
        <w:tc>
          <w:tcPr>
            <w:tcW w:w="1712" w:type="dxa"/>
            <w:vMerge w:val="restart"/>
            <w:shd w:val="clear" w:color="auto" w:fill="D8DFE4"/>
          </w:tcPr>
          <w:p w14:paraId="320E1B9C" w14:textId="77777777" w:rsidR="00934BD3" w:rsidRPr="00370548" w:rsidRDefault="00934BD3" w:rsidP="00AD44FD">
            <w:pPr>
              <w:spacing w:before="20" w:after="60" w:line="192" w:lineRule="exact"/>
              <w:rPr>
                <w:rFonts w:cstheme="minorHAnsi"/>
                <w:b/>
                <w:color w:val="C00000"/>
                <w:sz w:val="18"/>
                <w:szCs w:val="18"/>
              </w:rPr>
            </w:pPr>
            <w:r w:rsidRPr="00370548">
              <w:rPr>
                <w:rFonts w:cstheme="minorHAnsi"/>
                <w:b/>
                <w:color w:val="C00000"/>
                <w:sz w:val="18"/>
                <w:szCs w:val="18"/>
              </w:rPr>
              <w:t>Ort</w:t>
            </w:r>
          </w:p>
        </w:tc>
        <w:tc>
          <w:tcPr>
            <w:tcW w:w="6807" w:type="dxa"/>
            <w:gridSpan w:val="2"/>
            <w:shd w:val="clear" w:color="auto" w:fill="D8DFE4"/>
          </w:tcPr>
          <w:p w14:paraId="6245FDBF" w14:textId="77777777" w:rsidR="00934BD3" w:rsidRPr="00370548" w:rsidRDefault="00934BD3" w:rsidP="00AD44FD">
            <w:pPr>
              <w:autoSpaceDE w:val="0"/>
              <w:autoSpaceDN w:val="0"/>
              <w:adjustRightInd w:val="0"/>
              <w:spacing w:before="20" w:after="60" w:line="192" w:lineRule="exact"/>
              <w:jc w:val="center"/>
              <w:rPr>
                <w:rFonts w:cstheme="minorHAnsi"/>
                <w:color w:val="C00000"/>
                <w:sz w:val="18"/>
                <w:szCs w:val="18"/>
              </w:rPr>
            </w:pPr>
            <w:r w:rsidRPr="00370548">
              <w:rPr>
                <w:rFonts w:cstheme="minorHAnsi"/>
                <w:b/>
                <w:bCs/>
                <w:color w:val="C00000"/>
                <w:sz w:val="18"/>
                <w:szCs w:val="18"/>
              </w:rPr>
              <w:t>Fehlerkorrektur</w:t>
            </w:r>
            <w:r w:rsidR="002D2C38" w:rsidRPr="00370548">
              <w:rPr>
                <w:rFonts w:cstheme="minorHAnsi"/>
                <w:b/>
                <w:bCs/>
                <w:color w:val="C00000"/>
                <w:sz w:val="18"/>
                <w:szCs w:val="18"/>
              </w:rPr>
              <w:t xml:space="preserve"> </w:t>
            </w:r>
            <w:r w:rsidRPr="00370548">
              <w:rPr>
                <w:rFonts w:cstheme="minorHAnsi"/>
                <w:b/>
                <w:bCs/>
                <w:color w:val="C00000"/>
                <w:sz w:val="18"/>
                <w:szCs w:val="18"/>
              </w:rPr>
              <w:t>/</w:t>
            </w:r>
            <w:r w:rsidR="002D2C38" w:rsidRPr="00370548">
              <w:rPr>
                <w:rFonts w:cstheme="minorHAnsi"/>
                <w:b/>
                <w:bCs/>
                <w:color w:val="C00000"/>
                <w:sz w:val="18"/>
                <w:szCs w:val="18"/>
              </w:rPr>
              <w:t xml:space="preserve"> </w:t>
            </w:r>
            <w:r w:rsidRPr="00370548">
              <w:rPr>
                <w:rFonts w:cstheme="minorHAnsi"/>
                <w:b/>
                <w:bCs/>
                <w:color w:val="C00000"/>
                <w:sz w:val="18"/>
                <w:szCs w:val="18"/>
              </w:rPr>
              <w:t>Änderung</w:t>
            </w:r>
          </w:p>
        </w:tc>
        <w:tc>
          <w:tcPr>
            <w:tcW w:w="2552" w:type="dxa"/>
            <w:vMerge w:val="restart"/>
            <w:shd w:val="clear" w:color="auto" w:fill="D8DFE4"/>
          </w:tcPr>
          <w:p w14:paraId="32246C91" w14:textId="77777777" w:rsidR="00934BD3" w:rsidRPr="00370548" w:rsidRDefault="00934BD3" w:rsidP="00AD44FD">
            <w:pPr>
              <w:spacing w:before="20" w:after="60" w:line="192" w:lineRule="exact"/>
              <w:rPr>
                <w:rFonts w:cstheme="minorHAnsi"/>
                <w:b/>
                <w:color w:val="C00000"/>
                <w:sz w:val="18"/>
                <w:szCs w:val="18"/>
              </w:rPr>
            </w:pPr>
            <w:r w:rsidRPr="00370548">
              <w:rPr>
                <w:rFonts w:cstheme="minorHAnsi"/>
                <w:b/>
                <w:color w:val="C00000"/>
                <w:sz w:val="18"/>
                <w:szCs w:val="18"/>
              </w:rPr>
              <w:t>Grund der Anpassung</w:t>
            </w:r>
          </w:p>
        </w:tc>
        <w:tc>
          <w:tcPr>
            <w:tcW w:w="2554" w:type="dxa"/>
            <w:vMerge w:val="restart"/>
            <w:shd w:val="clear" w:color="auto" w:fill="D8DFE4"/>
          </w:tcPr>
          <w:p w14:paraId="3A65CAE5" w14:textId="77777777" w:rsidR="00934BD3" w:rsidRPr="00370548" w:rsidRDefault="00934BD3" w:rsidP="00AD44FD">
            <w:pPr>
              <w:spacing w:before="20" w:after="60" w:line="192" w:lineRule="exact"/>
              <w:rPr>
                <w:rFonts w:cstheme="minorHAnsi"/>
                <w:b/>
                <w:color w:val="C00000"/>
                <w:sz w:val="18"/>
                <w:szCs w:val="18"/>
              </w:rPr>
            </w:pPr>
            <w:r w:rsidRPr="00370548">
              <w:rPr>
                <w:rFonts w:cstheme="minorHAnsi"/>
                <w:b/>
                <w:color w:val="C00000"/>
                <w:sz w:val="18"/>
                <w:szCs w:val="18"/>
              </w:rPr>
              <w:t>Status</w:t>
            </w:r>
          </w:p>
        </w:tc>
      </w:tr>
      <w:tr w:rsidR="00934BD3" w:rsidRPr="00370548" w14:paraId="777B7A6A" w14:textId="77777777" w:rsidTr="005E3EC3">
        <w:trPr>
          <w:cantSplit/>
          <w:trHeight w:val="328"/>
          <w:tblHeader/>
        </w:trPr>
        <w:tc>
          <w:tcPr>
            <w:tcW w:w="695" w:type="dxa"/>
            <w:vMerge/>
          </w:tcPr>
          <w:p w14:paraId="3291B2B7" w14:textId="77777777" w:rsidR="00934BD3" w:rsidRPr="00370548" w:rsidRDefault="00934BD3" w:rsidP="00AD44FD">
            <w:pPr>
              <w:spacing w:before="20" w:after="60" w:line="192" w:lineRule="exact"/>
              <w:rPr>
                <w:rFonts w:cstheme="minorHAnsi"/>
                <w:color w:val="C00000"/>
                <w:sz w:val="18"/>
                <w:szCs w:val="18"/>
              </w:rPr>
            </w:pPr>
          </w:p>
        </w:tc>
        <w:tc>
          <w:tcPr>
            <w:tcW w:w="1712" w:type="dxa"/>
            <w:vMerge/>
          </w:tcPr>
          <w:p w14:paraId="1A81EF20" w14:textId="77777777" w:rsidR="00934BD3" w:rsidRPr="00370548" w:rsidRDefault="00934BD3" w:rsidP="00AD44FD">
            <w:pPr>
              <w:spacing w:before="20" w:after="60" w:line="192" w:lineRule="exact"/>
              <w:rPr>
                <w:rFonts w:cstheme="minorHAnsi"/>
                <w:color w:val="C00000"/>
                <w:sz w:val="18"/>
                <w:szCs w:val="18"/>
              </w:rPr>
            </w:pPr>
          </w:p>
        </w:tc>
        <w:tc>
          <w:tcPr>
            <w:tcW w:w="3405" w:type="dxa"/>
            <w:shd w:val="clear" w:color="auto" w:fill="D8DFE4"/>
          </w:tcPr>
          <w:p w14:paraId="05BF4D89" w14:textId="77777777" w:rsidR="00934BD3" w:rsidRPr="00370548" w:rsidRDefault="00934BD3" w:rsidP="00AD44FD">
            <w:pPr>
              <w:spacing w:before="20" w:after="60" w:line="192" w:lineRule="exact"/>
              <w:rPr>
                <w:rFonts w:cstheme="minorHAnsi"/>
                <w:b/>
                <w:color w:val="C00000"/>
                <w:sz w:val="18"/>
                <w:szCs w:val="18"/>
              </w:rPr>
            </w:pPr>
            <w:r w:rsidRPr="00370548">
              <w:rPr>
                <w:rFonts w:cstheme="minorHAnsi"/>
                <w:b/>
                <w:color w:val="C00000"/>
                <w:sz w:val="18"/>
                <w:szCs w:val="18"/>
              </w:rPr>
              <w:t>Bisher</w:t>
            </w:r>
          </w:p>
        </w:tc>
        <w:tc>
          <w:tcPr>
            <w:tcW w:w="3402" w:type="dxa"/>
            <w:shd w:val="clear" w:color="auto" w:fill="D8DFE4"/>
          </w:tcPr>
          <w:p w14:paraId="170E2902" w14:textId="77777777" w:rsidR="00934BD3" w:rsidRPr="00370548" w:rsidRDefault="00934BD3" w:rsidP="00AD44FD">
            <w:pPr>
              <w:spacing w:before="20" w:after="60" w:line="192" w:lineRule="exact"/>
              <w:rPr>
                <w:rFonts w:cstheme="minorHAnsi"/>
                <w:b/>
                <w:color w:val="C00000"/>
                <w:sz w:val="18"/>
                <w:szCs w:val="18"/>
              </w:rPr>
            </w:pPr>
            <w:r w:rsidRPr="00370548">
              <w:rPr>
                <w:rFonts w:cstheme="minorHAnsi"/>
                <w:b/>
                <w:color w:val="C00000"/>
                <w:sz w:val="18"/>
                <w:szCs w:val="18"/>
              </w:rPr>
              <w:t>Neu</w:t>
            </w:r>
          </w:p>
        </w:tc>
        <w:tc>
          <w:tcPr>
            <w:tcW w:w="2552" w:type="dxa"/>
            <w:vMerge/>
          </w:tcPr>
          <w:p w14:paraId="1547F9F6" w14:textId="77777777" w:rsidR="00934BD3" w:rsidRPr="00370548" w:rsidRDefault="00934BD3" w:rsidP="00AD44FD">
            <w:pPr>
              <w:spacing w:before="20" w:after="60" w:line="192" w:lineRule="exact"/>
              <w:rPr>
                <w:rFonts w:cstheme="minorHAnsi"/>
                <w:color w:val="C00000"/>
                <w:sz w:val="18"/>
                <w:szCs w:val="18"/>
              </w:rPr>
            </w:pPr>
          </w:p>
        </w:tc>
        <w:tc>
          <w:tcPr>
            <w:tcW w:w="2554" w:type="dxa"/>
            <w:vMerge/>
          </w:tcPr>
          <w:p w14:paraId="054D09BE" w14:textId="77777777" w:rsidR="00934BD3" w:rsidRPr="00370548" w:rsidRDefault="00934BD3" w:rsidP="00AD44FD">
            <w:pPr>
              <w:spacing w:before="20" w:after="60" w:line="192" w:lineRule="exact"/>
              <w:rPr>
                <w:rFonts w:cstheme="minorHAnsi"/>
                <w:color w:val="C00000"/>
                <w:sz w:val="18"/>
                <w:szCs w:val="18"/>
              </w:rPr>
            </w:pPr>
          </w:p>
        </w:tc>
      </w:tr>
      <w:tr w:rsidR="001F0BE8" w:rsidRPr="00370548" w14:paraId="173CA20D" w14:textId="77777777" w:rsidTr="003215D5">
        <w:tc>
          <w:tcPr>
            <w:tcW w:w="695" w:type="dxa"/>
            <w:shd w:val="clear" w:color="auto" w:fill="auto"/>
            <w:noWrap/>
          </w:tcPr>
          <w:p w14:paraId="688814D6" w14:textId="77777777" w:rsidR="001F0BE8" w:rsidRPr="00370548" w:rsidRDefault="001F0BE8" w:rsidP="003215D5">
            <w:pPr>
              <w:spacing w:before="20" w:after="60" w:line="192" w:lineRule="exact"/>
              <w:rPr>
                <w:rFonts w:cstheme="minorHAnsi"/>
                <w:color w:val="000000"/>
                <w:sz w:val="18"/>
                <w:szCs w:val="18"/>
              </w:rPr>
            </w:pPr>
            <w:r w:rsidRPr="00370548">
              <w:rPr>
                <w:rFonts w:cstheme="minorHAnsi"/>
                <w:color w:val="000000"/>
                <w:sz w:val="18"/>
                <w:szCs w:val="18"/>
              </w:rPr>
              <w:t>10000</w:t>
            </w:r>
          </w:p>
        </w:tc>
        <w:tc>
          <w:tcPr>
            <w:tcW w:w="1712" w:type="dxa"/>
            <w:shd w:val="clear" w:color="auto" w:fill="auto"/>
          </w:tcPr>
          <w:p w14:paraId="47943247" w14:textId="4F50EEC9" w:rsidR="001F0BE8" w:rsidRPr="00370548" w:rsidRDefault="001F0BE8" w:rsidP="003215D5">
            <w:pPr>
              <w:spacing w:before="20" w:after="60" w:line="192" w:lineRule="exact"/>
              <w:rPr>
                <w:rFonts w:cstheme="minorHAnsi"/>
                <w:color w:val="000000"/>
                <w:sz w:val="18"/>
                <w:szCs w:val="18"/>
              </w:rPr>
            </w:pPr>
          </w:p>
        </w:tc>
        <w:tc>
          <w:tcPr>
            <w:tcW w:w="3405" w:type="dxa"/>
            <w:shd w:val="clear" w:color="auto" w:fill="auto"/>
          </w:tcPr>
          <w:p w14:paraId="2BC8D8D0" w14:textId="6928FA02" w:rsidR="001F0BE8" w:rsidRPr="00370548" w:rsidRDefault="001F0BE8" w:rsidP="003215D5">
            <w:pPr>
              <w:spacing w:before="20" w:after="60" w:line="192" w:lineRule="exact"/>
              <w:rPr>
                <w:rFonts w:cstheme="minorHAnsi"/>
                <w:color w:val="000000"/>
                <w:sz w:val="18"/>
                <w:szCs w:val="18"/>
              </w:rPr>
            </w:pPr>
            <w:r w:rsidRPr="00370548">
              <w:rPr>
                <w:rFonts w:cstheme="minorHAnsi"/>
                <w:color w:val="000000"/>
                <w:sz w:val="18"/>
                <w:szCs w:val="18"/>
              </w:rPr>
              <w:t xml:space="preserve">Version: </w:t>
            </w:r>
            <w:r>
              <w:rPr>
                <w:rFonts w:cstheme="minorHAnsi"/>
                <w:color w:val="000000"/>
                <w:sz w:val="18"/>
                <w:szCs w:val="18"/>
              </w:rPr>
              <w:t>6.0a</w:t>
            </w:r>
          </w:p>
        </w:tc>
        <w:tc>
          <w:tcPr>
            <w:tcW w:w="3402" w:type="dxa"/>
            <w:shd w:val="clear" w:color="auto" w:fill="auto"/>
          </w:tcPr>
          <w:p w14:paraId="5348C35B" w14:textId="5826F244" w:rsidR="001F0BE8" w:rsidRPr="00370548" w:rsidRDefault="001F0BE8" w:rsidP="003C50FA">
            <w:pPr>
              <w:spacing w:before="20" w:after="60" w:line="192" w:lineRule="exact"/>
              <w:rPr>
                <w:rFonts w:cstheme="minorHAnsi"/>
                <w:color w:val="000000"/>
                <w:sz w:val="18"/>
                <w:szCs w:val="18"/>
              </w:rPr>
            </w:pPr>
            <w:r w:rsidRPr="00370548">
              <w:rPr>
                <w:rFonts w:cstheme="minorHAnsi"/>
                <w:color w:val="000000"/>
                <w:sz w:val="18"/>
                <w:szCs w:val="18"/>
              </w:rPr>
              <w:t>Version: 6.0</w:t>
            </w:r>
            <w:r>
              <w:rPr>
                <w:rFonts w:cstheme="minorHAnsi"/>
                <w:color w:val="000000"/>
                <w:sz w:val="18"/>
                <w:szCs w:val="18"/>
              </w:rPr>
              <w:t>b</w:t>
            </w:r>
          </w:p>
        </w:tc>
        <w:tc>
          <w:tcPr>
            <w:tcW w:w="2552" w:type="dxa"/>
            <w:shd w:val="clear" w:color="auto" w:fill="auto"/>
          </w:tcPr>
          <w:p w14:paraId="10C9C98C" w14:textId="7D7F4133" w:rsidR="001F0BE8" w:rsidRPr="00370548" w:rsidRDefault="001F0BE8" w:rsidP="003215D5">
            <w:pPr>
              <w:spacing w:before="20" w:after="60" w:line="192" w:lineRule="exact"/>
              <w:rPr>
                <w:rFonts w:cstheme="minorHAnsi"/>
                <w:color w:val="000000"/>
                <w:sz w:val="18"/>
                <w:szCs w:val="18"/>
              </w:rPr>
            </w:pPr>
            <w:r w:rsidRPr="00370548">
              <w:rPr>
                <w:rFonts w:cstheme="minorHAnsi"/>
                <w:color w:val="000000"/>
                <w:sz w:val="18"/>
                <w:szCs w:val="18"/>
              </w:rPr>
              <w:t xml:space="preserve">Version aktualisiert. </w:t>
            </w:r>
            <w:r w:rsidRPr="00370548">
              <w:rPr>
                <w:rFonts w:cstheme="minorHAnsi"/>
                <w:color w:val="000000"/>
                <w:sz w:val="18"/>
                <w:szCs w:val="18"/>
              </w:rPr>
              <w:br/>
              <w:t>Zusätzlich wurden im gesamten Dokument Schreibfehler, Layout, Beispiele etc. geändert, die keinen Einfluss auf die inhaltliche Aussage haben.</w:t>
            </w:r>
          </w:p>
        </w:tc>
        <w:tc>
          <w:tcPr>
            <w:tcW w:w="2554" w:type="dxa"/>
            <w:shd w:val="clear" w:color="auto" w:fill="auto"/>
          </w:tcPr>
          <w:p w14:paraId="2845C253" w14:textId="41E37D76" w:rsidR="001F0BE8" w:rsidRPr="00370548" w:rsidRDefault="003C50FA" w:rsidP="003215D5">
            <w:pPr>
              <w:spacing w:before="20" w:after="60" w:line="192" w:lineRule="exact"/>
              <w:rPr>
                <w:rFonts w:cstheme="minorHAnsi"/>
                <w:color w:val="000000"/>
                <w:sz w:val="18"/>
                <w:szCs w:val="18"/>
              </w:rPr>
            </w:pPr>
            <w:r>
              <w:rPr>
                <w:rFonts w:cstheme="minorHAnsi"/>
                <w:color w:val="000000" w:themeColor="text1"/>
                <w:sz w:val="18"/>
                <w:szCs w:val="18"/>
              </w:rPr>
              <w:t>Genehmigt</w:t>
            </w:r>
          </w:p>
        </w:tc>
      </w:tr>
      <w:tr w:rsidR="00C24790" w:rsidRPr="00421982" w14:paraId="42BA16CD" w14:textId="77777777" w:rsidTr="00514A4D">
        <w:tc>
          <w:tcPr>
            <w:tcW w:w="695" w:type="dxa"/>
            <w:shd w:val="clear" w:color="auto" w:fill="auto"/>
            <w:noWrap/>
          </w:tcPr>
          <w:p w14:paraId="1C8B97D2" w14:textId="661D408C" w:rsidR="00C24790" w:rsidRPr="00421982" w:rsidRDefault="00C24790" w:rsidP="00514A4D">
            <w:pPr>
              <w:spacing w:before="20" w:after="60" w:line="192" w:lineRule="exact"/>
              <w:rPr>
                <w:rFonts w:cstheme="minorHAnsi"/>
                <w:color w:val="000000" w:themeColor="text1"/>
                <w:sz w:val="18"/>
                <w:szCs w:val="18"/>
              </w:rPr>
            </w:pPr>
            <w:r w:rsidRPr="00421982">
              <w:rPr>
                <w:rFonts w:cstheme="minorHAnsi"/>
                <w:color w:val="000000" w:themeColor="text1"/>
                <w:sz w:val="18"/>
                <w:szCs w:val="18"/>
              </w:rPr>
              <w:t>23418</w:t>
            </w:r>
          </w:p>
        </w:tc>
        <w:tc>
          <w:tcPr>
            <w:tcW w:w="1712" w:type="dxa"/>
            <w:shd w:val="clear" w:color="auto" w:fill="auto"/>
          </w:tcPr>
          <w:p w14:paraId="324C08CA" w14:textId="01F59F22" w:rsidR="00C24790" w:rsidRPr="00421982" w:rsidRDefault="00C24790" w:rsidP="00882FBB">
            <w:pPr>
              <w:spacing w:before="20" w:after="60" w:line="192" w:lineRule="exact"/>
              <w:rPr>
                <w:rFonts w:cstheme="minorHAnsi"/>
                <w:color w:val="000000" w:themeColor="text1"/>
                <w:sz w:val="18"/>
                <w:szCs w:val="18"/>
              </w:rPr>
            </w:pPr>
            <w:r w:rsidRPr="00421982">
              <w:rPr>
                <w:rFonts w:cstheme="minorHAnsi"/>
                <w:color w:val="000000" w:themeColor="text1"/>
                <w:sz w:val="18"/>
                <w:szCs w:val="18"/>
              </w:rPr>
              <w:t>Kapitel 2.2 Status</w:t>
            </w:r>
          </w:p>
        </w:tc>
        <w:tc>
          <w:tcPr>
            <w:tcW w:w="3405" w:type="dxa"/>
            <w:shd w:val="clear" w:color="auto" w:fill="auto"/>
          </w:tcPr>
          <w:p w14:paraId="46686218" w14:textId="77777777" w:rsidR="00C24790" w:rsidRPr="00421982" w:rsidRDefault="00C24790" w:rsidP="00C24790">
            <w:pPr>
              <w:spacing w:before="20" w:after="60" w:line="192" w:lineRule="exact"/>
              <w:rPr>
                <w:rFonts w:cstheme="minorHAnsi"/>
                <w:color w:val="000000" w:themeColor="text1"/>
                <w:sz w:val="18"/>
                <w:szCs w:val="18"/>
              </w:rPr>
            </w:pPr>
            <w:r w:rsidRPr="00421982">
              <w:rPr>
                <w:rFonts w:cstheme="minorHAnsi"/>
                <w:color w:val="000000" w:themeColor="text1"/>
                <w:sz w:val="18"/>
                <w:szCs w:val="18"/>
              </w:rPr>
              <w:t>[...]</w:t>
            </w:r>
          </w:p>
          <w:p w14:paraId="29F9FB63" w14:textId="05CABBB1" w:rsidR="00C24790" w:rsidRPr="00421982" w:rsidRDefault="00C24790" w:rsidP="00C24790">
            <w:pPr>
              <w:spacing w:before="20" w:after="60" w:line="192" w:lineRule="exact"/>
              <w:rPr>
                <w:rFonts w:cstheme="minorHAnsi"/>
                <w:color w:val="000000" w:themeColor="text1"/>
                <w:sz w:val="18"/>
                <w:szCs w:val="18"/>
              </w:rPr>
            </w:pPr>
            <w:r w:rsidRPr="00421982">
              <w:rPr>
                <w:rFonts w:cstheme="minorHAnsi"/>
                <w:color w:val="000000" w:themeColor="text1"/>
                <w:sz w:val="18"/>
                <w:szCs w:val="18"/>
              </w:rPr>
              <w:t>VERSION DER BDEW-SPEZIFIKATION: (z.</w:t>
            </w:r>
            <w:r w:rsidR="00624981" w:rsidRPr="00370548">
              <w:rPr>
                <w:rFonts w:eastAsia="Calibri"/>
                <w:lang w:eastAsia="en-US"/>
              </w:rPr>
              <w:t> </w:t>
            </w:r>
            <w:r w:rsidRPr="00421982">
              <w:rPr>
                <w:rFonts w:cstheme="minorHAnsi"/>
                <w:color w:val="000000" w:themeColor="text1"/>
                <w:sz w:val="18"/>
                <w:szCs w:val="18"/>
              </w:rPr>
              <w:t>B. 1.3b, 2.0)</w:t>
            </w:r>
          </w:p>
        </w:tc>
        <w:tc>
          <w:tcPr>
            <w:tcW w:w="3402" w:type="dxa"/>
            <w:shd w:val="clear" w:color="auto" w:fill="auto"/>
          </w:tcPr>
          <w:p w14:paraId="6265DB20" w14:textId="77777777" w:rsidR="00C24790" w:rsidRPr="00421982" w:rsidRDefault="00C24790" w:rsidP="00C24790">
            <w:pPr>
              <w:spacing w:before="20" w:after="60" w:line="192" w:lineRule="exact"/>
              <w:rPr>
                <w:rFonts w:cstheme="minorHAnsi"/>
                <w:color w:val="000000" w:themeColor="text1"/>
                <w:sz w:val="18"/>
                <w:szCs w:val="18"/>
              </w:rPr>
            </w:pPr>
            <w:r w:rsidRPr="00421982">
              <w:rPr>
                <w:rFonts w:cstheme="minorHAnsi"/>
                <w:color w:val="000000" w:themeColor="text1"/>
                <w:sz w:val="18"/>
                <w:szCs w:val="18"/>
              </w:rPr>
              <w:t>[...]</w:t>
            </w:r>
          </w:p>
          <w:p w14:paraId="762DBBCF" w14:textId="0A121915" w:rsidR="00C24790" w:rsidRPr="00421982" w:rsidRDefault="00C24790" w:rsidP="00C24790">
            <w:pPr>
              <w:spacing w:before="20" w:after="60" w:line="192" w:lineRule="exact"/>
              <w:rPr>
                <w:rFonts w:cstheme="minorHAnsi"/>
                <w:color w:val="000000" w:themeColor="text1"/>
                <w:sz w:val="18"/>
                <w:szCs w:val="18"/>
              </w:rPr>
            </w:pPr>
            <w:r w:rsidRPr="00421982">
              <w:rPr>
                <w:rFonts w:cstheme="minorHAnsi"/>
                <w:color w:val="000000" w:themeColor="text1"/>
                <w:sz w:val="18"/>
                <w:szCs w:val="18"/>
              </w:rPr>
              <w:t>VERSION DER BDEW-SPEZIFIKATION: (z.</w:t>
            </w:r>
            <w:r w:rsidR="00624981" w:rsidRPr="00370548">
              <w:rPr>
                <w:rFonts w:eastAsia="Calibri"/>
                <w:lang w:eastAsia="en-US"/>
              </w:rPr>
              <w:t> </w:t>
            </w:r>
            <w:r w:rsidRPr="00421982">
              <w:rPr>
                <w:rFonts w:cstheme="minorHAnsi"/>
                <w:color w:val="000000" w:themeColor="text1"/>
                <w:sz w:val="18"/>
                <w:szCs w:val="18"/>
              </w:rPr>
              <w:t>B. 1.3b, 2.0, S1.0a)</w:t>
            </w:r>
          </w:p>
        </w:tc>
        <w:tc>
          <w:tcPr>
            <w:tcW w:w="2552" w:type="dxa"/>
            <w:shd w:val="clear" w:color="auto" w:fill="auto"/>
          </w:tcPr>
          <w:p w14:paraId="538AF2E7" w14:textId="302AD73C" w:rsidR="00C24790" w:rsidRPr="00421982" w:rsidRDefault="00C24790" w:rsidP="001A53BC">
            <w:pPr>
              <w:spacing w:before="20" w:after="60" w:line="192" w:lineRule="exact"/>
              <w:rPr>
                <w:rFonts w:cstheme="minorHAnsi"/>
                <w:color w:val="000000" w:themeColor="text1"/>
                <w:sz w:val="18"/>
                <w:szCs w:val="18"/>
              </w:rPr>
            </w:pPr>
            <w:r w:rsidRPr="00421982">
              <w:rPr>
                <w:rFonts w:cstheme="minorHAnsi"/>
                <w:color w:val="000000" w:themeColor="text1"/>
                <w:sz w:val="18"/>
                <w:szCs w:val="18"/>
              </w:rPr>
              <w:t>Erweiterung des Beispiels in der Version der BDEW Spezifikation, da es nun im Falle der UTILMD erweitert wurde.</w:t>
            </w:r>
          </w:p>
        </w:tc>
        <w:tc>
          <w:tcPr>
            <w:tcW w:w="2554" w:type="dxa"/>
            <w:shd w:val="clear" w:color="auto" w:fill="auto"/>
          </w:tcPr>
          <w:p w14:paraId="149567C1" w14:textId="0D5A5A74" w:rsidR="00C24790" w:rsidRPr="00421982" w:rsidRDefault="003C50FA" w:rsidP="00514A4D">
            <w:pPr>
              <w:spacing w:before="20" w:after="60" w:line="192" w:lineRule="exact"/>
              <w:rPr>
                <w:rFonts w:cstheme="minorHAnsi"/>
                <w:color w:val="000000" w:themeColor="text1"/>
                <w:sz w:val="18"/>
                <w:szCs w:val="18"/>
              </w:rPr>
            </w:pPr>
            <w:r>
              <w:rPr>
                <w:rFonts w:cstheme="minorHAnsi"/>
                <w:color w:val="000000" w:themeColor="text1"/>
                <w:sz w:val="18"/>
                <w:szCs w:val="18"/>
              </w:rPr>
              <w:t>Genehmigt</w:t>
            </w:r>
          </w:p>
        </w:tc>
      </w:tr>
      <w:tr w:rsidR="00C24790" w:rsidRPr="00421982" w14:paraId="44416C1B" w14:textId="77777777" w:rsidTr="00514A4D">
        <w:tc>
          <w:tcPr>
            <w:tcW w:w="695" w:type="dxa"/>
            <w:shd w:val="clear" w:color="auto" w:fill="auto"/>
            <w:noWrap/>
          </w:tcPr>
          <w:p w14:paraId="5BD883AF" w14:textId="787B4206" w:rsidR="00C24790" w:rsidRPr="00F724A3" w:rsidRDefault="00C24790" w:rsidP="00514A4D">
            <w:pPr>
              <w:spacing w:before="20" w:after="60" w:line="192" w:lineRule="exact"/>
              <w:rPr>
                <w:rFonts w:cstheme="minorHAnsi"/>
                <w:color w:val="000000" w:themeColor="text1"/>
                <w:sz w:val="18"/>
                <w:szCs w:val="18"/>
              </w:rPr>
            </w:pPr>
            <w:r w:rsidRPr="00F724A3">
              <w:rPr>
                <w:rFonts w:cstheme="minorHAnsi"/>
                <w:color w:val="000000" w:themeColor="text1"/>
                <w:sz w:val="18"/>
                <w:szCs w:val="18"/>
              </w:rPr>
              <w:t>23419</w:t>
            </w:r>
          </w:p>
        </w:tc>
        <w:tc>
          <w:tcPr>
            <w:tcW w:w="1712" w:type="dxa"/>
            <w:shd w:val="clear" w:color="auto" w:fill="auto"/>
          </w:tcPr>
          <w:p w14:paraId="1C40B176" w14:textId="02F85328" w:rsidR="00C24790" w:rsidRPr="00F724A3" w:rsidRDefault="00C24790" w:rsidP="00882FBB">
            <w:pPr>
              <w:spacing w:before="20" w:after="60" w:line="192" w:lineRule="exact"/>
              <w:rPr>
                <w:rFonts w:cstheme="minorHAnsi"/>
                <w:color w:val="000000" w:themeColor="text1"/>
                <w:sz w:val="18"/>
                <w:szCs w:val="18"/>
              </w:rPr>
            </w:pPr>
            <w:r w:rsidRPr="00F724A3">
              <w:rPr>
                <w:rFonts w:cstheme="minorHAnsi"/>
                <w:color w:val="000000" w:themeColor="text1"/>
                <w:sz w:val="18"/>
                <w:szCs w:val="18"/>
              </w:rPr>
              <w:t>Kapitel 2.3 Versionsschema</w:t>
            </w:r>
          </w:p>
        </w:tc>
        <w:tc>
          <w:tcPr>
            <w:tcW w:w="3405" w:type="dxa"/>
            <w:shd w:val="clear" w:color="auto" w:fill="auto"/>
          </w:tcPr>
          <w:p w14:paraId="78E4AA05" w14:textId="4A0039C0" w:rsidR="00C24790" w:rsidRPr="00F724A3" w:rsidRDefault="00933109" w:rsidP="00C24790">
            <w:pPr>
              <w:spacing w:before="20" w:after="60" w:line="192" w:lineRule="exact"/>
              <w:rPr>
                <w:rFonts w:cstheme="minorHAnsi"/>
                <w:color w:val="000000" w:themeColor="text1"/>
                <w:sz w:val="18"/>
                <w:szCs w:val="18"/>
              </w:rPr>
            </w:pPr>
            <w:r>
              <w:rPr>
                <w:rFonts w:cstheme="minorHAnsi"/>
                <w:color w:val="000000" w:themeColor="text1"/>
                <w:sz w:val="18"/>
                <w:szCs w:val="18"/>
              </w:rPr>
              <w:t>b</w:t>
            </w:r>
            <w:r w:rsidR="00F724A3" w:rsidRPr="00F724A3">
              <w:rPr>
                <w:rFonts w:cstheme="minorHAnsi"/>
                <w:color w:val="000000" w:themeColor="text1"/>
                <w:sz w:val="18"/>
                <w:szCs w:val="18"/>
              </w:rPr>
              <w:t>isheriger Inhalt</w:t>
            </w:r>
          </w:p>
        </w:tc>
        <w:tc>
          <w:tcPr>
            <w:tcW w:w="3402" w:type="dxa"/>
            <w:shd w:val="clear" w:color="auto" w:fill="auto"/>
          </w:tcPr>
          <w:p w14:paraId="775B7DD2" w14:textId="71B67B2E" w:rsidR="00C24790" w:rsidRPr="00F724A3" w:rsidRDefault="00933109" w:rsidP="00C24790">
            <w:pPr>
              <w:spacing w:before="20" w:after="60" w:line="192" w:lineRule="exact"/>
              <w:rPr>
                <w:rFonts w:cstheme="minorHAnsi"/>
                <w:color w:val="000000" w:themeColor="text1"/>
                <w:sz w:val="18"/>
                <w:szCs w:val="18"/>
              </w:rPr>
            </w:pPr>
            <w:r>
              <w:rPr>
                <w:rFonts w:cstheme="minorHAnsi"/>
                <w:color w:val="000000" w:themeColor="text1"/>
                <w:sz w:val="18"/>
                <w:szCs w:val="18"/>
              </w:rPr>
              <w:t>a</w:t>
            </w:r>
            <w:r w:rsidR="00F724A3" w:rsidRPr="00F724A3">
              <w:rPr>
                <w:rFonts w:cstheme="minorHAnsi"/>
                <w:color w:val="000000" w:themeColor="text1"/>
                <w:sz w:val="18"/>
                <w:szCs w:val="18"/>
              </w:rPr>
              <w:t>ktualisierter Inhalt</w:t>
            </w:r>
          </w:p>
        </w:tc>
        <w:tc>
          <w:tcPr>
            <w:tcW w:w="2552" w:type="dxa"/>
            <w:shd w:val="clear" w:color="auto" w:fill="auto"/>
          </w:tcPr>
          <w:p w14:paraId="0BF6D2CF" w14:textId="7872B20A" w:rsidR="00C24790" w:rsidRPr="00F724A3" w:rsidRDefault="00C24790" w:rsidP="001A53BC">
            <w:pPr>
              <w:spacing w:before="20" w:after="60" w:line="192" w:lineRule="exact"/>
              <w:rPr>
                <w:rFonts w:cstheme="minorHAnsi"/>
                <w:color w:val="000000" w:themeColor="text1"/>
                <w:sz w:val="18"/>
                <w:szCs w:val="18"/>
              </w:rPr>
            </w:pPr>
            <w:r w:rsidRPr="00F724A3">
              <w:rPr>
                <w:rFonts w:cstheme="minorHAnsi"/>
                <w:color w:val="000000" w:themeColor="text1"/>
                <w:sz w:val="18"/>
                <w:szCs w:val="18"/>
              </w:rPr>
              <w:t>Anpassung des Versionsschema für die UTILMD</w:t>
            </w:r>
            <w:r w:rsidR="001E1A68">
              <w:rPr>
                <w:rFonts w:cstheme="minorHAnsi"/>
                <w:color w:val="000000" w:themeColor="text1"/>
                <w:sz w:val="18"/>
                <w:szCs w:val="18"/>
              </w:rPr>
              <w:t xml:space="preserve"> aufgrund der Trennung Strom und Gas</w:t>
            </w:r>
            <w:r w:rsidRPr="00F724A3">
              <w:rPr>
                <w:rFonts w:cstheme="minorHAnsi"/>
                <w:color w:val="000000" w:themeColor="text1"/>
                <w:sz w:val="18"/>
                <w:szCs w:val="18"/>
              </w:rPr>
              <w:t xml:space="preserve">, da diese um ein </w:t>
            </w:r>
            <w:r w:rsidR="001E1A68">
              <w:rPr>
                <w:rFonts w:cstheme="minorHAnsi"/>
                <w:color w:val="000000" w:themeColor="text1"/>
                <w:sz w:val="18"/>
                <w:szCs w:val="18"/>
              </w:rPr>
              <w:t>Präfix</w:t>
            </w:r>
            <w:r w:rsidRPr="00F724A3">
              <w:rPr>
                <w:rFonts w:cstheme="minorHAnsi"/>
                <w:color w:val="000000" w:themeColor="text1"/>
                <w:sz w:val="18"/>
                <w:szCs w:val="18"/>
              </w:rPr>
              <w:t xml:space="preserve"> erweitert wurde</w:t>
            </w:r>
            <w:r w:rsidR="001E1A68">
              <w:rPr>
                <w:rFonts w:cstheme="minorHAnsi"/>
                <w:color w:val="000000" w:themeColor="text1"/>
                <w:sz w:val="18"/>
                <w:szCs w:val="18"/>
              </w:rPr>
              <w:t xml:space="preserve">. </w:t>
            </w:r>
            <w:r w:rsidRPr="00F724A3">
              <w:rPr>
                <w:rFonts w:cstheme="minorHAnsi"/>
                <w:color w:val="000000" w:themeColor="text1"/>
                <w:sz w:val="18"/>
                <w:szCs w:val="18"/>
              </w:rPr>
              <w:t xml:space="preserve">Die Werte hinter </w:t>
            </w:r>
            <w:r w:rsidR="001E1A68">
              <w:rPr>
                <w:rFonts w:cstheme="minorHAnsi"/>
                <w:color w:val="000000" w:themeColor="text1"/>
                <w:sz w:val="18"/>
                <w:szCs w:val="18"/>
              </w:rPr>
              <w:t xml:space="preserve">dem Präfix </w:t>
            </w:r>
            <w:r w:rsidRPr="00F724A3">
              <w:rPr>
                <w:rFonts w:cstheme="minorHAnsi"/>
                <w:color w:val="000000" w:themeColor="text1"/>
                <w:sz w:val="18"/>
                <w:szCs w:val="18"/>
              </w:rPr>
              <w:t>"S" bzw. "G" bleiben unverändert zur bisherigen Logik bestehen.</w:t>
            </w:r>
          </w:p>
        </w:tc>
        <w:tc>
          <w:tcPr>
            <w:tcW w:w="2554" w:type="dxa"/>
            <w:shd w:val="clear" w:color="auto" w:fill="auto"/>
          </w:tcPr>
          <w:p w14:paraId="170209DF" w14:textId="323D9FE5" w:rsidR="00C24790" w:rsidRPr="00421982" w:rsidRDefault="003C50FA" w:rsidP="00514A4D">
            <w:pPr>
              <w:spacing w:before="20" w:after="60" w:line="192" w:lineRule="exact"/>
              <w:rPr>
                <w:rFonts w:cstheme="minorHAnsi"/>
                <w:color w:val="000000" w:themeColor="text1"/>
                <w:sz w:val="18"/>
                <w:szCs w:val="18"/>
              </w:rPr>
            </w:pPr>
            <w:r w:rsidRPr="00F724A3">
              <w:rPr>
                <w:rFonts w:cstheme="minorHAnsi"/>
                <w:color w:val="000000" w:themeColor="text1"/>
                <w:sz w:val="18"/>
                <w:szCs w:val="18"/>
              </w:rPr>
              <w:t>Genehmigt</w:t>
            </w:r>
          </w:p>
        </w:tc>
      </w:tr>
      <w:tr w:rsidR="00280F23" w:rsidRPr="00370548" w14:paraId="7F718E41" w14:textId="77777777" w:rsidTr="00514A4D">
        <w:tc>
          <w:tcPr>
            <w:tcW w:w="695" w:type="dxa"/>
            <w:shd w:val="clear" w:color="auto" w:fill="auto"/>
            <w:noWrap/>
          </w:tcPr>
          <w:p w14:paraId="088ED253" w14:textId="3E405CD0" w:rsidR="00280F23" w:rsidRPr="00370548" w:rsidRDefault="00882FBB" w:rsidP="00514A4D">
            <w:pPr>
              <w:spacing w:before="20" w:after="60" w:line="192" w:lineRule="exact"/>
              <w:rPr>
                <w:rFonts w:cstheme="minorHAnsi"/>
                <w:color w:val="000000"/>
                <w:sz w:val="18"/>
                <w:szCs w:val="18"/>
              </w:rPr>
            </w:pPr>
            <w:r>
              <w:rPr>
                <w:rFonts w:cstheme="minorHAnsi"/>
                <w:color w:val="000000"/>
                <w:sz w:val="18"/>
                <w:szCs w:val="18"/>
              </w:rPr>
              <w:t>23261</w:t>
            </w:r>
          </w:p>
        </w:tc>
        <w:tc>
          <w:tcPr>
            <w:tcW w:w="1712" w:type="dxa"/>
            <w:shd w:val="clear" w:color="auto" w:fill="auto"/>
          </w:tcPr>
          <w:p w14:paraId="6A2767A2" w14:textId="6E58F542" w:rsidR="00280F23" w:rsidRPr="00370548" w:rsidRDefault="00882FBB" w:rsidP="00882FBB">
            <w:pPr>
              <w:spacing w:before="20" w:after="60" w:line="192" w:lineRule="exact"/>
              <w:rPr>
                <w:rFonts w:cstheme="minorHAnsi"/>
                <w:color w:val="000000"/>
                <w:sz w:val="18"/>
                <w:szCs w:val="18"/>
              </w:rPr>
            </w:pPr>
            <w:r>
              <w:rPr>
                <w:rFonts w:cstheme="minorHAnsi"/>
                <w:color w:val="000000"/>
                <w:sz w:val="18"/>
                <w:szCs w:val="18"/>
              </w:rPr>
              <w:t xml:space="preserve">Kapitel </w:t>
            </w:r>
            <w:r w:rsidRPr="00882FBB">
              <w:rPr>
                <w:rFonts w:cstheme="minorHAnsi"/>
                <w:color w:val="000000"/>
                <w:sz w:val="18"/>
                <w:szCs w:val="18"/>
              </w:rPr>
              <w:t>2.21</w:t>
            </w:r>
            <w:r>
              <w:rPr>
                <w:rFonts w:cstheme="minorHAnsi"/>
                <w:color w:val="000000"/>
                <w:sz w:val="18"/>
                <w:szCs w:val="18"/>
              </w:rPr>
              <w:t xml:space="preserve"> </w:t>
            </w:r>
            <w:r w:rsidRPr="00882FBB">
              <w:rPr>
                <w:rFonts w:cstheme="minorHAnsi"/>
                <w:color w:val="000000"/>
                <w:sz w:val="18"/>
                <w:szCs w:val="18"/>
              </w:rPr>
              <w:t>Erläuterung zum EDI@Energy-Dokument „Anwendungsübersicht der Prüfidentifikatoren“</w:t>
            </w:r>
          </w:p>
        </w:tc>
        <w:tc>
          <w:tcPr>
            <w:tcW w:w="3405" w:type="dxa"/>
            <w:shd w:val="clear" w:color="auto" w:fill="auto"/>
          </w:tcPr>
          <w:p w14:paraId="16A41D0D" w14:textId="77777777" w:rsidR="00882FBB" w:rsidRPr="00882FBB" w:rsidRDefault="00882FBB" w:rsidP="00882FBB">
            <w:pPr>
              <w:spacing w:before="20" w:after="60" w:line="192" w:lineRule="exact"/>
              <w:rPr>
                <w:rFonts w:cstheme="minorHAnsi"/>
                <w:color w:val="000000"/>
                <w:sz w:val="18"/>
                <w:szCs w:val="18"/>
              </w:rPr>
            </w:pPr>
            <w:r w:rsidRPr="00882FBB">
              <w:rPr>
                <w:rFonts w:cstheme="minorHAnsi"/>
                <w:color w:val="000000"/>
                <w:sz w:val="18"/>
                <w:szCs w:val="18"/>
              </w:rPr>
              <w:t>[..]</w:t>
            </w:r>
          </w:p>
          <w:p w14:paraId="30FB2B01" w14:textId="77777777" w:rsidR="00882FBB" w:rsidRPr="00882FBB" w:rsidRDefault="00882FBB" w:rsidP="00882FBB">
            <w:pPr>
              <w:spacing w:before="20" w:after="60" w:line="192" w:lineRule="exact"/>
              <w:rPr>
                <w:rFonts w:cstheme="minorHAnsi"/>
                <w:color w:val="000000"/>
                <w:sz w:val="18"/>
                <w:szCs w:val="18"/>
              </w:rPr>
            </w:pPr>
            <w:r w:rsidRPr="00882FBB">
              <w:rPr>
                <w:rFonts w:cstheme="minorHAnsi"/>
                <w:color w:val="000000"/>
                <w:sz w:val="18"/>
                <w:szCs w:val="18"/>
              </w:rPr>
              <w:t>Zuordnung zu einem Objekt / Geschäftsvorfall / Erweiterte Zuordnung:</w:t>
            </w:r>
          </w:p>
          <w:p w14:paraId="16721787" w14:textId="22706A2F" w:rsidR="00280F23" w:rsidRPr="00370548" w:rsidRDefault="00882FBB" w:rsidP="00882FBB">
            <w:pPr>
              <w:spacing w:before="20" w:after="60" w:line="192" w:lineRule="exact"/>
              <w:rPr>
                <w:rFonts w:cstheme="minorHAnsi"/>
                <w:color w:val="000000"/>
                <w:sz w:val="18"/>
                <w:szCs w:val="18"/>
              </w:rPr>
            </w:pPr>
            <w:r w:rsidRPr="00882FBB">
              <w:rPr>
                <w:rFonts w:cstheme="minorHAnsi"/>
                <w:color w:val="000000"/>
                <w:sz w:val="18"/>
                <w:szCs w:val="18"/>
              </w:rPr>
              <w:t>Aus diesen Spalten ergibt sich, ob die Zuordnung des Anwendungsfalles beim Empfänger zu einem Objekt, einem Geschäftsvorfall oder eine erweitere Zuordnung (Zuordnung zu einem Geschäftsvorfall und Zuordnung zu einem Objekt</w:t>
            </w:r>
            <w:r w:rsidR="00B417AA">
              <w:rPr>
                <w:rFonts w:cstheme="minorHAnsi"/>
                <w:color w:val="000000"/>
                <w:sz w:val="18"/>
                <w:szCs w:val="18"/>
              </w:rPr>
              <w:t>)</w:t>
            </w:r>
            <w:r w:rsidRPr="00882FBB">
              <w:rPr>
                <w:rFonts w:cstheme="minorHAnsi"/>
                <w:color w:val="000000"/>
                <w:sz w:val="18"/>
                <w:szCs w:val="18"/>
              </w:rPr>
              <w:t xml:space="preserve"> erfolgt. </w:t>
            </w:r>
          </w:p>
        </w:tc>
        <w:tc>
          <w:tcPr>
            <w:tcW w:w="3402" w:type="dxa"/>
            <w:shd w:val="clear" w:color="auto" w:fill="auto"/>
          </w:tcPr>
          <w:p w14:paraId="3E07C5BC" w14:textId="77777777" w:rsidR="00882FBB" w:rsidRPr="00882FBB" w:rsidRDefault="00882FBB" w:rsidP="00882FBB">
            <w:pPr>
              <w:spacing w:before="20" w:after="60" w:line="192" w:lineRule="exact"/>
              <w:rPr>
                <w:rFonts w:cstheme="minorHAnsi"/>
                <w:color w:val="000000"/>
                <w:sz w:val="18"/>
                <w:szCs w:val="18"/>
              </w:rPr>
            </w:pPr>
            <w:r w:rsidRPr="00882FBB">
              <w:rPr>
                <w:rFonts w:cstheme="minorHAnsi"/>
                <w:color w:val="000000"/>
                <w:sz w:val="18"/>
                <w:szCs w:val="18"/>
              </w:rPr>
              <w:t>[..]</w:t>
            </w:r>
          </w:p>
          <w:p w14:paraId="4B399B2F" w14:textId="77777777" w:rsidR="00882FBB" w:rsidRPr="00882FBB" w:rsidRDefault="00882FBB" w:rsidP="00882FBB">
            <w:pPr>
              <w:spacing w:before="20" w:after="60" w:line="192" w:lineRule="exact"/>
              <w:rPr>
                <w:rFonts w:cstheme="minorHAnsi"/>
                <w:color w:val="000000"/>
                <w:sz w:val="18"/>
                <w:szCs w:val="18"/>
              </w:rPr>
            </w:pPr>
            <w:r w:rsidRPr="00882FBB">
              <w:rPr>
                <w:rFonts w:cstheme="minorHAnsi"/>
                <w:color w:val="000000"/>
                <w:sz w:val="18"/>
                <w:szCs w:val="18"/>
              </w:rPr>
              <w:t>Zuordnung zu einem Objekt / Geschäftsvorfall:</w:t>
            </w:r>
          </w:p>
          <w:p w14:paraId="5CE8809C" w14:textId="1D4D1B3F" w:rsidR="00280F23" w:rsidRPr="00370548" w:rsidRDefault="00882FBB" w:rsidP="00882FBB">
            <w:pPr>
              <w:spacing w:before="20" w:after="60" w:line="192" w:lineRule="exact"/>
              <w:rPr>
                <w:rFonts w:cstheme="minorHAnsi"/>
                <w:color w:val="000000"/>
                <w:sz w:val="18"/>
                <w:szCs w:val="18"/>
              </w:rPr>
            </w:pPr>
            <w:r w:rsidRPr="00882FBB">
              <w:rPr>
                <w:rFonts w:cstheme="minorHAnsi"/>
                <w:color w:val="000000"/>
                <w:sz w:val="18"/>
                <w:szCs w:val="18"/>
              </w:rPr>
              <w:t>Aus diesen Spalten ergibt sich, ob die Zuordnung des Anwendungsfalles beim Empfänger</w:t>
            </w:r>
            <w:r>
              <w:rPr>
                <w:rFonts w:cstheme="minorHAnsi"/>
                <w:color w:val="000000"/>
                <w:sz w:val="18"/>
                <w:szCs w:val="18"/>
              </w:rPr>
              <w:t xml:space="preserve"> </w:t>
            </w:r>
            <w:r w:rsidRPr="00882FBB">
              <w:rPr>
                <w:rFonts w:cstheme="minorHAnsi"/>
                <w:color w:val="000000"/>
                <w:sz w:val="18"/>
                <w:szCs w:val="18"/>
              </w:rPr>
              <w:t xml:space="preserve">zu einem Objekt oder einem Geschäftsvorfall erfolgt. </w:t>
            </w:r>
          </w:p>
        </w:tc>
        <w:tc>
          <w:tcPr>
            <w:tcW w:w="2552" w:type="dxa"/>
            <w:shd w:val="clear" w:color="auto" w:fill="auto"/>
          </w:tcPr>
          <w:p w14:paraId="56F45DF9" w14:textId="2B2DAF60" w:rsidR="001A53BC" w:rsidRPr="001A53BC" w:rsidRDefault="001A53BC" w:rsidP="001A53BC">
            <w:pPr>
              <w:spacing w:before="20" w:after="60" w:line="192" w:lineRule="exact"/>
              <w:rPr>
                <w:rFonts w:cstheme="minorHAnsi"/>
                <w:color w:val="000000"/>
                <w:sz w:val="18"/>
                <w:szCs w:val="18"/>
              </w:rPr>
            </w:pPr>
            <w:r w:rsidRPr="001A53BC">
              <w:rPr>
                <w:rFonts w:cstheme="minorHAnsi"/>
                <w:color w:val="000000"/>
                <w:sz w:val="18"/>
                <w:szCs w:val="18"/>
              </w:rPr>
              <w:t>Aufgrund der Verschiebung der MaKo202</w:t>
            </w:r>
            <w:r>
              <w:rPr>
                <w:rFonts w:cstheme="minorHAnsi"/>
                <w:color w:val="000000"/>
                <w:sz w:val="18"/>
                <w:szCs w:val="18"/>
              </w:rPr>
              <w:t>2</w:t>
            </w:r>
            <w:r w:rsidRPr="001A53BC">
              <w:rPr>
                <w:rFonts w:cstheme="minorHAnsi"/>
                <w:color w:val="000000"/>
                <w:sz w:val="18"/>
                <w:szCs w:val="18"/>
              </w:rPr>
              <w:t xml:space="preserve"> wurde in der Anwendungsübersicht die "erweiterte Zuordnung" nicht umgesetzt. Aus diesem Grund ist diese Änderung hier nicht notwendig. </w:t>
            </w:r>
          </w:p>
          <w:p w14:paraId="5E9AD0C3" w14:textId="3CE0DBB4" w:rsidR="008A77C7" w:rsidRPr="00370548" w:rsidRDefault="001A53BC" w:rsidP="001A53BC">
            <w:pPr>
              <w:spacing w:before="20" w:after="60" w:line="192" w:lineRule="exact"/>
              <w:rPr>
                <w:rFonts w:cstheme="minorHAnsi"/>
                <w:color w:val="000000"/>
                <w:sz w:val="18"/>
                <w:szCs w:val="18"/>
              </w:rPr>
            </w:pPr>
            <w:r w:rsidRPr="001A53BC">
              <w:rPr>
                <w:rFonts w:cstheme="minorHAnsi"/>
                <w:color w:val="000000"/>
                <w:sz w:val="18"/>
                <w:szCs w:val="18"/>
              </w:rPr>
              <w:t>Dies betraf die</w:t>
            </w:r>
            <w:r>
              <w:rPr>
                <w:rFonts w:cstheme="minorHAnsi"/>
                <w:color w:val="000000"/>
                <w:sz w:val="18"/>
                <w:szCs w:val="18"/>
              </w:rPr>
              <w:t xml:space="preserve"> ursprüngliche</w:t>
            </w:r>
            <w:r w:rsidRPr="001A53BC">
              <w:rPr>
                <w:rFonts w:cstheme="minorHAnsi"/>
                <w:color w:val="000000"/>
                <w:sz w:val="18"/>
                <w:szCs w:val="18"/>
              </w:rPr>
              <w:t xml:space="preserve"> Änderungs-ID 22629, welche hiermit aufgehoben </w:t>
            </w:r>
            <w:r>
              <w:rPr>
                <w:rFonts w:cstheme="minorHAnsi"/>
                <w:color w:val="000000"/>
                <w:sz w:val="18"/>
                <w:szCs w:val="18"/>
              </w:rPr>
              <w:t>wird.</w:t>
            </w:r>
          </w:p>
        </w:tc>
        <w:tc>
          <w:tcPr>
            <w:tcW w:w="2554" w:type="dxa"/>
            <w:shd w:val="clear" w:color="auto" w:fill="auto"/>
          </w:tcPr>
          <w:p w14:paraId="7447BED9" w14:textId="395ECD6A" w:rsidR="00280F23" w:rsidRPr="00370548" w:rsidRDefault="003C50FA" w:rsidP="00514A4D">
            <w:pPr>
              <w:spacing w:before="20" w:after="60" w:line="192" w:lineRule="exact"/>
              <w:rPr>
                <w:rFonts w:cstheme="minorHAnsi"/>
                <w:color w:val="000000"/>
                <w:sz w:val="18"/>
                <w:szCs w:val="18"/>
              </w:rPr>
            </w:pPr>
            <w:r>
              <w:rPr>
                <w:rFonts w:cstheme="minorHAnsi"/>
                <w:color w:val="000000"/>
                <w:sz w:val="18"/>
                <w:szCs w:val="18"/>
              </w:rPr>
              <w:t xml:space="preserve">Genehmigt: </w:t>
            </w:r>
            <w:r w:rsidR="00882FBB">
              <w:rPr>
                <w:rFonts w:cstheme="minorHAnsi"/>
                <w:color w:val="000000"/>
                <w:sz w:val="18"/>
                <w:szCs w:val="18"/>
              </w:rPr>
              <w:t>Fehler (23.05.2022)</w:t>
            </w:r>
          </w:p>
        </w:tc>
      </w:tr>
      <w:tr w:rsidR="00B417AA" w:rsidRPr="00B554F3" w14:paraId="3064B494" w14:textId="77777777" w:rsidTr="00514A4D">
        <w:tc>
          <w:tcPr>
            <w:tcW w:w="695" w:type="dxa"/>
            <w:shd w:val="clear" w:color="auto" w:fill="auto"/>
            <w:noWrap/>
          </w:tcPr>
          <w:p w14:paraId="6F35B204" w14:textId="2B197CB8" w:rsidR="00B417AA" w:rsidRDefault="00B417AA" w:rsidP="00514A4D">
            <w:pPr>
              <w:spacing w:before="20" w:after="60" w:line="192" w:lineRule="exact"/>
              <w:rPr>
                <w:rFonts w:cstheme="minorHAnsi"/>
                <w:color w:val="000000" w:themeColor="text1"/>
                <w:sz w:val="18"/>
                <w:szCs w:val="18"/>
              </w:rPr>
            </w:pPr>
            <w:r>
              <w:rPr>
                <w:rFonts w:cstheme="minorHAnsi"/>
                <w:color w:val="000000" w:themeColor="text1"/>
                <w:sz w:val="18"/>
                <w:szCs w:val="18"/>
              </w:rPr>
              <w:t>23262</w:t>
            </w:r>
          </w:p>
        </w:tc>
        <w:tc>
          <w:tcPr>
            <w:tcW w:w="1712" w:type="dxa"/>
            <w:shd w:val="clear" w:color="auto" w:fill="auto"/>
          </w:tcPr>
          <w:p w14:paraId="79FB2934" w14:textId="0C8779C7" w:rsidR="00B417AA" w:rsidRDefault="00B417AA" w:rsidP="00882FBB">
            <w:pPr>
              <w:spacing w:before="20" w:after="60" w:line="192" w:lineRule="exact"/>
              <w:rPr>
                <w:rFonts w:cstheme="minorHAnsi"/>
                <w:color w:val="000000" w:themeColor="text1"/>
                <w:sz w:val="18"/>
                <w:szCs w:val="18"/>
              </w:rPr>
            </w:pPr>
            <w:r>
              <w:rPr>
                <w:rFonts w:cstheme="minorHAnsi"/>
                <w:color w:val="000000"/>
                <w:sz w:val="18"/>
                <w:szCs w:val="18"/>
              </w:rPr>
              <w:t xml:space="preserve">Kapitel </w:t>
            </w:r>
            <w:r w:rsidRPr="00882FBB">
              <w:rPr>
                <w:rFonts w:cstheme="minorHAnsi"/>
                <w:color w:val="000000"/>
                <w:sz w:val="18"/>
                <w:szCs w:val="18"/>
              </w:rPr>
              <w:t>2.21</w:t>
            </w:r>
            <w:r>
              <w:rPr>
                <w:rFonts w:cstheme="minorHAnsi"/>
                <w:color w:val="000000"/>
                <w:sz w:val="18"/>
                <w:szCs w:val="18"/>
              </w:rPr>
              <w:t xml:space="preserve"> </w:t>
            </w:r>
            <w:r w:rsidRPr="00882FBB">
              <w:rPr>
                <w:rFonts w:cstheme="minorHAnsi"/>
                <w:color w:val="000000"/>
                <w:sz w:val="18"/>
                <w:szCs w:val="18"/>
              </w:rPr>
              <w:t>Erläuterung zum EDI@Energy-</w:t>
            </w:r>
            <w:r w:rsidRPr="00882FBB">
              <w:rPr>
                <w:rFonts w:cstheme="minorHAnsi"/>
                <w:color w:val="000000"/>
                <w:sz w:val="18"/>
                <w:szCs w:val="18"/>
              </w:rPr>
              <w:lastRenderedPageBreak/>
              <w:t>Dokument „Anwendungsübersicht der Prüfidentifikatoren“</w:t>
            </w:r>
          </w:p>
        </w:tc>
        <w:tc>
          <w:tcPr>
            <w:tcW w:w="3405" w:type="dxa"/>
            <w:shd w:val="clear" w:color="auto" w:fill="auto"/>
          </w:tcPr>
          <w:p w14:paraId="3344B6AF" w14:textId="77777777" w:rsidR="00B417AA" w:rsidRPr="00882FBB" w:rsidRDefault="00B417AA" w:rsidP="00B417AA">
            <w:pPr>
              <w:spacing w:before="20" w:after="60" w:line="192" w:lineRule="exact"/>
              <w:rPr>
                <w:rFonts w:cstheme="minorHAnsi"/>
                <w:color w:val="000000"/>
                <w:sz w:val="18"/>
                <w:szCs w:val="18"/>
              </w:rPr>
            </w:pPr>
            <w:r w:rsidRPr="00882FBB">
              <w:rPr>
                <w:rFonts w:cstheme="minorHAnsi"/>
                <w:color w:val="000000"/>
                <w:sz w:val="18"/>
                <w:szCs w:val="18"/>
              </w:rPr>
              <w:lastRenderedPageBreak/>
              <w:t>[..]</w:t>
            </w:r>
          </w:p>
          <w:p w14:paraId="6E212AAB" w14:textId="77777777" w:rsidR="00B417AA" w:rsidRPr="00882FBB" w:rsidRDefault="00B417AA" w:rsidP="00B417AA">
            <w:pPr>
              <w:spacing w:before="20" w:after="60" w:line="192" w:lineRule="exact"/>
              <w:rPr>
                <w:rFonts w:cstheme="minorHAnsi"/>
                <w:color w:val="000000"/>
                <w:sz w:val="18"/>
                <w:szCs w:val="18"/>
              </w:rPr>
            </w:pPr>
            <w:r w:rsidRPr="00882FBB">
              <w:rPr>
                <w:rFonts w:cstheme="minorHAnsi"/>
                <w:color w:val="000000"/>
                <w:sz w:val="18"/>
                <w:szCs w:val="18"/>
              </w:rPr>
              <w:t>Zuordnung zu einem Objekt / Geschäftsvorfall:</w:t>
            </w:r>
          </w:p>
          <w:p w14:paraId="3368A382" w14:textId="096ECCD3" w:rsidR="00B417AA" w:rsidRPr="00EA48C0" w:rsidRDefault="00B417AA" w:rsidP="00B417AA">
            <w:pPr>
              <w:spacing w:before="20" w:after="60" w:line="192" w:lineRule="exact"/>
              <w:rPr>
                <w:rFonts w:cstheme="minorHAnsi"/>
                <w:color w:val="000000" w:themeColor="text1"/>
                <w:sz w:val="18"/>
                <w:szCs w:val="18"/>
              </w:rPr>
            </w:pPr>
            <w:r w:rsidRPr="00882FBB">
              <w:rPr>
                <w:rFonts w:cstheme="minorHAnsi"/>
                <w:color w:val="000000"/>
                <w:sz w:val="18"/>
                <w:szCs w:val="18"/>
              </w:rPr>
              <w:lastRenderedPageBreak/>
              <w:t>Aus diesen Spalten ergibt sich, ob die Zuordnung des Anwendungsfalles beim Empfänger</w:t>
            </w:r>
            <w:r>
              <w:rPr>
                <w:rFonts w:cstheme="minorHAnsi"/>
                <w:color w:val="000000"/>
                <w:sz w:val="18"/>
                <w:szCs w:val="18"/>
              </w:rPr>
              <w:t xml:space="preserve"> </w:t>
            </w:r>
            <w:r w:rsidRPr="00882FBB">
              <w:rPr>
                <w:rFonts w:cstheme="minorHAnsi"/>
                <w:color w:val="000000"/>
                <w:sz w:val="18"/>
                <w:szCs w:val="18"/>
              </w:rPr>
              <w:t>zu einem Objekt oder einem Geschäftsvorfall erfolgt.</w:t>
            </w:r>
          </w:p>
        </w:tc>
        <w:tc>
          <w:tcPr>
            <w:tcW w:w="3402" w:type="dxa"/>
            <w:shd w:val="clear" w:color="auto" w:fill="auto"/>
          </w:tcPr>
          <w:p w14:paraId="572AE1FC" w14:textId="77777777" w:rsidR="00B417AA" w:rsidRPr="00882FBB" w:rsidRDefault="00B417AA" w:rsidP="00B417AA">
            <w:pPr>
              <w:spacing w:before="20" w:after="60" w:line="192" w:lineRule="exact"/>
              <w:rPr>
                <w:rFonts w:cstheme="minorHAnsi"/>
                <w:color w:val="000000"/>
                <w:sz w:val="18"/>
                <w:szCs w:val="18"/>
              </w:rPr>
            </w:pPr>
            <w:r w:rsidRPr="00882FBB">
              <w:rPr>
                <w:rFonts w:cstheme="minorHAnsi"/>
                <w:color w:val="000000"/>
                <w:sz w:val="18"/>
                <w:szCs w:val="18"/>
              </w:rPr>
              <w:lastRenderedPageBreak/>
              <w:t>[..]</w:t>
            </w:r>
          </w:p>
          <w:p w14:paraId="232C6747" w14:textId="77777777" w:rsidR="00B417AA" w:rsidRPr="00882FBB" w:rsidRDefault="00B417AA" w:rsidP="00B417AA">
            <w:pPr>
              <w:spacing w:before="20" w:after="60" w:line="192" w:lineRule="exact"/>
              <w:rPr>
                <w:rFonts w:cstheme="minorHAnsi"/>
                <w:color w:val="000000"/>
                <w:sz w:val="18"/>
                <w:szCs w:val="18"/>
              </w:rPr>
            </w:pPr>
            <w:r w:rsidRPr="00882FBB">
              <w:rPr>
                <w:rFonts w:cstheme="minorHAnsi"/>
                <w:color w:val="000000"/>
                <w:sz w:val="18"/>
                <w:szCs w:val="18"/>
              </w:rPr>
              <w:t>Zuordnung zu einem Objekt / Geschäftsvorfall / Erweiterte Zuordnung:</w:t>
            </w:r>
          </w:p>
          <w:p w14:paraId="50557031" w14:textId="7982C364" w:rsidR="00B417AA" w:rsidRPr="00EA48C0" w:rsidRDefault="00B417AA" w:rsidP="00B417AA">
            <w:pPr>
              <w:spacing w:before="20" w:after="60" w:line="192" w:lineRule="exact"/>
              <w:rPr>
                <w:rFonts w:cstheme="minorHAnsi"/>
                <w:color w:val="000000" w:themeColor="text1"/>
                <w:sz w:val="18"/>
                <w:szCs w:val="18"/>
              </w:rPr>
            </w:pPr>
            <w:r w:rsidRPr="00882FBB">
              <w:rPr>
                <w:rFonts w:cstheme="minorHAnsi"/>
                <w:color w:val="000000"/>
                <w:sz w:val="18"/>
                <w:szCs w:val="18"/>
              </w:rPr>
              <w:lastRenderedPageBreak/>
              <w:t>Aus diesen Spalten ergibt sich, ob die Zuordnung des Anwendungsfalles beim Empfänger zu einem Objekt, einem Geschäftsvorfall oder eine erweitere Zuordnung (Zuordnung zu einem Geschäftsvorfall und Zuordnung zu einem Objekt</w:t>
            </w:r>
            <w:r>
              <w:rPr>
                <w:rFonts w:cstheme="minorHAnsi"/>
                <w:color w:val="000000"/>
                <w:sz w:val="18"/>
                <w:szCs w:val="18"/>
              </w:rPr>
              <w:t>)</w:t>
            </w:r>
            <w:r w:rsidRPr="00882FBB">
              <w:rPr>
                <w:rFonts w:cstheme="minorHAnsi"/>
                <w:color w:val="000000"/>
                <w:sz w:val="18"/>
                <w:szCs w:val="18"/>
              </w:rPr>
              <w:t xml:space="preserve"> erfolgt.</w:t>
            </w:r>
          </w:p>
        </w:tc>
        <w:tc>
          <w:tcPr>
            <w:tcW w:w="2552" w:type="dxa"/>
            <w:shd w:val="clear" w:color="auto" w:fill="auto"/>
          </w:tcPr>
          <w:p w14:paraId="76188BCF" w14:textId="77777777" w:rsidR="00B417AA" w:rsidRDefault="00B417AA" w:rsidP="001A53BC">
            <w:pPr>
              <w:spacing w:before="20" w:after="60" w:line="192" w:lineRule="exact"/>
              <w:rPr>
                <w:rFonts w:cstheme="minorHAnsi"/>
                <w:color w:val="000000" w:themeColor="text1"/>
                <w:sz w:val="18"/>
                <w:szCs w:val="18"/>
              </w:rPr>
            </w:pPr>
            <w:r w:rsidRPr="00B417AA">
              <w:rPr>
                <w:rFonts w:cstheme="minorHAnsi"/>
                <w:color w:val="000000" w:themeColor="text1"/>
                <w:sz w:val="18"/>
                <w:szCs w:val="18"/>
              </w:rPr>
              <w:lastRenderedPageBreak/>
              <w:t xml:space="preserve">In der Anwendungsübersicht der Prüfidentifikatoren wurde die </w:t>
            </w:r>
            <w:r w:rsidRPr="00B417AA">
              <w:rPr>
                <w:rFonts w:cstheme="minorHAnsi"/>
                <w:color w:val="000000" w:themeColor="text1"/>
                <w:sz w:val="18"/>
                <w:szCs w:val="18"/>
              </w:rPr>
              <w:lastRenderedPageBreak/>
              <w:t>erweiterte Zuord</w:t>
            </w:r>
            <w:r>
              <w:rPr>
                <w:rFonts w:cstheme="minorHAnsi"/>
                <w:color w:val="000000" w:themeColor="text1"/>
                <w:sz w:val="18"/>
                <w:szCs w:val="18"/>
              </w:rPr>
              <w:t>n</w:t>
            </w:r>
            <w:r w:rsidRPr="00B417AA">
              <w:rPr>
                <w:rFonts w:cstheme="minorHAnsi"/>
                <w:color w:val="000000" w:themeColor="text1"/>
                <w:sz w:val="18"/>
                <w:szCs w:val="18"/>
              </w:rPr>
              <w:t>ungslogik umgesetzt. Dieser Änderung wird hier Rechnung getragen.</w:t>
            </w:r>
          </w:p>
          <w:p w14:paraId="0D778F4B" w14:textId="77777777" w:rsidR="00B417AA" w:rsidRDefault="00B417AA" w:rsidP="001A53BC">
            <w:pPr>
              <w:spacing w:before="20" w:after="60" w:line="192" w:lineRule="exact"/>
              <w:rPr>
                <w:rFonts w:cstheme="minorHAnsi"/>
                <w:color w:val="000000" w:themeColor="text1"/>
                <w:sz w:val="18"/>
                <w:szCs w:val="18"/>
              </w:rPr>
            </w:pPr>
          </w:p>
          <w:p w14:paraId="78BDE9F4" w14:textId="450DF3CC" w:rsidR="00B417AA" w:rsidRPr="00EA48C0" w:rsidRDefault="00B417AA" w:rsidP="001A53BC">
            <w:pPr>
              <w:spacing w:before="20" w:after="60" w:line="192" w:lineRule="exact"/>
              <w:rPr>
                <w:rFonts w:cstheme="minorHAnsi"/>
                <w:color w:val="000000" w:themeColor="text1"/>
                <w:sz w:val="18"/>
                <w:szCs w:val="18"/>
              </w:rPr>
            </w:pPr>
            <w:r w:rsidRPr="001A53BC">
              <w:rPr>
                <w:rFonts w:cstheme="minorHAnsi"/>
                <w:color w:val="000000"/>
                <w:sz w:val="18"/>
                <w:szCs w:val="18"/>
              </w:rPr>
              <w:t>Aufgrund der Verschiebung der MaKo202</w:t>
            </w:r>
            <w:r>
              <w:rPr>
                <w:rFonts w:cstheme="minorHAnsi"/>
                <w:color w:val="000000"/>
                <w:sz w:val="18"/>
                <w:szCs w:val="18"/>
              </w:rPr>
              <w:t>2</w:t>
            </w:r>
            <w:r w:rsidRPr="001A53BC">
              <w:rPr>
                <w:rFonts w:cstheme="minorHAnsi"/>
                <w:color w:val="000000"/>
                <w:sz w:val="18"/>
                <w:szCs w:val="18"/>
              </w:rPr>
              <w:t xml:space="preserve"> wurde </w:t>
            </w:r>
            <w:r>
              <w:rPr>
                <w:rFonts w:cstheme="minorHAnsi"/>
                <w:color w:val="000000"/>
                <w:sz w:val="18"/>
                <w:szCs w:val="18"/>
              </w:rPr>
              <w:t xml:space="preserve">diese Umsetzung um sechs Monate verschoben, weshalb der Fehler mit der ID 23261 nun für die Version 6.0b nicht mehr existent ist und mit dieser Änderung nun die erweiterte Zuordnung wieder aufgenommen wird. </w:t>
            </w:r>
          </w:p>
        </w:tc>
        <w:tc>
          <w:tcPr>
            <w:tcW w:w="2554" w:type="dxa"/>
            <w:shd w:val="clear" w:color="auto" w:fill="auto"/>
          </w:tcPr>
          <w:p w14:paraId="28C533E6" w14:textId="60FD0D73" w:rsidR="00B417AA" w:rsidRDefault="003C50FA" w:rsidP="00514A4D">
            <w:pPr>
              <w:spacing w:before="20" w:after="60" w:line="192" w:lineRule="exact"/>
              <w:rPr>
                <w:rFonts w:cstheme="minorHAnsi"/>
                <w:color w:val="000000" w:themeColor="text1"/>
                <w:sz w:val="18"/>
                <w:szCs w:val="18"/>
              </w:rPr>
            </w:pPr>
            <w:r>
              <w:rPr>
                <w:rFonts w:cstheme="minorHAnsi"/>
                <w:color w:val="000000" w:themeColor="text1"/>
                <w:sz w:val="18"/>
                <w:szCs w:val="18"/>
              </w:rPr>
              <w:lastRenderedPageBreak/>
              <w:t>Genehmigt</w:t>
            </w:r>
          </w:p>
        </w:tc>
      </w:tr>
      <w:tr w:rsidR="00EA48C0" w:rsidRPr="00B554F3" w14:paraId="6A431446" w14:textId="77777777" w:rsidTr="00514A4D">
        <w:tc>
          <w:tcPr>
            <w:tcW w:w="695" w:type="dxa"/>
            <w:shd w:val="clear" w:color="auto" w:fill="auto"/>
            <w:noWrap/>
          </w:tcPr>
          <w:p w14:paraId="0ED244CC" w14:textId="44C6C06D" w:rsidR="00EA48C0" w:rsidRPr="00B554F3" w:rsidRDefault="00EA48C0" w:rsidP="00514A4D">
            <w:pPr>
              <w:spacing w:before="20" w:after="60" w:line="192" w:lineRule="exact"/>
              <w:rPr>
                <w:rFonts w:cstheme="minorHAnsi"/>
                <w:color w:val="000000" w:themeColor="text1"/>
                <w:sz w:val="18"/>
                <w:szCs w:val="18"/>
              </w:rPr>
            </w:pPr>
            <w:r>
              <w:rPr>
                <w:rFonts w:cstheme="minorHAnsi"/>
                <w:color w:val="000000" w:themeColor="text1"/>
                <w:sz w:val="18"/>
                <w:szCs w:val="18"/>
              </w:rPr>
              <w:t>23210</w:t>
            </w:r>
          </w:p>
        </w:tc>
        <w:tc>
          <w:tcPr>
            <w:tcW w:w="1712" w:type="dxa"/>
            <w:shd w:val="clear" w:color="auto" w:fill="auto"/>
          </w:tcPr>
          <w:p w14:paraId="33A5F2FE" w14:textId="17D0FB81" w:rsidR="00EA48C0" w:rsidRPr="00B554F3" w:rsidRDefault="00EA48C0" w:rsidP="00882FBB">
            <w:pPr>
              <w:spacing w:before="20" w:after="60" w:line="192" w:lineRule="exact"/>
              <w:rPr>
                <w:rFonts w:cstheme="minorHAnsi"/>
                <w:color w:val="000000" w:themeColor="text1"/>
                <w:sz w:val="18"/>
                <w:szCs w:val="18"/>
              </w:rPr>
            </w:pPr>
            <w:r>
              <w:rPr>
                <w:rFonts w:cstheme="minorHAnsi"/>
                <w:color w:val="000000" w:themeColor="text1"/>
                <w:sz w:val="18"/>
                <w:szCs w:val="18"/>
              </w:rPr>
              <w:t>Kapitel 5 Service-Segmente</w:t>
            </w:r>
          </w:p>
        </w:tc>
        <w:tc>
          <w:tcPr>
            <w:tcW w:w="3405" w:type="dxa"/>
            <w:shd w:val="clear" w:color="auto" w:fill="auto"/>
          </w:tcPr>
          <w:p w14:paraId="1012D381" w14:textId="77777777" w:rsidR="00EA48C0" w:rsidRPr="00EA48C0" w:rsidRDefault="00EA48C0" w:rsidP="00EA48C0">
            <w:pPr>
              <w:spacing w:before="20" w:after="60" w:line="192" w:lineRule="exact"/>
              <w:rPr>
                <w:rFonts w:cstheme="minorHAnsi"/>
                <w:color w:val="000000" w:themeColor="text1"/>
                <w:sz w:val="18"/>
                <w:szCs w:val="18"/>
              </w:rPr>
            </w:pPr>
            <w:r w:rsidRPr="00EA48C0">
              <w:rPr>
                <w:rFonts w:cstheme="minorHAnsi"/>
                <w:color w:val="000000" w:themeColor="text1"/>
                <w:sz w:val="18"/>
                <w:szCs w:val="18"/>
              </w:rPr>
              <w:t>DE0020:</w:t>
            </w:r>
          </w:p>
          <w:p w14:paraId="3D48ACF1" w14:textId="3FFDDE43" w:rsidR="00EA48C0" w:rsidRPr="00EA48C0" w:rsidRDefault="00EA48C0" w:rsidP="00EA48C0">
            <w:pPr>
              <w:spacing w:before="20" w:after="60" w:line="192" w:lineRule="exact"/>
              <w:rPr>
                <w:rFonts w:cstheme="minorHAnsi"/>
                <w:color w:val="000000" w:themeColor="text1"/>
                <w:sz w:val="18"/>
                <w:szCs w:val="18"/>
              </w:rPr>
            </w:pPr>
            <w:r>
              <w:rPr>
                <w:rFonts w:cstheme="minorHAnsi"/>
                <w:color w:val="000000" w:themeColor="text1"/>
                <w:sz w:val="18"/>
                <w:szCs w:val="18"/>
              </w:rPr>
              <w:t>[</w:t>
            </w:r>
            <w:r w:rsidRPr="00EA48C0">
              <w:rPr>
                <w:rFonts w:cstheme="minorHAnsi"/>
                <w:color w:val="000000" w:themeColor="text1"/>
                <w:sz w:val="18"/>
                <w:szCs w:val="18"/>
              </w:rPr>
              <w:t>…</w:t>
            </w:r>
            <w:r>
              <w:rPr>
                <w:rFonts w:cstheme="minorHAnsi"/>
                <w:color w:val="000000" w:themeColor="text1"/>
                <w:sz w:val="18"/>
                <w:szCs w:val="18"/>
              </w:rPr>
              <w:t>]</w:t>
            </w:r>
          </w:p>
          <w:p w14:paraId="281F726B" w14:textId="45C6D369" w:rsidR="00EA48C0" w:rsidRPr="00EA48C0" w:rsidRDefault="00EA48C0" w:rsidP="00EA48C0">
            <w:pPr>
              <w:spacing w:before="20" w:after="60" w:line="192" w:lineRule="exact"/>
              <w:rPr>
                <w:rFonts w:cstheme="minorHAnsi"/>
                <w:color w:val="000000" w:themeColor="text1"/>
                <w:sz w:val="18"/>
                <w:szCs w:val="18"/>
              </w:rPr>
            </w:pPr>
            <w:r w:rsidRPr="00EA48C0">
              <w:rPr>
                <w:rFonts w:cstheme="minorHAnsi"/>
                <w:color w:val="000000" w:themeColor="text1"/>
                <w:sz w:val="18"/>
                <w:szCs w:val="18"/>
              </w:rPr>
              <w:t xml:space="preserve">Die Datenaustauschreferenz darf ausschließlich Zeichen aus dem im DE0001 angegebenen Zeichensatz (UNOC) verwenden. Zur Gewährleistung der Eineindeutigkeit sind nur Großbuchstaben zu nutzen. </w:t>
            </w:r>
          </w:p>
          <w:p w14:paraId="0067CC8D" w14:textId="276A01E2" w:rsidR="00EA48C0" w:rsidRPr="00B554F3" w:rsidRDefault="00EA48C0" w:rsidP="00EA48C0">
            <w:pPr>
              <w:spacing w:before="20" w:after="60" w:line="192" w:lineRule="exact"/>
              <w:rPr>
                <w:rFonts w:cstheme="minorHAnsi"/>
                <w:color w:val="000000" w:themeColor="text1"/>
                <w:sz w:val="18"/>
                <w:szCs w:val="18"/>
              </w:rPr>
            </w:pPr>
            <w:r>
              <w:rPr>
                <w:rFonts w:cstheme="minorHAnsi"/>
                <w:color w:val="000000" w:themeColor="text1"/>
                <w:sz w:val="18"/>
                <w:szCs w:val="18"/>
              </w:rPr>
              <w:t>[</w:t>
            </w:r>
            <w:r w:rsidRPr="00EA48C0">
              <w:rPr>
                <w:rFonts w:cstheme="minorHAnsi"/>
                <w:color w:val="000000" w:themeColor="text1"/>
                <w:sz w:val="18"/>
                <w:szCs w:val="18"/>
              </w:rPr>
              <w:t>...</w:t>
            </w:r>
            <w:r>
              <w:rPr>
                <w:rFonts w:cstheme="minorHAnsi"/>
                <w:color w:val="000000" w:themeColor="text1"/>
                <w:sz w:val="18"/>
                <w:szCs w:val="18"/>
              </w:rPr>
              <w:t>]</w:t>
            </w:r>
          </w:p>
        </w:tc>
        <w:tc>
          <w:tcPr>
            <w:tcW w:w="3402" w:type="dxa"/>
            <w:shd w:val="clear" w:color="auto" w:fill="auto"/>
          </w:tcPr>
          <w:p w14:paraId="3CDB3DCD" w14:textId="77777777" w:rsidR="00EA48C0" w:rsidRPr="00EA48C0" w:rsidRDefault="00EA48C0" w:rsidP="00EA48C0">
            <w:pPr>
              <w:spacing w:before="20" w:after="60" w:line="192" w:lineRule="exact"/>
              <w:rPr>
                <w:rFonts w:cstheme="minorHAnsi"/>
                <w:color w:val="000000" w:themeColor="text1"/>
                <w:sz w:val="18"/>
                <w:szCs w:val="18"/>
              </w:rPr>
            </w:pPr>
            <w:r w:rsidRPr="00EA48C0">
              <w:rPr>
                <w:rFonts w:cstheme="minorHAnsi"/>
                <w:color w:val="000000" w:themeColor="text1"/>
                <w:sz w:val="18"/>
                <w:szCs w:val="18"/>
              </w:rPr>
              <w:t>DE0020:</w:t>
            </w:r>
          </w:p>
          <w:p w14:paraId="41DEAC2D" w14:textId="5B9E7A79" w:rsidR="00EA48C0" w:rsidRPr="00EA48C0" w:rsidRDefault="00EA48C0" w:rsidP="00EA48C0">
            <w:pPr>
              <w:spacing w:before="20" w:after="60" w:line="192" w:lineRule="exact"/>
              <w:rPr>
                <w:rFonts w:cstheme="minorHAnsi"/>
                <w:color w:val="000000" w:themeColor="text1"/>
                <w:sz w:val="18"/>
                <w:szCs w:val="18"/>
              </w:rPr>
            </w:pPr>
            <w:r>
              <w:rPr>
                <w:rFonts w:cstheme="minorHAnsi"/>
                <w:color w:val="000000" w:themeColor="text1"/>
                <w:sz w:val="18"/>
                <w:szCs w:val="18"/>
              </w:rPr>
              <w:t>[</w:t>
            </w:r>
            <w:r w:rsidRPr="00EA48C0">
              <w:rPr>
                <w:rFonts w:cstheme="minorHAnsi"/>
                <w:color w:val="000000" w:themeColor="text1"/>
                <w:sz w:val="18"/>
                <w:szCs w:val="18"/>
              </w:rPr>
              <w:t>…</w:t>
            </w:r>
            <w:r>
              <w:rPr>
                <w:rFonts w:cstheme="minorHAnsi"/>
                <w:color w:val="000000" w:themeColor="text1"/>
                <w:sz w:val="18"/>
                <w:szCs w:val="18"/>
              </w:rPr>
              <w:t>]</w:t>
            </w:r>
          </w:p>
          <w:p w14:paraId="168017DC" w14:textId="77A92BD2" w:rsidR="00EA48C0" w:rsidRPr="00EA48C0" w:rsidRDefault="00EA48C0" w:rsidP="00EA48C0">
            <w:pPr>
              <w:spacing w:before="20" w:after="60" w:line="192" w:lineRule="exact"/>
              <w:rPr>
                <w:rFonts w:cstheme="minorHAnsi"/>
                <w:color w:val="000000" w:themeColor="text1"/>
                <w:sz w:val="18"/>
                <w:szCs w:val="18"/>
              </w:rPr>
            </w:pPr>
            <w:r w:rsidRPr="00EA48C0">
              <w:rPr>
                <w:rFonts w:cstheme="minorHAnsi"/>
                <w:color w:val="000000" w:themeColor="text1"/>
                <w:sz w:val="18"/>
                <w:szCs w:val="18"/>
              </w:rPr>
              <w:t xml:space="preserve">Die Datenaustauschreferenz darf ausschließlich Zeichen aus dem im DE0001 angegebenen Zeichensatz (UNOC) verwenden. Zur Gewährleistung der Eineindeutigkeit sind bei Verwendung von Buchstaben nur Großbuchstaben erlaubt. </w:t>
            </w:r>
          </w:p>
          <w:p w14:paraId="291EDB45" w14:textId="04F4B3DD" w:rsidR="00EA48C0" w:rsidRPr="00B554F3" w:rsidRDefault="00EA48C0" w:rsidP="00EA48C0">
            <w:pPr>
              <w:spacing w:before="20" w:after="60" w:line="192" w:lineRule="exact"/>
              <w:rPr>
                <w:rFonts w:cstheme="minorHAnsi"/>
                <w:color w:val="000000" w:themeColor="text1"/>
                <w:sz w:val="18"/>
                <w:szCs w:val="18"/>
              </w:rPr>
            </w:pPr>
            <w:r>
              <w:rPr>
                <w:rFonts w:cstheme="minorHAnsi"/>
                <w:color w:val="000000" w:themeColor="text1"/>
                <w:sz w:val="18"/>
                <w:szCs w:val="18"/>
              </w:rPr>
              <w:t>[</w:t>
            </w:r>
            <w:r w:rsidRPr="00EA48C0">
              <w:rPr>
                <w:rFonts w:cstheme="minorHAnsi"/>
                <w:color w:val="000000" w:themeColor="text1"/>
                <w:sz w:val="18"/>
                <w:szCs w:val="18"/>
              </w:rPr>
              <w:t>...</w:t>
            </w:r>
            <w:r>
              <w:rPr>
                <w:rFonts w:cstheme="minorHAnsi"/>
                <w:color w:val="000000" w:themeColor="text1"/>
                <w:sz w:val="18"/>
                <w:szCs w:val="18"/>
              </w:rPr>
              <w:t>]</w:t>
            </w:r>
          </w:p>
        </w:tc>
        <w:tc>
          <w:tcPr>
            <w:tcW w:w="2552" w:type="dxa"/>
            <w:shd w:val="clear" w:color="auto" w:fill="auto"/>
          </w:tcPr>
          <w:p w14:paraId="1FCEB9B1" w14:textId="2417F2B5" w:rsidR="00EA48C0" w:rsidRPr="00B554F3" w:rsidRDefault="00EA48C0" w:rsidP="001A53BC">
            <w:pPr>
              <w:spacing w:before="20" w:after="60" w:line="192" w:lineRule="exact"/>
              <w:rPr>
                <w:rFonts w:cstheme="minorHAnsi"/>
                <w:color w:val="000000" w:themeColor="text1"/>
                <w:sz w:val="18"/>
                <w:szCs w:val="18"/>
              </w:rPr>
            </w:pPr>
            <w:r w:rsidRPr="00EA48C0">
              <w:rPr>
                <w:rFonts w:cstheme="minorHAnsi"/>
                <w:color w:val="000000" w:themeColor="text1"/>
                <w:sz w:val="18"/>
                <w:szCs w:val="18"/>
              </w:rPr>
              <w:t>Präzisierung. Falls Buchstaben verwendet werden, sind nur Großbuchstaben erlaubt. Der vorherige Satz ließ die Interpretation zu, dass nur Großbuchstaben und keine Zahlen bei der Angabe einer Datenaustauschreferenz zu nutzen sind, was nicht korrekt ist.</w:t>
            </w:r>
          </w:p>
        </w:tc>
        <w:tc>
          <w:tcPr>
            <w:tcW w:w="2554" w:type="dxa"/>
            <w:shd w:val="clear" w:color="auto" w:fill="auto"/>
          </w:tcPr>
          <w:p w14:paraId="58B67212" w14:textId="7F3713A9" w:rsidR="00EA48C0" w:rsidRPr="00B554F3" w:rsidRDefault="003C50FA" w:rsidP="00514A4D">
            <w:pPr>
              <w:spacing w:before="20" w:after="60" w:line="192" w:lineRule="exact"/>
              <w:rPr>
                <w:rFonts w:cstheme="minorHAnsi"/>
                <w:color w:val="000000" w:themeColor="text1"/>
                <w:sz w:val="18"/>
                <w:szCs w:val="18"/>
              </w:rPr>
            </w:pPr>
            <w:r>
              <w:rPr>
                <w:rFonts w:cstheme="minorHAnsi"/>
                <w:color w:val="000000" w:themeColor="text1"/>
                <w:sz w:val="18"/>
                <w:szCs w:val="18"/>
              </w:rPr>
              <w:t>Genehmigt</w:t>
            </w:r>
          </w:p>
        </w:tc>
      </w:tr>
      <w:tr w:rsidR="00722E5F" w:rsidRPr="00B554F3" w14:paraId="3E5B00BE" w14:textId="77777777" w:rsidTr="00514A4D">
        <w:tc>
          <w:tcPr>
            <w:tcW w:w="695" w:type="dxa"/>
            <w:shd w:val="clear" w:color="auto" w:fill="auto"/>
            <w:noWrap/>
          </w:tcPr>
          <w:p w14:paraId="3A7608C4" w14:textId="4498AC27" w:rsidR="00722E5F" w:rsidRPr="00B554F3" w:rsidRDefault="00722E5F" w:rsidP="00514A4D">
            <w:pPr>
              <w:spacing w:before="20" w:after="60" w:line="192" w:lineRule="exact"/>
              <w:rPr>
                <w:rFonts w:cstheme="minorHAnsi"/>
                <w:color w:val="000000" w:themeColor="text1"/>
                <w:sz w:val="18"/>
                <w:szCs w:val="18"/>
              </w:rPr>
            </w:pPr>
            <w:r>
              <w:rPr>
                <w:rFonts w:cstheme="minorHAnsi"/>
                <w:color w:val="000000" w:themeColor="text1"/>
                <w:sz w:val="18"/>
                <w:szCs w:val="18"/>
              </w:rPr>
              <w:t>23072</w:t>
            </w:r>
          </w:p>
        </w:tc>
        <w:tc>
          <w:tcPr>
            <w:tcW w:w="1712" w:type="dxa"/>
            <w:shd w:val="clear" w:color="auto" w:fill="auto"/>
          </w:tcPr>
          <w:p w14:paraId="5D3B1161" w14:textId="4BC70775" w:rsidR="00722E5F" w:rsidRPr="00B554F3" w:rsidRDefault="00722E5F" w:rsidP="00882FBB">
            <w:pPr>
              <w:spacing w:before="20" w:after="60" w:line="192" w:lineRule="exact"/>
              <w:rPr>
                <w:rFonts w:cstheme="minorHAnsi"/>
                <w:color w:val="000000" w:themeColor="text1"/>
                <w:sz w:val="18"/>
                <w:szCs w:val="18"/>
              </w:rPr>
            </w:pPr>
            <w:r>
              <w:rPr>
                <w:rFonts w:cstheme="minorHAnsi"/>
                <w:color w:val="000000" w:themeColor="text1"/>
                <w:sz w:val="18"/>
                <w:szCs w:val="18"/>
              </w:rPr>
              <w:t>Kapitel 8.5 Änderungsmanagement</w:t>
            </w:r>
          </w:p>
        </w:tc>
        <w:tc>
          <w:tcPr>
            <w:tcW w:w="3405" w:type="dxa"/>
            <w:shd w:val="clear" w:color="auto" w:fill="auto"/>
          </w:tcPr>
          <w:p w14:paraId="3FB10B74" w14:textId="49FF1EA4" w:rsidR="00722E5F" w:rsidRDefault="00722E5F" w:rsidP="00882FBB">
            <w:pPr>
              <w:spacing w:before="20" w:after="60" w:line="192" w:lineRule="exact"/>
              <w:rPr>
                <w:rFonts w:cstheme="minorHAnsi"/>
                <w:color w:val="000000" w:themeColor="text1"/>
                <w:sz w:val="18"/>
                <w:szCs w:val="18"/>
              </w:rPr>
            </w:pPr>
            <w:r w:rsidRPr="00722E5F">
              <w:rPr>
                <w:rFonts w:cstheme="minorHAnsi"/>
                <w:color w:val="000000" w:themeColor="text1"/>
                <w:sz w:val="18"/>
                <w:szCs w:val="18"/>
              </w:rPr>
              <w:t xml:space="preserve">Das Änderungsmanagement der EDI@Energy Dokumente (ausgenommen die Liste der Temperaturanbieter, diese wird nach Bedarf angepasst) erfolgt bis zu zweimal im Jahr, nach einem zeitlich festgelegten Ablauf. </w:t>
            </w:r>
          </w:p>
          <w:p w14:paraId="3E16AFB3" w14:textId="22B6D4EA" w:rsidR="00722E5F" w:rsidRPr="00B554F3" w:rsidRDefault="00722E5F" w:rsidP="00882FBB">
            <w:pPr>
              <w:spacing w:before="20" w:after="60" w:line="192" w:lineRule="exact"/>
              <w:rPr>
                <w:rFonts w:cstheme="minorHAnsi"/>
                <w:color w:val="000000" w:themeColor="text1"/>
                <w:sz w:val="18"/>
                <w:szCs w:val="18"/>
              </w:rPr>
            </w:pPr>
            <w:r>
              <w:rPr>
                <w:rFonts w:cstheme="minorHAnsi"/>
                <w:color w:val="000000" w:themeColor="text1"/>
                <w:sz w:val="18"/>
                <w:szCs w:val="18"/>
              </w:rPr>
              <w:t>[…]</w:t>
            </w:r>
          </w:p>
        </w:tc>
        <w:tc>
          <w:tcPr>
            <w:tcW w:w="3402" w:type="dxa"/>
            <w:shd w:val="clear" w:color="auto" w:fill="auto"/>
          </w:tcPr>
          <w:p w14:paraId="7A11E1BC" w14:textId="77777777" w:rsidR="00722E5F" w:rsidRDefault="00722E5F" w:rsidP="00722E5F">
            <w:pPr>
              <w:spacing w:before="20" w:after="60" w:line="192" w:lineRule="exact"/>
              <w:rPr>
                <w:rFonts w:cstheme="minorHAnsi"/>
                <w:color w:val="000000" w:themeColor="text1"/>
                <w:sz w:val="18"/>
                <w:szCs w:val="18"/>
              </w:rPr>
            </w:pPr>
            <w:r w:rsidRPr="00722E5F">
              <w:rPr>
                <w:rFonts w:cstheme="minorHAnsi"/>
                <w:color w:val="000000" w:themeColor="text1"/>
                <w:sz w:val="18"/>
                <w:szCs w:val="18"/>
              </w:rPr>
              <w:t xml:space="preserve">Das Änderungsmanagement der EDI@Energy Dokumente erfolgt bis zu zweimal im Jahr, nach einem zeitlich festgelegten Ablauf. </w:t>
            </w:r>
          </w:p>
          <w:p w14:paraId="075F2A5E" w14:textId="15730EF7" w:rsidR="00722E5F" w:rsidRPr="00B554F3" w:rsidRDefault="00722E5F" w:rsidP="00722E5F">
            <w:pPr>
              <w:spacing w:before="20" w:after="60" w:line="192" w:lineRule="exact"/>
              <w:rPr>
                <w:rFonts w:cstheme="minorHAnsi"/>
                <w:color w:val="000000" w:themeColor="text1"/>
                <w:sz w:val="18"/>
                <w:szCs w:val="18"/>
              </w:rPr>
            </w:pPr>
            <w:r>
              <w:rPr>
                <w:rFonts w:cstheme="minorHAnsi"/>
                <w:color w:val="000000" w:themeColor="text1"/>
                <w:sz w:val="18"/>
                <w:szCs w:val="18"/>
              </w:rPr>
              <w:t>[…]</w:t>
            </w:r>
          </w:p>
        </w:tc>
        <w:tc>
          <w:tcPr>
            <w:tcW w:w="2552" w:type="dxa"/>
            <w:shd w:val="clear" w:color="auto" w:fill="auto"/>
          </w:tcPr>
          <w:p w14:paraId="68E8FE6F" w14:textId="44AE94EF" w:rsidR="00722E5F" w:rsidRPr="00B554F3" w:rsidRDefault="00722E5F" w:rsidP="001A53BC">
            <w:pPr>
              <w:spacing w:before="20" w:after="60" w:line="192" w:lineRule="exact"/>
              <w:rPr>
                <w:rFonts w:cstheme="minorHAnsi"/>
                <w:color w:val="000000" w:themeColor="text1"/>
                <w:sz w:val="18"/>
                <w:szCs w:val="18"/>
              </w:rPr>
            </w:pPr>
            <w:r>
              <w:rPr>
                <w:rFonts w:cstheme="minorHAnsi"/>
                <w:color w:val="000000" w:themeColor="text1"/>
                <w:sz w:val="18"/>
                <w:szCs w:val="18"/>
              </w:rPr>
              <w:t xml:space="preserve">Die Liste der Temperaturanbieter kommt bei den XML-Formaten nicht zum Einsatz. Daher wurde dieser Punkt hier entfernt. </w:t>
            </w:r>
          </w:p>
        </w:tc>
        <w:tc>
          <w:tcPr>
            <w:tcW w:w="2554" w:type="dxa"/>
            <w:shd w:val="clear" w:color="auto" w:fill="auto"/>
          </w:tcPr>
          <w:p w14:paraId="4D75E18F" w14:textId="3ABA66BF" w:rsidR="00722E5F" w:rsidRDefault="00722E5F" w:rsidP="00514A4D">
            <w:pPr>
              <w:spacing w:before="20" w:after="60" w:line="192" w:lineRule="exact"/>
              <w:rPr>
                <w:rFonts w:cstheme="minorHAnsi"/>
                <w:color w:val="000000" w:themeColor="text1"/>
                <w:sz w:val="18"/>
                <w:szCs w:val="18"/>
              </w:rPr>
            </w:pPr>
            <w:r>
              <w:rPr>
                <w:rFonts w:cstheme="minorHAnsi"/>
                <w:color w:val="000000" w:themeColor="text1"/>
                <w:sz w:val="18"/>
                <w:szCs w:val="18"/>
              </w:rPr>
              <w:t>Genehmigt</w:t>
            </w:r>
          </w:p>
        </w:tc>
      </w:tr>
      <w:tr w:rsidR="00C24790" w:rsidRPr="00B554F3" w14:paraId="711C7571" w14:textId="77777777" w:rsidTr="00514A4D">
        <w:tc>
          <w:tcPr>
            <w:tcW w:w="695" w:type="dxa"/>
            <w:shd w:val="clear" w:color="auto" w:fill="auto"/>
            <w:noWrap/>
          </w:tcPr>
          <w:p w14:paraId="1D257F3E" w14:textId="69C4F01C" w:rsidR="00C24790" w:rsidRPr="00B554F3" w:rsidRDefault="00C24790" w:rsidP="00514A4D">
            <w:pPr>
              <w:spacing w:before="20" w:after="60" w:line="192" w:lineRule="exact"/>
              <w:rPr>
                <w:rFonts w:cstheme="minorHAnsi"/>
                <w:color w:val="000000" w:themeColor="text1"/>
                <w:sz w:val="18"/>
                <w:szCs w:val="18"/>
              </w:rPr>
            </w:pPr>
            <w:r w:rsidRPr="00B554F3">
              <w:rPr>
                <w:rFonts w:cstheme="minorHAnsi"/>
                <w:color w:val="000000" w:themeColor="text1"/>
                <w:sz w:val="18"/>
                <w:szCs w:val="18"/>
              </w:rPr>
              <w:t>23420</w:t>
            </w:r>
          </w:p>
        </w:tc>
        <w:tc>
          <w:tcPr>
            <w:tcW w:w="1712" w:type="dxa"/>
            <w:shd w:val="clear" w:color="auto" w:fill="auto"/>
          </w:tcPr>
          <w:p w14:paraId="428F3B13" w14:textId="7EEB1725" w:rsidR="00C24790" w:rsidRPr="00B554F3" w:rsidRDefault="00C24790" w:rsidP="00882FBB">
            <w:pPr>
              <w:spacing w:before="20" w:after="60" w:line="192" w:lineRule="exact"/>
              <w:rPr>
                <w:rFonts w:cstheme="minorHAnsi"/>
                <w:color w:val="000000" w:themeColor="text1"/>
                <w:sz w:val="18"/>
                <w:szCs w:val="18"/>
              </w:rPr>
            </w:pPr>
            <w:r w:rsidRPr="00B554F3">
              <w:rPr>
                <w:rFonts w:cstheme="minorHAnsi"/>
                <w:color w:val="000000" w:themeColor="text1"/>
                <w:sz w:val="18"/>
                <w:szCs w:val="18"/>
              </w:rPr>
              <w:t>Kapitel 8.8 Sortenreinheit von XML-Nachrichten, Tabelle</w:t>
            </w:r>
          </w:p>
        </w:tc>
        <w:tc>
          <w:tcPr>
            <w:tcW w:w="3405" w:type="dxa"/>
            <w:shd w:val="clear" w:color="auto" w:fill="auto"/>
          </w:tcPr>
          <w:p w14:paraId="0BDA21AC" w14:textId="16192087" w:rsidR="00C24790" w:rsidRPr="00B554F3" w:rsidRDefault="00C24790" w:rsidP="00882FBB">
            <w:pPr>
              <w:spacing w:before="20" w:after="60" w:line="192" w:lineRule="exact"/>
              <w:rPr>
                <w:rFonts w:cstheme="minorHAnsi"/>
                <w:color w:val="000000" w:themeColor="text1"/>
                <w:sz w:val="18"/>
                <w:szCs w:val="18"/>
              </w:rPr>
            </w:pPr>
            <w:r w:rsidRPr="00B554F3">
              <w:rPr>
                <w:rFonts w:cstheme="minorHAnsi"/>
                <w:color w:val="000000" w:themeColor="text1"/>
                <w:sz w:val="18"/>
                <w:szCs w:val="18"/>
              </w:rPr>
              <w:t>Zeile nicht vorhanden</w:t>
            </w:r>
          </w:p>
        </w:tc>
        <w:tc>
          <w:tcPr>
            <w:tcW w:w="3402" w:type="dxa"/>
            <w:shd w:val="clear" w:color="auto" w:fill="auto"/>
          </w:tcPr>
          <w:p w14:paraId="238587D0" w14:textId="77777777"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Zeile vorhanden</w:t>
            </w:r>
          </w:p>
          <w:p w14:paraId="54B7EB29" w14:textId="77777777" w:rsidR="00C24790" w:rsidRPr="00B554F3" w:rsidRDefault="00C24790" w:rsidP="00C24790">
            <w:pPr>
              <w:spacing w:before="20" w:after="60" w:line="192" w:lineRule="exact"/>
              <w:rPr>
                <w:rFonts w:cstheme="minorHAnsi"/>
                <w:color w:val="000000" w:themeColor="text1"/>
                <w:sz w:val="18"/>
                <w:szCs w:val="18"/>
              </w:rPr>
            </w:pPr>
          </w:p>
          <w:p w14:paraId="2EC5715E" w14:textId="321E27F3"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Nachrichtenformat: StatusRequest</w:t>
            </w:r>
            <w:r w:rsidR="00BE39A5">
              <w:rPr>
                <w:rFonts w:cstheme="minorHAnsi"/>
                <w:color w:val="000000" w:themeColor="text1"/>
                <w:sz w:val="18"/>
                <w:szCs w:val="18"/>
              </w:rPr>
              <w:t>_MarketDocument</w:t>
            </w:r>
          </w:p>
          <w:p w14:paraId="4A4A67D3" w14:textId="679AE515"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Sortenreinheit zu gewährleisten: type</w:t>
            </w:r>
          </w:p>
        </w:tc>
        <w:tc>
          <w:tcPr>
            <w:tcW w:w="2552" w:type="dxa"/>
            <w:shd w:val="clear" w:color="auto" w:fill="auto"/>
          </w:tcPr>
          <w:p w14:paraId="237DE72A" w14:textId="340CF0D1" w:rsidR="00C24790" w:rsidRPr="00B554F3" w:rsidRDefault="00C24790" w:rsidP="001A53BC">
            <w:pPr>
              <w:spacing w:before="20" w:after="60" w:line="192" w:lineRule="exact"/>
              <w:rPr>
                <w:rFonts w:cstheme="minorHAnsi"/>
                <w:color w:val="000000" w:themeColor="text1"/>
                <w:sz w:val="18"/>
                <w:szCs w:val="18"/>
              </w:rPr>
            </w:pPr>
            <w:r w:rsidRPr="00B554F3">
              <w:rPr>
                <w:rFonts w:cstheme="minorHAnsi"/>
                <w:color w:val="000000" w:themeColor="text1"/>
                <w:sz w:val="18"/>
                <w:szCs w:val="18"/>
              </w:rPr>
              <w:t xml:space="preserve">Aufnahme des neuen XML-Nachrichtenformates </w:t>
            </w:r>
            <w:r w:rsidR="00720063" w:rsidRPr="00720063">
              <w:rPr>
                <w:rFonts w:cstheme="minorHAnsi"/>
                <w:color w:val="000000" w:themeColor="text1"/>
                <w:sz w:val="18"/>
                <w:szCs w:val="18"/>
              </w:rPr>
              <w:t>StatusRequest_MarketDocument</w:t>
            </w:r>
            <w:r w:rsidR="00ED1617">
              <w:rPr>
                <w:rFonts w:cstheme="minorHAnsi"/>
                <w:color w:val="000000" w:themeColor="text1"/>
                <w:sz w:val="18"/>
                <w:szCs w:val="18"/>
              </w:rPr>
              <w:t>.</w:t>
            </w:r>
          </w:p>
        </w:tc>
        <w:tc>
          <w:tcPr>
            <w:tcW w:w="2554" w:type="dxa"/>
            <w:shd w:val="clear" w:color="auto" w:fill="auto"/>
          </w:tcPr>
          <w:p w14:paraId="301A041C" w14:textId="3A4927EC" w:rsidR="00C24790" w:rsidRPr="00B554F3" w:rsidRDefault="003C50FA" w:rsidP="00514A4D">
            <w:pPr>
              <w:spacing w:before="20" w:after="60" w:line="192" w:lineRule="exact"/>
              <w:rPr>
                <w:rFonts w:cstheme="minorHAnsi"/>
                <w:color w:val="000000" w:themeColor="text1"/>
                <w:sz w:val="18"/>
                <w:szCs w:val="18"/>
              </w:rPr>
            </w:pPr>
            <w:r>
              <w:rPr>
                <w:rFonts w:cstheme="minorHAnsi"/>
                <w:color w:val="000000" w:themeColor="text1"/>
                <w:sz w:val="18"/>
                <w:szCs w:val="18"/>
              </w:rPr>
              <w:t>Genehmigt</w:t>
            </w:r>
          </w:p>
        </w:tc>
      </w:tr>
      <w:tr w:rsidR="00C24790" w:rsidRPr="00B554F3" w14:paraId="301F3DB1" w14:textId="77777777" w:rsidTr="00514A4D">
        <w:tc>
          <w:tcPr>
            <w:tcW w:w="695" w:type="dxa"/>
            <w:shd w:val="clear" w:color="auto" w:fill="auto"/>
            <w:noWrap/>
          </w:tcPr>
          <w:p w14:paraId="60AC8DC5" w14:textId="25339463" w:rsidR="00C24790" w:rsidRPr="00B554F3" w:rsidRDefault="00C24790" w:rsidP="00514A4D">
            <w:pPr>
              <w:spacing w:before="20" w:after="60" w:line="192" w:lineRule="exact"/>
              <w:rPr>
                <w:rFonts w:cstheme="minorHAnsi"/>
                <w:color w:val="000000" w:themeColor="text1"/>
                <w:sz w:val="18"/>
                <w:szCs w:val="18"/>
              </w:rPr>
            </w:pPr>
            <w:r w:rsidRPr="00B554F3">
              <w:rPr>
                <w:rFonts w:cstheme="minorHAnsi"/>
                <w:color w:val="000000" w:themeColor="text1"/>
                <w:sz w:val="18"/>
                <w:szCs w:val="18"/>
              </w:rPr>
              <w:lastRenderedPageBreak/>
              <w:t>23421</w:t>
            </w:r>
          </w:p>
        </w:tc>
        <w:tc>
          <w:tcPr>
            <w:tcW w:w="1712" w:type="dxa"/>
            <w:shd w:val="clear" w:color="auto" w:fill="auto"/>
          </w:tcPr>
          <w:p w14:paraId="56C7B82D" w14:textId="299E0D24" w:rsidR="00C24790" w:rsidRPr="00B554F3" w:rsidRDefault="00C24790" w:rsidP="00882FBB">
            <w:pPr>
              <w:spacing w:before="20" w:after="60" w:line="192" w:lineRule="exact"/>
              <w:rPr>
                <w:rFonts w:cstheme="minorHAnsi"/>
                <w:color w:val="000000" w:themeColor="text1"/>
                <w:sz w:val="18"/>
                <w:szCs w:val="18"/>
              </w:rPr>
            </w:pPr>
            <w:r w:rsidRPr="00B554F3">
              <w:rPr>
                <w:rFonts w:cstheme="minorHAnsi"/>
                <w:color w:val="000000" w:themeColor="text1"/>
                <w:sz w:val="18"/>
                <w:szCs w:val="18"/>
              </w:rPr>
              <w:t>Kapitel 8.11 Dokumentenidentifikation und Versionierung, Tabelle</w:t>
            </w:r>
          </w:p>
        </w:tc>
        <w:tc>
          <w:tcPr>
            <w:tcW w:w="3405" w:type="dxa"/>
            <w:shd w:val="clear" w:color="auto" w:fill="auto"/>
          </w:tcPr>
          <w:p w14:paraId="46F1689E" w14:textId="155E4028" w:rsidR="00C24790" w:rsidRPr="00B554F3" w:rsidRDefault="00C24790" w:rsidP="00882FBB">
            <w:pPr>
              <w:spacing w:before="20" w:after="60" w:line="192" w:lineRule="exact"/>
              <w:rPr>
                <w:rFonts w:cstheme="minorHAnsi"/>
                <w:color w:val="000000" w:themeColor="text1"/>
                <w:sz w:val="18"/>
                <w:szCs w:val="18"/>
              </w:rPr>
            </w:pPr>
            <w:r w:rsidRPr="00B554F3">
              <w:rPr>
                <w:rFonts w:cstheme="minorHAnsi"/>
                <w:color w:val="000000" w:themeColor="text1"/>
                <w:sz w:val="18"/>
                <w:szCs w:val="18"/>
              </w:rPr>
              <w:t>Zeile nicht vorhanden</w:t>
            </w:r>
          </w:p>
        </w:tc>
        <w:tc>
          <w:tcPr>
            <w:tcW w:w="3402" w:type="dxa"/>
            <w:shd w:val="clear" w:color="auto" w:fill="auto"/>
          </w:tcPr>
          <w:p w14:paraId="172BFE08" w14:textId="77777777"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Zeile vorhanden</w:t>
            </w:r>
          </w:p>
          <w:p w14:paraId="0DBD488F" w14:textId="77777777" w:rsidR="00C24790" w:rsidRPr="00B554F3" w:rsidRDefault="00C24790" w:rsidP="00C24790">
            <w:pPr>
              <w:spacing w:before="20" w:after="60" w:line="192" w:lineRule="exact"/>
              <w:rPr>
                <w:rFonts w:cstheme="minorHAnsi"/>
                <w:color w:val="000000" w:themeColor="text1"/>
                <w:sz w:val="18"/>
                <w:szCs w:val="18"/>
              </w:rPr>
            </w:pPr>
          </w:p>
          <w:p w14:paraId="31954CA6" w14:textId="4418A2F5"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Nachrichtenformat: StatusRequest</w:t>
            </w:r>
            <w:r w:rsidR="00BE39A5">
              <w:rPr>
                <w:rFonts w:cstheme="minorHAnsi"/>
                <w:color w:val="000000" w:themeColor="text1"/>
                <w:sz w:val="18"/>
                <w:szCs w:val="18"/>
              </w:rPr>
              <w:t>_MarketDocument</w:t>
            </w:r>
          </w:p>
          <w:p w14:paraId="47AA46B5" w14:textId="77777777"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Eindeutige Identifikation der Nachricht:  mRID</w:t>
            </w:r>
          </w:p>
          <w:p w14:paraId="3647602C" w14:textId="064E2032" w:rsidR="00C24790" w:rsidRPr="00B554F3" w:rsidRDefault="00C24790" w:rsidP="00C24790">
            <w:pPr>
              <w:spacing w:before="20" w:after="60" w:line="192" w:lineRule="exact"/>
              <w:rPr>
                <w:rFonts w:cstheme="minorHAnsi"/>
                <w:color w:val="000000" w:themeColor="text1"/>
                <w:sz w:val="18"/>
                <w:szCs w:val="18"/>
              </w:rPr>
            </w:pPr>
            <w:r w:rsidRPr="00B554F3">
              <w:rPr>
                <w:rFonts w:cstheme="minorHAnsi"/>
                <w:color w:val="000000" w:themeColor="text1"/>
                <w:sz w:val="18"/>
                <w:szCs w:val="18"/>
              </w:rPr>
              <w:t>Eindeutige Versionierung der Nachricht: --</w:t>
            </w:r>
          </w:p>
        </w:tc>
        <w:tc>
          <w:tcPr>
            <w:tcW w:w="2552" w:type="dxa"/>
            <w:shd w:val="clear" w:color="auto" w:fill="auto"/>
          </w:tcPr>
          <w:p w14:paraId="6B414B9A" w14:textId="6DCFD98A" w:rsidR="00C24790" w:rsidRPr="00B554F3" w:rsidRDefault="00ED1617" w:rsidP="001A53BC">
            <w:pPr>
              <w:spacing w:before="20" w:after="60" w:line="192" w:lineRule="exact"/>
              <w:rPr>
                <w:rFonts w:cstheme="minorHAnsi"/>
                <w:color w:val="000000" w:themeColor="text1"/>
                <w:sz w:val="18"/>
                <w:szCs w:val="18"/>
              </w:rPr>
            </w:pPr>
            <w:r w:rsidRPr="00B554F3">
              <w:rPr>
                <w:rFonts w:cstheme="minorHAnsi"/>
                <w:color w:val="000000" w:themeColor="text1"/>
                <w:sz w:val="18"/>
                <w:szCs w:val="18"/>
              </w:rPr>
              <w:t xml:space="preserve">Aufnahme des neuen XML-Nachrichtenformates </w:t>
            </w:r>
            <w:r w:rsidRPr="00720063">
              <w:rPr>
                <w:rFonts w:cstheme="minorHAnsi"/>
                <w:color w:val="000000" w:themeColor="text1"/>
                <w:sz w:val="18"/>
                <w:szCs w:val="18"/>
              </w:rPr>
              <w:t>StatusRequest_MarketDocument</w:t>
            </w:r>
            <w:r>
              <w:rPr>
                <w:rFonts w:cstheme="minorHAnsi"/>
                <w:color w:val="000000" w:themeColor="text1"/>
                <w:sz w:val="18"/>
                <w:szCs w:val="18"/>
              </w:rPr>
              <w:t>.</w:t>
            </w:r>
          </w:p>
        </w:tc>
        <w:tc>
          <w:tcPr>
            <w:tcW w:w="2554" w:type="dxa"/>
            <w:shd w:val="clear" w:color="auto" w:fill="auto"/>
          </w:tcPr>
          <w:p w14:paraId="42FE480F" w14:textId="4F8BBEDF" w:rsidR="00C24790" w:rsidRPr="00B554F3" w:rsidRDefault="003C50FA" w:rsidP="00514A4D">
            <w:pPr>
              <w:spacing w:before="20" w:after="60" w:line="192" w:lineRule="exact"/>
              <w:rPr>
                <w:rFonts w:cstheme="minorHAnsi"/>
                <w:color w:val="000000" w:themeColor="text1"/>
                <w:sz w:val="18"/>
                <w:szCs w:val="18"/>
              </w:rPr>
            </w:pPr>
            <w:r>
              <w:rPr>
                <w:rFonts w:cstheme="minorHAnsi"/>
                <w:color w:val="000000" w:themeColor="text1"/>
                <w:sz w:val="18"/>
                <w:szCs w:val="18"/>
              </w:rPr>
              <w:t>Genehmigt</w:t>
            </w:r>
          </w:p>
        </w:tc>
      </w:tr>
      <w:tr w:rsidR="00065C5F" w:rsidRPr="00065C5F" w14:paraId="075CA139" w14:textId="77777777" w:rsidTr="00514A4D">
        <w:tc>
          <w:tcPr>
            <w:tcW w:w="695" w:type="dxa"/>
            <w:shd w:val="clear" w:color="auto" w:fill="auto"/>
            <w:noWrap/>
          </w:tcPr>
          <w:p w14:paraId="38180233" w14:textId="21BD2CF9" w:rsidR="00960DB7" w:rsidRPr="00933109" w:rsidRDefault="00065C5F" w:rsidP="00514A4D">
            <w:pPr>
              <w:spacing w:before="20" w:after="60" w:line="192" w:lineRule="exact"/>
              <w:rPr>
                <w:rFonts w:cstheme="minorHAnsi"/>
                <w:color w:val="000000" w:themeColor="text1"/>
                <w:sz w:val="18"/>
                <w:szCs w:val="18"/>
              </w:rPr>
            </w:pPr>
            <w:r w:rsidRPr="00933109">
              <w:rPr>
                <w:rFonts w:cstheme="minorHAnsi"/>
                <w:color w:val="000000" w:themeColor="text1"/>
                <w:sz w:val="18"/>
                <w:szCs w:val="18"/>
              </w:rPr>
              <w:t>23434</w:t>
            </w:r>
          </w:p>
        </w:tc>
        <w:tc>
          <w:tcPr>
            <w:tcW w:w="1712" w:type="dxa"/>
            <w:shd w:val="clear" w:color="auto" w:fill="auto"/>
          </w:tcPr>
          <w:p w14:paraId="0C1920FE" w14:textId="7CEB34BF" w:rsidR="00960DB7" w:rsidRPr="00933109" w:rsidRDefault="00960DB7" w:rsidP="00882FBB">
            <w:pPr>
              <w:spacing w:before="20" w:after="60" w:line="192" w:lineRule="exact"/>
              <w:rPr>
                <w:rFonts w:cstheme="minorHAnsi"/>
                <w:color w:val="000000" w:themeColor="text1"/>
                <w:sz w:val="18"/>
                <w:szCs w:val="18"/>
              </w:rPr>
            </w:pPr>
            <w:r w:rsidRPr="00933109">
              <w:rPr>
                <w:rFonts w:cstheme="minorHAnsi"/>
                <w:color w:val="000000" w:themeColor="text1"/>
                <w:sz w:val="18"/>
                <w:szCs w:val="18"/>
              </w:rPr>
              <w:t>Kapitel 8.11 Bündeln von Informationen</w:t>
            </w:r>
          </w:p>
        </w:tc>
        <w:tc>
          <w:tcPr>
            <w:tcW w:w="3405" w:type="dxa"/>
            <w:shd w:val="clear" w:color="auto" w:fill="auto"/>
          </w:tcPr>
          <w:p w14:paraId="3B13682C" w14:textId="5132AA47" w:rsidR="00960DB7" w:rsidRPr="00933109" w:rsidRDefault="00960DB7" w:rsidP="00882FBB">
            <w:pPr>
              <w:spacing w:before="20" w:after="60" w:line="192" w:lineRule="exact"/>
              <w:rPr>
                <w:rFonts w:cstheme="minorHAnsi"/>
                <w:color w:val="000000" w:themeColor="text1"/>
                <w:sz w:val="18"/>
                <w:szCs w:val="18"/>
              </w:rPr>
            </w:pPr>
            <w:r w:rsidRPr="00933109">
              <w:rPr>
                <w:rFonts w:cstheme="minorHAnsi"/>
                <w:color w:val="000000" w:themeColor="text1"/>
                <w:sz w:val="18"/>
                <w:szCs w:val="18"/>
              </w:rPr>
              <w:t>neues Kapitel</w:t>
            </w:r>
            <w:r w:rsidR="00933109" w:rsidRPr="00933109">
              <w:rPr>
                <w:rFonts w:cstheme="minorHAnsi"/>
                <w:color w:val="000000" w:themeColor="text1"/>
                <w:sz w:val="18"/>
                <w:szCs w:val="18"/>
              </w:rPr>
              <w:t xml:space="preserve"> Bündeln von Informationen</w:t>
            </w:r>
            <w:r w:rsidRPr="00933109">
              <w:rPr>
                <w:rFonts w:cstheme="minorHAnsi"/>
                <w:color w:val="000000" w:themeColor="text1"/>
                <w:sz w:val="18"/>
                <w:szCs w:val="18"/>
              </w:rPr>
              <w:t xml:space="preserve"> vor 8.11 nicht vorhanden</w:t>
            </w:r>
          </w:p>
        </w:tc>
        <w:tc>
          <w:tcPr>
            <w:tcW w:w="3402" w:type="dxa"/>
            <w:shd w:val="clear" w:color="auto" w:fill="auto"/>
          </w:tcPr>
          <w:p w14:paraId="729026CA" w14:textId="0DBEB3D6" w:rsidR="00960DB7" w:rsidRPr="00933109" w:rsidRDefault="00960DB7" w:rsidP="00960DB7">
            <w:pPr>
              <w:spacing w:before="20" w:after="60" w:line="192" w:lineRule="exact"/>
              <w:rPr>
                <w:rFonts w:cstheme="minorHAnsi"/>
                <w:color w:val="000000" w:themeColor="text1"/>
                <w:sz w:val="18"/>
                <w:szCs w:val="18"/>
              </w:rPr>
            </w:pPr>
            <w:r w:rsidRPr="00933109">
              <w:rPr>
                <w:rFonts w:cstheme="minorHAnsi"/>
                <w:color w:val="000000" w:themeColor="text1"/>
                <w:sz w:val="18"/>
                <w:szCs w:val="18"/>
              </w:rPr>
              <w:t>neues Kapitel</w:t>
            </w:r>
            <w:r w:rsidR="00933109" w:rsidRPr="00933109">
              <w:rPr>
                <w:rFonts w:cstheme="minorHAnsi"/>
                <w:color w:val="000000" w:themeColor="text1"/>
                <w:sz w:val="18"/>
                <w:szCs w:val="18"/>
              </w:rPr>
              <w:t xml:space="preserve"> Bündeln von Informationen</w:t>
            </w:r>
            <w:r w:rsidRPr="00933109">
              <w:rPr>
                <w:rFonts w:cstheme="minorHAnsi"/>
                <w:color w:val="000000" w:themeColor="text1"/>
                <w:sz w:val="18"/>
                <w:szCs w:val="18"/>
              </w:rPr>
              <w:t xml:space="preserve"> vor 8.11. vorhanden</w:t>
            </w:r>
          </w:p>
        </w:tc>
        <w:tc>
          <w:tcPr>
            <w:tcW w:w="2552" w:type="dxa"/>
            <w:shd w:val="clear" w:color="auto" w:fill="auto"/>
          </w:tcPr>
          <w:p w14:paraId="1F2D062D" w14:textId="4EC27E20" w:rsidR="00960DB7" w:rsidRPr="00933109" w:rsidRDefault="00960DB7" w:rsidP="001A53BC">
            <w:pPr>
              <w:spacing w:before="20" w:after="60" w:line="192" w:lineRule="exact"/>
              <w:rPr>
                <w:rFonts w:cstheme="minorHAnsi"/>
                <w:color w:val="000000" w:themeColor="text1"/>
                <w:sz w:val="18"/>
                <w:szCs w:val="18"/>
              </w:rPr>
            </w:pPr>
            <w:r w:rsidRPr="00933109">
              <w:rPr>
                <w:rFonts w:cstheme="minorHAnsi"/>
                <w:color w:val="000000" w:themeColor="text1"/>
                <w:sz w:val="18"/>
                <w:szCs w:val="18"/>
              </w:rPr>
              <w:t>Aufnahme einer Beschreibung zum Bündeln von Informationen.</w:t>
            </w:r>
          </w:p>
        </w:tc>
        <w:tc>
          <w:tcPr>
            <w:tcW w:w="2554" w:type="dxa"/>
            <w:shd w:val="clear" w:color="auto" w:fill="auto"/>
          </w:tcPr>
          <w:p w14:paraId="1D52AA51" w14:textId="4FA1ADC9" w:rsidR="00960DB7" w:rsidRPr="00065C5F" w:rsidRDefault="003C50FA" w:rsidP="00514A4D">
            <w:pPr>
              <w:spacing w:before="20" w:after="60" w:line="192" w:lineRule="exact"/>
              <w:rPr>
                <w:rFonts w:cstheme="minorHAnsi"/>
                <w:color w:val="000000" w:themeColor="text1"/>
                <w:sz w:val="18"/>
                <w:szCs w:val="18"/>
              </w:rPr>
            </w:pPr>
            <w:r w:rsidRPr="00933109">
              <w:rPr>
                <w:rFonts w:cstheme="minorHAnsi"/>
                <w:color w:val="000000" w:themeColor="text1"/>
                <w:sz w:val="18"/>
                <w:szCs w:val="18"/>
              </w:rPr>
              <w:t>Genehmigt</w:t>
            </w:r>
          </w:p>
        </w:tc>
      </w:tr>
      <w:tr w:rsidR="00960DB7" w:rsidRPr="00960DB7" w14:paraId="36E506FB" w14:textId="77777777" w:rsidTr="00514A4D">
        <w:tc>
          <w:tcPr>
            <w:tcW w:w="695" w:type="dxa"/>
            <w:shd w:val="clear" w:color="auto" w:fill="auto"/>
            <w:noWrap/>
          </w:tcPr>
          <w:p w14:paraId="5DBBB1FB" w14:textId="5570EB41" w:rsidR="00C24790" w:rsidRPr="00960DB7" w:rsidRDefault="00C24790" w:rsidP="00514A4D">
            <w:pPr>
              <w:spacing w:before="20" w:after="60" w:line="192" w:lineRule="exact"/>
              <w:rPr>
                <w:rFonts w:cstheme="minorHAnsi"/>
                <w:color w:val="000000" w:themeColor="text1"/>
                <w:sz w:val="18"/>
                <w:szCs w:val="18"/>
              </w:rPr>
            </w:pPr>
            <w:r w:rsidRPr="00960DB7">
              <w:rPr>
                <w:rFonts w:cstheme="minorHAnsi"/>
                <w:color w:val="000000" w:themeColor="text1"/>
                <w:sz w:val="18"/>
                <w:szCs w:val="18"/>
              </w:rPr>
              <w:t>23422</w:t>
            </w:r>
          </w:p>
        </w:tc>
        <w:tc>
          <w:tcPr>
            <w:tcW w:w="1712" w:type="dxa"/>
            <w:shd w:val="clear" w:color="auto" w:fill="auto"/>
          </w:tcPr>
          <w:p w14:paraId="04A7E153" w14:textId="7BAE6D92" w:rsidR="00C24790" w:rsidRPr="00960DB7" w:rsidRDefault="00C24790" w:rsidP="00882FBB">
            <w:pPr>
              <w:spacing w:before="20" w:after="60" w:line="192" w:lineRule="exact"/>
              <w:rPr>
                <w:rFonts w:cstheme="minorHAnsi"/>
                <w:color w:val="000000" w:themeColor="text1"/>
                <w:sz w:val="18"/>
                <w:szCs w:val="18"/>
              </w:rPr>
            </w:pPr>
            <w:r w:rsidRPr="00960DB7">
              <w:rPr>
                <w:rFonts w:cstheme="minorHAnsi"/>
                <w:color w:val="000000" w:themeColor="text1"/>
                <w:sz w:val="18"/>
                <w:szCs w:val="18"/>
              </w:rPr>
              <w:t>Kapitel 8.12 Namenskonvention für XML-Nachrichten, Tabelle</w:t>
            </w:r>
          </w:p>
        </w:tc>
        <w:tc>
          <w:tcPr>
            <w:tcW w:w="3405" w:type="dxa"/>
            <w:shd w:val="clear" w:color="auto" w:fill="auto"/>
          </w:tcPr>
          <w:p w14:paraId="377BD949" w14:textId="654D68A0" w:rsidR="00C24790" w:rsidRPr="00960DB7" w:rsidRDefault="00C24790" w:rsidP="00882FBB">
            <w:pPr>
              <w:spacing w:before="20" w:after="60" w:line="192" w:lineRule="exact"/>
              <w:rPr>
                <w:rFonts w:cstheme="minorHAnsi"/>
                <w:color w:val="000000" w:themeColor="text1"/>
                <w:sz w:val="18"/>
                <w:szCs w:val="18"/>
              </w:rPr>
            </w:pPr>
            <w:r w:rsidRPr="00960DB7">
              <w:rPr>
                <w:rFonts w:cstheme="minorHAnsi"/>
                <w:color w:val="000000" w:themeColor="text1"/>
                <w:sz w:val="18"/>
                <w:szCs w:val="18"/>
              </w:rPr>
              <w:t>Zeile nicht vorhanden</w:t>
            </w:r>
          </w:p>
        </w:tc>
        <w:tc>
          <w:tcPr>
            <w:tcW w:w="3402" w:type="dxa"/>
            <w:shd w:val="clear" w:color="auto" w:fill="auto"/>
          </w:tcPr>
          <w:p w14:paraId="0BF91F37" w14:textId="77777777" w:rsidR="00C24790" w:rsidRPr="00960DB7" w:rsidRDefault="00C24790" w:rsidP="00C24790">
            <w:pPr>
              <w:spacing w:before="20" w:after="60" w:line="192" w:lineRule="exact"/>
              <w:rPr>
                <w:rFonts w:cstheme="minorHAnsi"/>
                <w:color w:val="000000" w:themeColor="text1"/>
                <w:sz w:val="18"/>
                <w:szCs w:val="18"/>
              </w:rPr>
            </w:pPr>
            <w:r w:rsidRPr="00960DB7">
              <w:rPr>
                <w:rFonts w:cstheme="minorHAnsi"/>
                <w:color w:val="000000" w:themeColor="text1"/>
                <w:sz w:val="18"/>
                <w:szCs w:val="18"/>
              </w:rPr>
              <w:t>Zeile vorhanden</w:t>
            </w:r>
          </w:p>
          <w:p w14:paraId="6F2F3CB2" w14:textId="77777777" w:rsidR="00C24790" w:rsidRPr="00960DB7" w:rsidRDefault="00C24790" w:rsidP="00C24790">
            <w:pPr>
              <w:spacing w:before="20" w:after="60" w:line="192" w:lineRule="exact"/>
              <w:rPr>
                <w:rFonts w:cstheme="minorHAnsi"/>
                <w:color w:val="000000" w:themeColor="text1"/>
                <w:sz w:val="18"/>
                <w:szCs w:val="18"/>
              </w:rPr>
            </w:pPr>
          </w:p>
          <w:p w14:paraId="02386FF4" w14:textId="0E60BDCC" w:rsidR="00C24790" w:rsidRPr="00960DB7" w:rsidRDefault="00C24790" w:rsidP="00C24790">
            <w:pPr>
              <w:spacing w:before="20" w:after="60" w:line="192" w:lineRule="exact"/>
              <w:rPr>
                <w:rFonts w:cstheme="minorHAnsi"/>
                <w:color w:val="000000" w:themeColor="text1"/>
                <w:sz w:val="18"/>
                <w:szCs w:val="18"/>
              </w:rPr>
            </w:pPr>
            <w:r w:rsidRPr="00960DB7">
              <w:rPr>
                <w:rFonts w:cstheme="minorHAnsi"/>
                <w:color w:val="000000" w:themeColor="text1"/>
                <w:sz w:val="18"/>
                <w:szCs w:val="18"/>
              </w:rPr>
              <w:t>Nachrichtenformat: StatusRequest</w:t>
            </w:r>
            <w:r w:rsidR="00BE39A5">
              <w:rPr>
                <w:rFonts w:cstheme="minorHAnsi"/>
                <w:color w:val="000000" w:themeColor="text1"/>
                <w:sz w:val="18"/>
                <w:szCs w:val="18"/>
              </w:rPr>
              <w:t>_MarketDocument</w:t>
            </w:r>
          </w:p>
          <w:p w14:paraId="0A2C6BA7" w14:textId="77777777" w:rsidR="00960DB7" w:rsidRDefault="00960DB7" w:rsidP="00C24790">
            <w:pPr>
              <w:spacing w:before="20" w:after="60" w:line="192" w:lineRule="exact"/>
              <w:rPr>
                <w:rFonts w:cstheme="minorHAnsi"/>
                <w:color w:val="000000" w:themeColor="text1"/>
                <w:sz w:val="18"/>
                <w:szCs w:val="18"/>
              </w:rPr>
            </w:pPr>
          </w:p>
          <w:p w14:paraId="254B9ED6" w14:textId="52B87589" w:rsidR="00C24790" w:rsidRPr="00960DB7" w:rsidRDefault="00C24790" w:rsidP="00C24790">
            <w:pPr>
              <w:spacing w:before="20" w:after="60" w:line="192" w:lineRule="exact"/>
              <w:rPr>
                <w:rFonts w:cstheme="minorHAnsi"/>
                <w:color w:val="000000" w:themeColor="text1"/>
                <w:sz w:val="18"/>
                <w:szCs w:val="18"/>
              </w:rPr>
            </w:pPr>
            <w:r w:rsidRPr="00960DB7">
              <w:rPr>
                <w:rFonts w:cstheme="minorHAnsi"/>
                <w:color w:val="000000" w:themeColor="text1"/>
                <w:sz w:val="18"/>
                <w:szCs w:val="18"/>
              </w:rPr>
              <w:t xml:space="preserve">Wert in </w:t>
            </w:r>
            <w:r w:rsidR="00773C89">
              <w:rPr>
                <w:rFonts w:cstheme="minorHAnsi"/>
                <w:color w:val="000000" w:themeColor="text1"/>
                <w:sz w:val="18"/>
                <w:szCs w:val="18"/>
              </w:rPr>
              <w:t>yy</w:t>
            </w:r>
            <w:r w:rsidRPr="00960DB7">
              <w:rPr>
                <w:rFonts w:cstheme="minorHAnsi"/>
                <w:color w:val="000000" w:themeColor="text1"/>
                <w:sz w:val="18"/>
                <w:szCs w:val="18"/>
              </w:rPr>
              <w:t>yyMMdd aus Element: Erzeugungszeitpunkt, d.</w:t>
            </w:r>
            <w:r w:rsidR="001E0A40" w:rsidRPr="001E0A40">
              <w:rPr>
                <w:rFonts w:cstheme="minorHAnsi"/>
                <w:color w:val="000000" w:themeColor="text1"/>
                <w:sz w:val="18"/>
                <w:szCs w:val="18"/>
              </w:rPr>
              <w:t> </w:t>
            </w:r>
            <w:r w:rsidRPr="00960DB7">
              <w:rPr>
                <w:rFonts w:cstheme="minorHAnsi"/>
                <w:color w:val="000000" w:themeColor="text1"/>
                <w:sz w:val="18"/>
                <w:szCs w:val="18"/>
              </w:rPr>
              <w:t xml:space="preserve">h. das </w:t>
            </w:r>
            <w:r w:rsidR="00773C89">
              <w:rPr>
                <w:rFonts w:cstheme="minorHAnsi"/>
                <w:color w:val="000000" w:themeColor="text1"/>
                <w:sz w:val="18"/>
                <w:szCs w:val="18"/>
              </w:rPr>
              <w:t>yy</w:t>
            </w:r>
            <w:r w:rsidRPr="00960DB7">
              <w:rPr>
                <w:rFonts w:cstheme="minorHAnsi"/>
                <w:color w:val="000000" w:themeColor="text1"/>
                <w:sz w:val="18"/>
                <w:szCs w:val="18"/>
              </w:rPr>
              <w:t>yymmdd aus dem Element "createdDateTime"</w:t>
            </w:r>
          </w:p>
        </w:tc>
        <w:tc>
          <w:tcPr>
            <w:tcW w:w="2552" w:type="dxa"/>
            <w:shd w:val="clear" w:color="auto" w:fill="auto"/>
          </w:tcPr>
          <w:p w14:paraId="61193EFF" w14:textId="33A2C582" w:rsidR="00C24790" w:rsidRPr="00960DB7" w:rsidRDefault="00C24790" w:rsidP="001A53BC">
            <w:pPr>
              <w:spacing w:before="20" w:after="60" w:line="192" w:lineRule="exact"/>
              <w:rPr>
                <w:rFonts w:cstheme="minorHAnsi"/>
                <w:color w:val="000000" w:themeColor="text1"/>
                <w:sz w:val="18"/>
                <w:szCs w:val="18"/>
              </w:rPr>
            </w:pPr>
            <w:r w:rsidRPr="00960DB7">
              <w:rPr>
                <w:rFonts w:cstheme="minorHAnsi"/>
                <w:color w:val="000000" w:themeColor="text1"/>
                <w:sz w:val="18"/>
                <w:szCs w:val="18"/>
              </w:rPr>
              <w:t>Aufnahme des neuen XML-Nachrichtenformates StatusRequest</w:t>
            </w:r>
            <w:r w:rsidR="00BE39A5">
              <w:rPr>
                <w:rFonts w:cstheme="minorHAnsi"/>
                <w:color w:val="000000" w:themeColor="text1"/>
                <w:sz w:val="18"/>
                <w:szCs w:val="18"/>
              </w:rPr>
              <w:t>_MarketDocument</w:t>
            </w:r>
          </w:p>
        </w:tc>
        <w:tc>
          <w:tcPr>
            <w:tcW w:w="2554" w:type="dxa"/>
            <w:shd w:val="clear" w:color="auto" w:fill="auto"/>
          </w:tcPr>
          <w:p w14:paraId="2092B2E0" w14:textId="04E471E7" w:rsidR="00C24790" w:rsidRPr="00960DB7" w:rsidRDefault="003C50FA" w:rsidP="00514A4D">
            <w:pPr>
              <w:spacing w:before="20" w:after="60" w:line="192" w:lineRule="exact"/>
              <w:rPr>
                <w:rFonts w:cstheme="minorHAnsi"/>
                <w:color w:val="000000" w:themeColor="text1"/>
                <w:sz w:val="18"/>
                <w:szCs w:val="18"/>
              </w:rPr>
            </w:pPr>
            <w:r>
              <w:rPr>
                <w:rFonts w:cstheme="minorHAnsi"/>
                <w:color w:val="000000" w:themeColor="text1"/>
                <w:sz w:val="18"/>
                <w:szCs w:val="18"/>
              </w:rPr>
              <w:t>Genehmigt</w:t>
            </w:r>
          </w:p>
        </w:tc>
      </w:tr>
      <w:tr w:rsidR="0016103E" w:rsidRPr="00960DB7" w14:paraId="0521422F" w14:textId="77777777" w:rsidTr="00514A4D">
        <w:tc>
          <w:tcPr>
            <w:tcW w:w="695" w:type="dxa"/>
            <w:shd w:val="clear" w:color="auto" w:fill="auto"/>
            <w:noWrap/>
          </w:tcPr>
          <w:p w14:paraId="76F42F64" w14:textId="224418E7" w:rsidR="0016103E" w:rsidRPr="00722E5F" w:rsidRDefault="00722E5F" w:rsidP="00514A4D">
            <w:pPr>
              <w:spacing w:before="20" w:after="60" w:line="192" w:lineRule="exact"/>
              <w:rPr>
                <w:rFonts w:cstheme="minorHAnsi"/>
                <w:color w:val="000000" w:themeColor="text1"/>
                <w:sz w:val="18"/>
                <w:szCs w:val="18"/>
              </w:rPr>
            </w:pPr>
            <w:r w:rsidRPr="00722E5F">
              <w:rPr>
                <w:rFonts w:cstheme="minorHAnsi"/>
                <w:color w:val="000000" w:themeColor="text1"/>
                <w:sz w:val="18"/>
                <w:szCs w:val="18"/>
              </w:rPr>
              <w:t>23071</w:t>
            </w:r>
          </w:p>
        </w:tc>
        <w:tc>
          <w:tcPr>
            <w:tcW w:w="1712" w:type="dxa"/>
            <w:shd w:val="clear" w:color="auto" w:fill="auto"/>
          </w:tcPr>
          <w:p w14:paraId="10CB0066" w14:textId="1D4DB24C" w:rsidR="0016103E" w:rsidRPr="00722E5F" w:rsidRDefault="0016103E" w:rsidP="00882FBB">
            <w:pPr>
              <w:spacing w:before="20" w:after="60" w:line="192" w:lineRule="exact"/>
              <w:rPr>
                <w:rFonts w:cstheme="minorHAnsi"/>
                <w:color w:val="000000" w:themeColor="text1"/>
                <w:sz w:val="18"/>
                <w:szCs w:val="18"/>
              </w:rPr>
            </w:pPr>
            <w:r w:rsidRPr="00722E5F">
              <w:rPr>
                <w:rFonts w:cstheme="minorHAnsi"/>
                <w:color w:val="000000" w:themeColor="text1"/>
                <w:sz w:val="18"/>
                <w:szCs w:val="18"/>
              </w:rPr>
              <w:t>Kapitel 10 Abkürzungsverzeichnis</w:t>
            </w:r>
          </w:p>
        </w:tc>
        <w:tc>
          <w:tcPr>
            <w:tcW w:w="3405" w:type="dxa"/>
            <w:shd w:val="clear" w:color="auto" w:fill="auto"/>
          </w:tcPr>
          <w:p w14:paraId="011698C4" w14:textId="77777777" w:rsidR="0016103E" w:rsidRPr="00722E5F" w:rsidRDefault="0016103E" w:rsidP="0016103E">
            <w:pPr>
              <w:spacing w:before="20" w:after="60" w:line="192" w:lineRule="exact"/>
              <w:rPr>
                <w:rFonts w:cstheme="minorHAnsi"/>
                <w:color w:val="000000" w:themeColor="text1"/>
                <w:sz w:val="18"/>
                <w:szCs w:val="18"/>
              </w:rPr>
            </w:pPr>
            <w:r w:rsidRPr="00722E5F">
              <w:rPr>
                <w:rFonts w:cstheme="minorHAnsi"/>
                <w:color w:val="000000" w:themeColor="text1"/>
                <w:sz w:val="18"/>
                <w:szCs w:val="18"/>
              </w:rPr>
              <w:t>Abkürzung: LPB</w:t>
            </w:r>
          </w:p>
          <w:p w14:paraId="451A976A" w14:textId="77777777" w:rsidR="0016103E" w:rsidRPr="00722E5F" w:rsidRDefault="0016103E" w:rsidP="0016103E">
            <w:pPr>
              <w:spacing w:before="20" w:after="60" w:line="192" w:lineRule="exact"/>
              <w:rPr>
                <w:rFonts w:cstheme="minorHAnsi"/>
                <w:color w:val="000000" w:themeColor="text1"/>
                <w:sz w:val="18"/>
                <w:szCs w:val="18"/>
              </w:rPr>
            </w:pPr>
            <w:r w:rsidRPr="00722E5F">
              <w:rPr>
                <w:rFonts w:cstheme="minorHAnsi"/>
                <w:color w:val="000000" w:themeColor="text1"/>
                <w:sz w:val="18"/>
                <w:szCs w:val="18"/>
              </w:rPr>
              <w:t>Bedeutung: Ladepunktbetreiber</w:t>
            </w:r>
          </w:p>
          <w:p w14:paraId="354F861F" w14:textId="77777777" w:rsidR="0016103E" w:rsidRPr="00722E5F" w:rsidRDefault="0016103E" w:rsidP="0016103E">
            <w:pPr>
              <w:spacing w:before="20" w:after="60" w:line="192" w:lineRule="exact"/>
              <w:rPr>
                <w:rFonts w:cstheme="minorHAnsi"/>
                <w:color w:val="000000" w:themeColor="text1"/>
                <w:sz w:val="18"/>
                <w:szCs w:val="18"/>
              </w:rPr>
            </w:pPr>
          </w:p>
          <w:p w14:paraId="56DB0047" w14:textId="13148219" w:rsidR="0016103E" w:rsidRPr="00722E5F" w:rsidRDefault="0016103E" w:rsidP="0016103E">
            <w:pPr>
              <w:spacing w:before="20" w:after="60" w:line="192" w:lineRule="exact"/>
              <w:rPr>
                <w:rFonts w:cstheme="minorHAnsi"/>
                <w:color w:val="000000" w:themeColor="text1"/>
                <w:sz w:val="18"/>
                <w:szCs w:val="18"/>
              </w:rPr>
            </w:pPr>
            <w:r w:rsidRPr="00722E5F">
              <w:rPr>
                <w:rFonts w:cstheme="minorHAnsi"/>
                <w:color w:val="000000" w:themeColor="text1"/>
                <w:sz w:val="18"/>
                <w:szCs w:val="18"/>
              </w:rPr>
              <w:t>nicht vorhanden</w:t>
            </w:r>
          </w:p>
        </w:tc>
        <w:tc>
          <w:tcPr>
            <w:tcW w:w="3402" w:type="dxa"/>
            <w:shd w:val="clear" w:color="auto" w:fill="auto"/>
          </w:tcPr>
          <w:p w14:paraId="63AF7A14" w14:textId="77777777" w:rsidR="0016103E" w:rsidRPr="00722E5F" w:rsidRDefault="0016103E" w:rsidP="0016103E">
            <w:pPr>
              <w:spacing w:before="20" w:after="60" w:line="192" w:lineRule="exact"/>
              <w:rPr>
                <w:rFonts w:cstheme="minorHAnsi"/>
                <w:color w:val="000000" w:themeColor="text1"/>
                <w:sz w:val="18"/>
                <w:szCs w:val="18"/>
              </w:rPr>
            </w:pPr>
            <w:r w:rsidRPr="00722E5F">
              <w:rPr>
                <w:rFonts w:cstheme="minorHAnsi"/>
                <w:color w:val="000000" w:themeColor="text1"/>
                <w:sz w:val="18"/>
                <w:szCs w:val="18"/>
              </w:rPr>
              <w:t>Abkürzung: LPB</w:t>
            </w:r>
          </w:p>
          <w:p w14:paraId="54474BE0" w14:textId="77777777" w:rsidR="0016103E" w:rsidRPr="00722E5F" w:rsidRDefault="0016103E" w:rsidP="0016103E">
            <w:pPr>
              <w:spacing w:before="20" w:after="60" w:line="192" w:lineRule="exact"/>
              <w:rPr>
                <w:rFonts w:cstheme="minorHAnsi"/>
                <w:color w:val="000000" w:themeColor="text1"/>
                <w:sz w:val="18"/>
                <w:szCs w:val="18"/>
              </w:rPr>
            </w:pPr>
            <w:r w:rsidRPr="00722E5F">
              <w:rPr>
                <w:rFonts w:cstheme="minorHAnsi"/>
                <w:color w:val="000000" w:themeColor="text1"/>
                <w:sz w:val="18"/>
                <w:szCs w:val="18"/>
              </w:rPr>
              <w:t>Bedeutung: Ladepunktbetreiber</w:t>
            </w:r>
          </w:p>
          <w:p w14:paraId="261524A6" w14:textId="77777777" w:rsidR="0016103E" w:rsidRPr="00722E5F" w:rsidRDefault="0016103E" w:rsidP="0016103E">
            <w:pPr>
              <w:spacing w:before="20" w:after="60" w:line="192" w:lineRule="exact"/>
              <w:rPr>
                <w:rFonts w:cstheme="minorHAnsi"/>
                <w:color w:val="000000" w:themeColor="text1"/>
                <w:sz w:val="18"/>
                <w:szCs w:val="18"/>
              </w:rPr>
            </w:pPr>
          </w:p>
          <w:p w14:paraId="2AA6789D" w14:textId="4F1531D8" w:rsidR="0016103E" w:rsidRPr="00722E5F" w:rsidRDefault="0016103E" w:rsidP="0016103E">
            <w:pPr>
              <w:spacing w:before="20" w:after="60" w:line="192" w:lineRule="exact"/>
              <w:rPr>
                <w:rFonts w:cstheme="minorHAnsi"/>
                <w:color w:val="000000" w:themeColor="text1"/>
                <w:sz w:val="18"/>
                <w:szCs w:val="18"/>
              </w:rPr>
            </w:pPr>
            <w:r w:rsidRPr="00722E5F">
              <w:rPr>
                <w:rFonts w:cstheme="minorHAnsi"/>
                <w:color w:val="000000" w:themeColor="text1"/>
                <w:sz w:val="18"/>
                <w:szCs w:val="18"/>
              </w:rPr>
              <w:t>vorhanden</w:t>
            </w:r>
          </w:p>
        </w:tc>
        <w:tc>
          <w:tcPr>
            <w:tcW w:w="2552" w:type="dxa"/>
            <w:shd w:val="clear" w:color="auto" w:fill="auto"/>
          </w:tcPr>
          <w:p w14:paraId="4F6DEA30" w14:textId="665CAC34" w:rsidR="0016103E" w:rsidRPr="00722E5F" w:rsidRDefault="0016103E" w:rsidP="001A53BC">
            <w:pPr>
              <w:spacing w:before="20" w:after="60" w:line="192" w:lineRule="exact"/>
              <w:rPr>
                <w:rFonts w:cstheme="minorHAnsi"/>
                <w:color w:val="000000" w:themeColor="text1"/>
                <w:sz w:val="18"/>
                <w:szCs w:val="18"/>
              </w:rPr>
            </w:pPr>
            <w:r w:rsidRPr="00722E5F">
              <w:rPr>
                <w:rFonts w:cstheme="minorHAnsi"/>
                <w:color w:val="000000" w:themeColor="text1"/>
                <w:sz w:val="18"/>
                <w:szCs w:val="18"/>
              </w:rPr>
              <w:t>In den neuen Anwendungsfällen der UTILMD für die E-Mob Prozesse wird das Kürzel LPB genutzt, daher erfolgt die Aufnahme in das Abkürzungsverzeichnis.</w:t>
            </w:r>
          </w:p>
        </w:tc>
        <w:tc>
          <w:tcPr>
            <w:tcW w:w="2554" w:type="dxa"/>
            <w:shd w:val="clear" w:color="auto" w:fill="auto"/>
          </w:tcPr>
          <w:p w14:paraId="46BE1465" w14:textId="6ED02245" w:rsidR="0016103E" w:rsidRDefault="0016103E" w:rsidP="00514A4D">
            <w:pPr>
              <w:spacing w:before="20" w:after="60" w:line="192" w:lineRule="exact"/>
              <w:rPr>
                <w:rFonts w:cstheme="minorHAnsi"/>
                <w:color w:val="000000" w:themeColor="text1"/>
                <w:sz w:val="18"/>
                <w:szCs w:val="18"/>
              </w:rPr>
            </w:pPr>
            <w:r w:rsidRPr="00722E5F">
              <w:rPr>
                <w:rFonts w:cstheme="minorHAnsi"/>
                <w:color w:val="000000" w:themeColor="text1"/>
                <w:sz w:val="18"/>
                <w:szCs w:val="18"/>
              </w:rPr>
              <w:t>Genehmigt</w:t>
            </w:r>
          </w:p>
        </w:tc>
      </w:tr>
      <w:bookmarkEnd w:id="4"/>
    </w:tbl>
    <w:p w14:paraId="187F7767" w14:textId="77777777" w:rsidR="005602BC" w:rsidRPr="00370548" w:rsidRDefault="005602BC" w:rsidP="00960DB7"/>
    <w:sectPr w:rsidR="005602BC" w:rsidRPr="00370548" w:rsidSect="008257E7">
      <w:pgSz w:w="16838" w:h="11906" w:orient="landscape" w:code="9"/>
      <w:pgMar w:top="2041" w:right="1134" w:bottom="1701" w:left="1389" w:header="771"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1169" w14:textId="77777777" w:rsidR="00A01363" w:rsidRDefault="00A01363" w:rsidP="00957DBB">
      <w:pPr>
        <w:spacing w:line="240" w:lineRule="auto"/>
      </w:pPr>
      <w:r>
        <w:separator/>
      </w:r>
    </w:p>
  </w:endnote>
  <w:endnote w:type="continuationSeparator" w:id="0">
    <w:p w14:paraId="097B8D9D" w14:textId="77777777" w:rsidR="00A01363" w:rsidRDefault="00A01363" w:rsidP="00957DBB">
      <w:pPr>
        <w:spacing w:line="240" w:lineRule="auto"/>
      </w:pPr>
      <w:r>
        <w:continuationSeparator/>
      </w:r>
    </w:p>
  </w:endnote>
  <w:endnote w:type="continuationNotice" w:id="1">
    <w:p w14:paraId="35592ABE" w14:textId="77777777" w:rsidR="00A01363" w:rsidRDefault="00A013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panose1 w:val="020B0604020202020204"/>
    <w:charset w:val="00"/>
    <w:family w:val="swiss"/>
    <w:pitch w:val="variable"/>
    <w:sig w:usb0="800000AF" w:usb1="5000204A" w:usb2="0000001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204F" w14:textId="77777777" w:rsidR="00BB373D" w:rsidRPr="00542C93" w:rsidRDefault="00BB373D" w:rsidP="00082910">
    <w:pPr>
      <w:pStyle w:val="Fuzeile"/>
      <w:jc w:val="center"/>
    </w:pPr>
    <w:r>
      <mc:AlternateContent>
        <mc:Choice Requires="wps">
          <w:drawing>
            <wp:anchor distT="45720" distB="45720" distL="114300" distR="114300" simplePos="0" relativeHeight="251658255" behindDoc="0" locked="0" layoutInCell="1" allowOverlap="1" wp14:anchorId="5E9F373E" wp14:editId="1D17389E">
              <wp:simplePos x="0" y="0"/>
              <wp:positionH relativeFrom="page">
                <wp:posOffset>882015</wp:posOffset>
              </wp:positionH>
              <wp:positionV relativeFrom="paragraph">
                <wp:posOffset>11430</wp:posOffset>
              </wp:positionV>
              <wp:extent cx="1440000" cy="144000"/>
              <wp:effectExtent l="0" t="0" r="8255"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014A0B0C" w14:textId="5868186A" w:rsidR="00BB373D" w:rsidRDefault="00BB373D" w:rsidP="00934BD3">
                          <w:pPr>
                            <w:pStyle w:val="Fuzeile"/>
                          </w:pPr>
                          <w:r>
                            <w:t xml:space="preserve">Version: </w:t>
                          </w:r>
                          <w:fldSimple w:instr=" REF  Versionsnummer  \* MERGEFORMAT ">
                            <w:sdt>
                              <w:sdtPr>
                                <w:id w:val="133297887"/>
                                <w:placeholder>
                                  <w:docPart w:val="F9E01ABD3D9840AAB80225687EC0E2FB"/>
                                </w:placeholder>
                                <w:text/>
                              </w:sdtPr>
                              <w:sdtContent>
                                <w:r w:rsidR="00C66DF7" w:rsidRPr="00370548">
                                  <w:t>6.0</w:t>
                                </w:r>
                              </w:sdtContent>
                            </w:sdt>
                          </w:fldSimple>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5E9F373E" id="_x0000_t202" coordsize="21600,21600" o:spt="202" path="m,l,21600r21600,l21600,xe">
              <v:stroke joinstyle="miter"/>
              <v:path gradientshapeok="t" o:connecttype="rect"/>
            </v:shapetype>
            <v:shape id="Textfeld 2" o:spid="_x0000_s1026" type="#_x0000_t202" style="position:absolute;left:0;text-align:left;margin-left:69.45pt;margin-top:.9pt;width:113.4pt;height:11.3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" filled="f" stroked="f">
              <v:textbox style="mso-fit-shape-to-text:t" inset="0,0,0,0">
                <w:txbxContent>
                  <w:p w14:paraId="014A0B0C" w14:textId="5868186A" w:rsidR="00BB373D" w:rsidRDefault="00BB373D" w:rsidP="00934BD3">
                    <w:pPr>
                      <w:pStyle w:val="Fuzeile"/>
                    </w:pPr>
                    <w:r>
                      <w:t xml:space="preserve">Version: </w:t>
                    </w:r>
                    <w:fldSimple w:instr=" REF  Versionsnummer  \* MERGEFORMAT ">
                      <w:sdt>
                        <w:sdtPr>
                          <w:id w:val="133297887"/>
                          <w:placeholder>
                            <w:docPart w:val="F9E01ABD3D9840AAB80225687EC0E2FB"/>
                          </w:placeholder>
                          <w:text/>
                        </w:sdtPr>
                        <w:sdtContent>
                          <w:r w:rsidR="00C66DF7" w:rsidRPr="00370548">
                            <w:t>6.0</w:t>
                          </w:r>
                        </w:sdtContent>
                      </w:sdt>
                    </w:fldSimple>
                  </w:p>
                </w:txbxContent>
              </v:textbox>
              <w10:wrap type="square" anchorx="page"/>
            </v:shape>
          </w:pict>
        </mc:Fallback>
      </mc:AlternateContent>
    </w:r>
    <w:r w:rsidRPr="00D867F8">
      <w:rPr>
        <w:color w:val="FFFFFF" w:themeColor="background1"/>
      </w:rPr>
      <mc:AlternateContent>
        <mc:Choice Requires="wps">
          <w:drawing>
            <wp:anchor distT="45720" distB="45720" distL="114300" distR="114300" simplePos="0" relativeHeight="251658252" behindDoc="0" locked="1" layoutInCell="1" allowOverlap="1" wp14:anchorId="1EE3B8E0" wp14:editId="21383B0D">
              <wp:simplePos x="0" y="0"/>
              <wp:positionH relativeFrom="rightMargin">
                <wp:posOffset>-720090</wp:posOffset>
              </wp:positionH>
              <wp:positionV relativeFrom="paragraph">
                <wp:posOffset>0</wp:posOffset>
              </wp:positionV>
              <wp:extent cx="720000" cy="144000"/>
              <wp:effectExtent l="0" t="0" r="4445" b="8890"/>
              <wp:wrapSquare wrapText="bothSides"/>
              <wp:docPr id="2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44000"/>
                      </a:xfrm>
                      <a:prstGeom prst="rect">
                        <a:avLst/>
                      </a:prstGeom>
                      <a:noFill/>
                      <a:ln w="9525">
                        <a:noFill/>
                        <a:miter lim="800000"/>
                        <a:headEnd/>
                        <a:tailEnd/>
                      </a:ln>
                    </wps:spPr>
                    <wps:txbx>
                      <w:txbxContent>
                        <w:p w14:paraId="7AE84E41" w14:textId="3FA89519" w:rsidR="00BB373D" w:rsidRDefault="00BB373D" w:rsidP="00934BD3">
                          <w:pPr>
                            <w:pStyle w:val="Fuzeile"/>
                            <w:jc w:val="right"/>
                          </w:pPr>
                          <w:r>
                            <w:t xml:space="preserve">Seite </w:t>
                          </w:r>
                          <w:r>
                            <w:fldChar w:fldCharType="begin"/>
                          </w:r>
                          <w:r>
                            <w:instrText xml:space="preserve"> PAGE   \* MERGEFORMAT </w:instrText>
                          </w:r>
                          <w:r>
                            <w:fldChar w:fldCharType="separate"/>
                          </w:r>
                          <w:r>
                            <w:t>94</w:t>
                          </w:r>
                          <w:r>
                            <w:fldChar w:fldCharType="end"/>
                          </w:r>
                          <w:r>
                            <w:t xml:space="preserve"> von </w:t>
                          </w:r>
                          <w:fldSimple w:instr=" NUMPAGES   \* MERGEFORMAT ">
                            <w:r>
                              <w:t>103</w:t>
                            </w:r>
                          </w:fldSimple>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3B8E0" id="Text Box 2" o:spid="_x0000_s1027" type="#_x0000_t202" style="position:absolute;left:0;text-align:left;margin-left:-56.7pt;margin-top:0;width:56.7pt;height:11.35pt;z-index:2516582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" filled="f" stroked="f">
              <v:textbox inset="0,0,0,0">
                <w:txbxContent>
                  <w:p w14:paraId="7AE84E41" w14:textId="3FA89519" w:rsidR="00BB373D" w:rsidRDefault="00BB373D" w:rsidP="00934BD3">
                    <w:pPr>
                      <w:pStyle w:val="Fuzeile"/>
                      <w:jc w:val="right"/>
                    </w:pPr>
                    <w:r>
                      <w:t xml:space="preserve">Seite </w:t>
                    </w:r>
                    <w:r>
                      <w:fldChar w:fldCharType="begin"/>
                    </w:r>
                    <w:r>
                      <w:instrText xml:space="preserve"> PAGE   \* MERGEFORMAT </w:instrText>
                    </w:r>
                    <w:r>
                      <w:fldChar w:fldCharType="separate"/>
                    </w:r>
                    <w:r>
                      <w:t>94</w:t>
                    </w:r>
                    <w:r>
                      <w:fldChar w:fldCharType="end"/>
                    </w:r>
                    <w:r>
                      <w:t xml:space="preserve"> von </w:t>
                    </w:r>
                    <w:fldSimple w:instr=" NUMPAGES   \* MERGEFORMAT ">
                      <w:r>
                        <w:t>103</w:t>
                      </w:r>
                    </w:fldSimple>
                  </w:p>
                </w:txbxContent>
              </v:textbox>
              <w10:wrap type="square" anchorx="margin"/>
              <w10:anchorlock/>
            </v:shape>
          </w:pict>
        </mc:Fallback>
      </mc:AlternateContent>
    </w:r>
    <w:r w:rsidRPr="00D867F8">
      <w:rPr>
        <w:color w:val="FFFFFF" w:themeColor="background1"/>
      </w:rPr>
      <mc:AlternateContent>
        <mc:Choice Requires="wps">
          <w:drawing>
            <wp:anchor distT="0" distB="0" distL="0" distR="0" simplePos="0" relativeHeight="251658253" behindDoc="1" locked="0" layoutInCell="1" allowOverlap="1" wp14:anchorId="053E14C1" wp14:editId="39AED7FA">
              <wp:simplePos x="0" y="0"/>
              <wp:positionH relativeFrom="column">
                <wp:posOffset>-901065</wp:posOffset>
              </wp:positionH>
              <wp:positionV relativeFrom="paragraph">
                <wp:posOffset>-160020</wp:posOffset>
              </wp:positionV>
              <wp:extent cx="15119985" cy="0"/>
              <wp:effectExtent l="0" t="0" r="0" b="0"/>
              <wp:wrapTight wrapText="bothSides">
                <wp:wrapPolygon edited="0">
                  <wp:start x="0" y="0"/>
                  <wp:lineTo x="0" y="21600"/>
                  <wp:lineTo x="21600" y="21600"/>
                  <wp:lineTo x="21600" y="0"/>
                </wp:wrapPolygon>
              </wp:wrapTight>
              <wp:docPr id="2465" name="Gerader Verbinder 2465"/>
              <wp:cNvGraphicFramePr/>
              <a:graphic xmlns:a="http://schemas.openxmlformats.org/drawingml/2006/main">
                <a:graphicData uri="http://schemas.microsoft.com/office/word/2010/wordprocessingShape">
                  <wps:wsp>
                    <wps:cNvCnPr/>
                    <wps:spPr>
                      <a:xfrm>
                        <a:off x="0" y="0"/>
                        <a:ext cx="151199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4E21B" id="Gerader Verbinder 2465" o:spid="_x0000_s1026" style="position:absolute;z-index:-25165822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70.95pt,-12.6pt" to="111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" strokecolor="#b80000 [3044]" strokeweight="1pt">
              <w10:wrap type="tight"/>
            </v:line>
          </w:pict>
        </mc:Fallback>
      </mc:AlternateContent>
    </w:r>
    <w:r w:rsidRPr="00D867F8">
      <w:rPr>
        <w:color w:val="FFFFFF" w:themeColor="background1"/>
      </w:rPr>
      <mc:AlternateContent>
        <mc:Choice Requires="wps">
          <w:drawing>
            <wp:anchor distT="45720" distB="45720" distL="114300" distR="114300" simplePos="0" relativeHeight="251658254" behindDoc="0" locked="1" layoutInCell="1" allowOverlap="1" wp14:anchorId="03A05D94" wp14:editId="3A329C61">
              <wp:simplePos x="0" y="0"/>
              <wp:positionH relativeFrom="margin">
                <wp:align>center</wp:align>
              </wp:positionH>
              <wp:positionV relativeFrom="paragraph">
                <wp:posOffset>0</wp:posOffset>
              </wp:positionV>
              <wp:extent cx="1080000" cy="144000"/>
              <wp:effectExtent l="0" t="0" r="6350" b="8890"/>
              <wp:wrapNone/>
              <wp:docPr id="2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44000"/>
                      </a:xfrm>
                      <a:prstGeom prst="rect">
                        <a:avLst/>
                      </a:prstGeom>
                      <a:noFill/>
                      <a:ln w="9525">
                        <a:noFill/>
                        <a:miter lim="800000"/>
                        <a:headEnd/>
                        <a:tailEnd/>
                      </a:ln>
                    </wps:spPr>
                    <wps:txbx>
                      <w:txbxContent>
                        <w:p w14:paraId="04E9ECA0" w14:textId="0EE62501" w:rsidR="00BB373D" w:rsidRPr="009F0FEA" w:rsidRDefault="00000000" w:rsidP="00934BD3">
                          <w:pPr>
                            <w:pStyle w:val="Fuzeile"/>
                            <w:jc w:val="center"/>
                          </w:pPr>
                          <w:sdt>
                            <w:sdtPr>
                              <w:alias w:val="Veröffentlichungsdatum"/>
                              <w:tag w:val=""/>
                              <w:id w:val="-454872552"/>
                              <w:dataBinding w:prefixMappings="xmlns:ns0='http://schemas.microsoft.com/office/2006/coverPageProps' " w:xpath="/ns0:CoverPageProperties[1]/ns0:PublishDate[1]" w:storeItemID="{55AF091B-3C7A-41E3-B477-F2FDAA23CFDA}"/>
                              <w:date w:fullDate="2022-09-30T00:00:00Z">
                                <w:dateFormat w:val="dd.MM.yyyy"/>
                                <w:lid w:val="de-DE"/>
                                <w:storeMappedDataAs w:val="dateTime"/>
                                <w:calendar w:val="gregorian"/>
                              </w:date>
                            </w:sdtPr>
                            <w:sdtContent>
                              <w:r w:rsidR="003C50FA">
                                <w:t>30.09.2022</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5D94" id="_x0000_s1028" type="#_x0000_t202" style="position:absolute;left:0;text-align:left;margin-left:0;margin-top:0;width:85.05pt;height:11.35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" filled="f" stroked="f">
              <v:textbox inset="0,0,0,0">
                <w:txbxContent>
                  <w:p w14:paraId="04E9ECA0" w14:textId="0EE62501" w:rsidR="00BB373D" w:rsidRPr="009F0FEA" w:rsidRDefault="00000000" w:rsidP="00934BD3">
                    <w:pPr>
                      <w:pStyle w:val="Fuzeile"/>
                      <w:jc w:val="center"/>
                    </w:pPr>
                    <w:sdt>
                      <w:sdtPr>
                        <w:alias w:val="Veröffentlichungsdatum"/>
                        <w:tag w:val=""/>
                        <w:id w:val="-454872552"/>
                        <w:dataBinding w:prefixMappings="xmlns:ns0='http://schemas.microsoft.com/office/2006/coverPageProps' " w:xpath="/ns0:CoverPageProperties[1]/ns0:PublishDate[1]" w:storeItemID="{55AF091B-3C7A-41E3-B477-F2FDAA23CFDA}"/>
                        <w:date w:fullDate="2022-09-30T00:00:00Z">
                          <w:dateFormat w:val="dd.MM.yyyy"/>
                          <w:lid w:val="de-DE"/>
                          <w:storeMappedDataAs w:val="dateTime"/>
                          <w:calendar w:val="gregorian"/>
                        </w:date>
                      </w:sdtPr>
                      <w:sdtContent>
                        <w:r w:rsidR="003C50FA">
                          <w:t>30.09.2022</w:t>
                        </w:r>
                      </w:sdtContent>
                    </w:sdt>
                  </w:p>
                </w:txbxContent>
              </v:textbox>
              <w10:wrap anchorx="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1A9C" w14:textId="34F9C35A" w:rsidR="00BB373D" w:rsidRPr="00542C93" w:rsidRDefault="00BB373D" w:rsidP="00F40AD5">
    <w:pPr>
      <w:pStyle w:val="Fuzeile"/>
    </w:pPr>
    <w:r>
      <mc:AlternateContent>
        <mc:Choice Requires="wps">
          <w:drawing>
            <wp:anchor distT="0" distB="0" distL="114300" distR="114300" simplePos="0" relativeHeight="251692047" behindDoc="0" locked="0" layoutInCell="0" allowOverlap="1" wp14:anchorId="6CC81448" wp14:editId="4177A048">
              <wp:simplePos x="0" y="0"/>
              <wp:positionH relativeFrom="page">
                <wp:align>left</wp:align>
              </wp:positionH>
              <wp:positionV relativeFrom="page">
                <wp:align>bottom</wp:align>
              </wp:positionV>
              <wp:extent cx="7772400" cy="442595"/>
              <wp:effectExtent l="0" t="0" r="0" b="14605"/>
              <wp:wrapNone/>
              <wp:docPr id="2468" name="MSIPCM69bd41648883084549c120fe" descr="{&quot;HashCode&quot;:47960747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172D0" w14:textId="2EF8D496" w:rsidR="00BB373D" w:rsidRPr="00C35A8A" w:rsidRDefault="00BB373D" w:rsidP="00C35A8A">
                          <w:pPr>
                            <w:spacing w:after="0"/>
                            <w:rPr>
                              <w:rFonts w:ascii="Arial" w:hAnsi="Arial" w:cs="Arial"/>
                              <w:color w:val="737373"/>
                              <w:sz w:val="1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CC81448" id="_x0000_t202" coordsize="21600,21600" o:spt="202" path="m,l,21600r21600,l21600,xe">
              <v:stroke joinstyle="miter"/>
              <v:path gradientshapeok="t" o:connecttype="rect"/>
            </v:shapetype>
            <v:shape id="MSIPCM69bd41648883084549c120fe" o:spid="_x0000_s1029" type="#_x0000_t202" alt="{&quot;HashCode&quot;:479607474,&quot;Height&quot;:9999999.0,&quot;Width&quot;:9999999.0,&quot;Placement&quot;:&quot;Footer&quot;,&quot;Index&quot;:&quot;Primary&quot;,&quot;Section&quot;:1,&quot;Top&quot;:0.0,&quot;Left&quot;:0.0}" style="position:absolute;margin-left:0;margin-top:0;width:612pt;height:34.85pt;z-index:2516920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" o:allowincell="f" filled="f" stroked="f" strokeweight=".5pt">
              <v:textbox inset="20pt,0,,0">
                <w:txbxContent>
                  <w:p w14:paraId="762172D0" w14:textId="2EF8D496" w:rsidR="00BB373D" w:rsidRPr="00C35A8A" w:rsidRDefault="00BB373D" w:rsidP="00C35A8A">
                    <w:pPr>
                      <w:spacing w:after="0"/>
                      <w:rPr>
                        <w:rFonts w:ascii="Arial" w:hAnsi="Arial" w:cs="Arial"/>
                        <w:color w:val="737373"/>
                        <w:sz w:val="12"/>
                      </w:rPr>
                    </w:pPr>
                  </w:p>
                </w:txbxContent>
              </v:textbox>
              <w10:wrap anchorx="page" anchory="page"/>
            </v:shape>
          </w:pict>
        </mc:Fallback>
      </mc:AlternateContent>
    </w:r>
    <w:r>
      <mc:AlternateContent>
        <mc:Choice Requires="wps">
          <w:drawing>
            <wp:anchor distT="45720" distB="45720" distL="114300" distR="114300" simplePos="0" relativeHeight="251658248" behindDoc="0" locked="0" layoutInCell="1" allowOverlap="1" wp14:anchorId="42A6161F" wp14:editId="78AB77C7">
              <wp:simplePos x="0" y="0"/>
              <wp:positionH relativeFrom="page">
                <wp:posOffset>889966</wp:posOffset>
              </wp:positionH>
              <wp:positionV relativeFrom="paragraph">
                <wp:posOffset>11430</wp:posOffset>
              </wp:positionV>
              <wp:extent cx="1440000" cy="144000"/>
              <wp:effectExtent l="0" t="0" r="8255"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0CD72170" w14:textId="416F26B9" w:rsidR="00BB373D" w:rsidRDefault="00BB373D" w:rsidP="00F40AD5">
                          <w:pPr>
                            <w:pStyle w:val="Fuzeile"/>
                          </w:pPr>
                          <w:r>
                            <w:t xml:space="preserve">Version: </w:t>
                          </w:r>
                          <w:fldSimple w:instr=" REF  Versionsnummer  \* MERGEFORMAT ">
                            <w:sdt>
                              <w:sdtPr>
                                <w:id w:val="-1882082527"/>
                                <w:text/>
                              </w:sdtPr>
                              <w:sdtContent>
                                <w:r w:rsidR="001F0BE8" w:rsidRPr="00370548">
                                  <w:t>6.0</w:t>
                                </w:r>
                                <w:r w:rsidR="001F0BE8">
                                  <w:t>b</w:t>
                                </w:r>
                              </w:sdtContent>
                            </w:sdt>
                          </w:fldSimple>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2A6161F" id="_x0000_s1030" type="#_x0000_t202" style="position:absolute;margin-left:70.1pt;margin-top:.9pt;width:113.4pt;height:11.3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" filled="f" stroked="f">
              <v:textbox style="mso-fit-shape-to-text:t" inset="0,0,0,0">
                <w:txbxContent>
                  <w:p w14:paraId="0CD72170" w14:textId="416F26B9" w:rsidR="00BB373D" w:rsidRDefault="00BB373D" w:rsidP="00F40AD5">
                    <w:pPr>
                      <w:pStyle w:val="Fuzeile"/>
                    </w:pPr>
                    <w:r>
                      <w:t xml:space="preserve">Version: </w:t>
                    </w:r>
                    <w:fldSimple w:instr=" REF  Versionsnummer  \* MERGEFORMAT ">
                      <w:sdt>
                        <w:sdtPr>
                          <w:id w:val="-1882082527"/>
                          <w:text/>
                        </w:sdtPr>
                        <w:sdtContent>
                          <w:r w:rsidR="001F0BE8" w:rsidRPr="00370548">
                            <w:t>6.0</w:t>
                          </w:r>
                          <w:r w:rsidR="001F0BE8">
                            <w:t>b</w:t>
                          </w:r>
                        </w:sdtContent>
                      </w:sdt>
                    </w:fldSimple>
                  </w:p>
                </w:txbxContent>
              </v:textbox>
              <w10:wrap type="square" anchorx="page"/>
            </v:shape>
          </w:pict>
        </mc:Fallback>
      </mc:AlternateContent>
    </w:r>
    <w:r w:rsidRPr="00D867F8">
      <w:rPr>
        <w:color w:val="FFFFFF" w:themeColor="background1"/>
      </w:rPr>
      <mc:AlternateContent>
        <mc:Choice Requires="wps">
          <w:drawing>
            <wp:anchor distT="45720" distB="45720" distL="114300" distR="114300" simplePos="0" relativeHeight="251658243" behindDoc="0" locked="1" layoutInCell="1" allowOverlap="1" wp14:anchorId="651F094C" wp14:editId="72B49A1F">
              <wp:simplePos x="0" y="0"/>
              <wp:positionH relativeFrom="rightMargin">
                <wp:posOffset>-720090</wp:posOffset>
              </wp:positionH>
              <wp:positionV relativeFrom="paragraph">
                <wp:posOffset>0</wp:posOffset>
              </wp:positionV>
              <wp:extent cx="720000" cy="144000"/>
              <wp:effectExtent l="0" t="0" r="4445" b="88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44000"/>
                      </a:xfrm>
                      <a:prstGeom prst="rect">
                        <a:avLst/>
                      </a:prstGeom>
                      <a:noFill/>
                      <a:ln w="9525">
                        <a:noFill/>
                        <a:miter lim="800000"/>
                        <a:headEnd/>
                        <a:tailEnd/>
                      </a:ln>
                    </wps:spPr>
                    <wps:txbx>
                      <w:txbxContent>
                        <w:p w14:paraId="5E8ADA01" w14:textId="4CD3CD26" w:rsidR="00BB373D" w:rsidRDefault="00BB373D" w:rsidP="00542C93">
                          <w:pPr>
                            <w:pStyle w:val="Fuzeile"/>
                            <w:jc w:val="right"/>
                          </w:pPr>
                          <w:r>
                            <w:t xml:space="preserve">Seite </w:t>
                          </w:r>
                          <w:r>
                            <w:fldChar w:fldCharType="begin"/>
                          </w:r>
                          <w:r>
                            <w:instrText xml:space="preserve"> PAGE   \* MERGEFORMAT </w:instrText>
                          </w:r>
                          <w:r>
                            <w:fldChar w:fldCharType="separate"/>
                          </w:r>
                          <w:r>
                            <w:t>21</w:t>
                          </w:r>
                          <w:r>
                            <w:fldChar w:fldCharType="end"/>
                          </w:r>
                          <w:r>
                            <w:t xml:space="preserve"> von </w:t>
                          </w:r>
                          <w:fldSimple w:instr=" NUMPAGES   \* MERGEFORMAT ">
                            <w:r>
                              <w:t>124</w:t>
                            </w:r>
                          </w:fldSimple>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094C" id="_x0000_s1031" type="#_x0000_t202" style="position:absolute;margin-left:-56.7pt;margin-top:0;width:56.7pt;height:11.35pt;z-index:251658243;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" filled="f" stroked="f">
              <v:textbox inset="0,0,0,0">
                <w:txbxContent>
                  <w:p w14:paraId="5E8ADA01" w14:textId="4CD3CD26" w:rsidR="00BB373D" w:rsidRDefault="00BB373D" w:rsidP="00542C93">
                    <w:pPr>
                      <w:pStyle w:val="Fuzeile"/>
                      <w:jc w:val="right"/>
                    </w:pPr>
                    <w:r>
                      <w:t xml:space="preserve">Seite </w:t>
                    </w:r>
                    <w:r>
                      <w:fldChar w:fldCharType="begin"/>
                    </w:r>
                    <w:r>
                      <w:instrText xml:space="preserve"> PAGE   \* MERGEFORMAT </w:instrText>
                    </w:r>
                    <w:r>
                      <w:fldChar w:fldCharType="separate"/>
                    </w:r>
                    <w:r>
                      <w:t>21</w:t>
                    </w:r>
                    <w:r>
                      <w:fldChar w:fldCharType="end"/>
                    </w:r>
                    <w:r>
                      <w:t xml:space="preserve"> von </w:t>
                    </w:r>
                    <w:fldSimple w:instr=" NUMPAGES   \* MERGEFORMAT ">
                      <w:r>
                        <w:t>124</w:t>
                      </w:r>
                    </w:fldSimple>
                  </w:p>
                </w:txbxContent>
              </v:textbox>
              <w10:wrap type="square" anchorx="margin"/>
              <w10:anchorlock/>
            </v:shape>
          </w:pict>
        </mc:Fallback>
      </mc:AlternateContent>
    </w:r>
    <w:r w:rsidRPr="00D867F8">
      <w:rPr>
        <w:color w:val="FFFFFF" w:themeColor="background1"/>
      </w:rPr>
      <mc:AlternateContent>
        <mc:Choice Requires="wps">
          <w:drawing>
            <wp:anchor distT="0" distB="0" distL="0" distR="0" simplePos="0" relativeHeight="251658244" behindDoc="1" locked="0" layoutInCell="1" allowOverlap="1" wp14:anchorId="15899E96" wp14:editId="5B9595C4">
              <wp:simplePos x="0" y="0"/>
              <wp:positionH relativeFrom="column">
                <wp:posOffset>-901065</wp:posOffset>
              </wp:positionH>
              <wp:positionV relativeFrom="paragraph">
                <wp:posOffset>-160020</wp:posOffset>
              </wp:positionV>
              <wp:extent cx="15119985" cy="0"/>
              <wp:effectExtent l="0" t="0" r="0" b="0"/>
              <wp:wrapTight wrapText="bothSides">
                <wp:wrapPolygon edited="0">
                  <wp:start x="0" y="0"/>
                  <wp:lineTo x="0" y="21600"/>
                  <wp:lineTo x="21600" y="21600"/>
                  <wp:lineTo x="21600" y="0"/>
                </wp:wrapPolygon>
              </wp:wrapTight>
              <wp:docPr id="28" name="Gerader Verbinder 28"/>
              <wp:cNvGraphicFramePr/>
              <a:graphic xmlns:a="http://schemas.openxmlformats.org/drawingml/2006/main">
                <a:graphicData uri="http://schemas.microsoft.com/office/word/2010/wordprocessingShape">
                  <wps:wsp>
                    <wps:cNvCnPr/>
                    <wps:spPr>
                      <a:xfrm>
                        <a:off x="0" y="0"/>
                        <a:ext cx="151199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98335E" id="Gerader Verbinder 28" o:spid="_x0000_s1026" style="position:absolute;z-index:-2516582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70.95pt,-12.6pt" to="111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" strokecolor="#b80000 [3044]" strokeweight="1pt">
              <w10:wrap type="tight"/>
            </v:line>
          </w:pict>
        </mc:Fallback>
      </mc:AlternateContent>
    </w:r>
    <w:r w:rsidRPr="00D867F8">
      <w:rPr>
        <w:color w:val="FFFFFF" w:themeColor="background1"/>
      </w:rPr>
      <mc:AlternateContent>
        <mc:Choice Requires="wps">
          <w:drawing>
            <wp:anchor distT="45720" distB="45720" distL="114300" distR="114300" simplePos="0" relativeHeight="251658245" behindDoc="0" locked="1" layoutInCell="1" allowOverlap="1" wp14:anchorId="149F5FAA" wp14:editId="4125BFF8">
              <wp:simplePos x="0" y="0"/>
              <wp:positionH relativeFrom="margin">
                <wp:align>center</wp:align>
              </wp:positionH>
              <wp:positionV relativeFrom="paragraph">
                <wp:posOffset>0</wp:posOffset>
              </wp:positionV>
              <wp:extent cx="1080000" cy="144000"/>
              <wp:effectExtent l="0" t="0" r="6350" b="889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44000"/>
                      </a:xfrm>
                      <a:prstGeom prst="rect">
                        <a:avLst/>
                      </a:prstGeom>
                      <a:noFill/>
                      <a:ln w="9525">
                        <a:noFill/>
                        <a:miter lim="800000"/>
                        <a:headEnd/>
                        <a:tailEnd/>
                      </a:ln>
                    </wps:spPr>
                    <wps:txbx>
                      <w:txbxContent>
                        <w:p w14:paraId="416E5EEF" w14:textId="2B4DAE5C" w:rsidR="00BB373D" w:rsidRPr="009F0FEA" w:rsidRDefault="00000000" w:rsidP="00542C93">
                          <w:pPr>
                            <w:pStyle w:val="Fuzeile"/>
                            <w:jc w:val="center"/>
                          </w:pPr>
                          <w:sdt>
                            <w:sdtPr>
                              <w:alias w:val="Veröffentlichungsdatum"/>
                              <w:tag w:val=""/>
                              <w:id w:val="635920841"/>
                              <w:dataBinding w:prefixMappings="xmlns:ns0='http://schemas.microsoft.com/office/2006/coverPageProps' " w:xpath="/ns0:CoverPageProperties[1]/ns0:PublishDate[1]" w:storeItemID="{55AF091B-3C7A-41E3-B477-F2FDAA23CFDA}"/>
                              <w:date w:fullDate="2022-09-30T00:00:00Z">
                                <w:dateFormat w:val="dd.MM.yyyy"/>
                                <w:lid w:val="de-DE"/>
                                <w:storeMappedDataAs w:val="dateTime"/>
                                <w:calendar w:val="gregorian"/>
                              </w:date>
                            </w:sdtPr>
                            <w:sdtContent>
                              <w:r w:rsidR="003C50FA">
                                <w:t>30.09.2022</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F5FAA" id="_x0000_s1032" type="#_x0000_t202" style="position:absolute;margin-left:0;margin-top:0;width:85.05pt;height:11.3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" filled="f" stroked="f">
              <v:textbox inset="0,0,0,0">
                <w:txbxContent>
                  <w:p w14:paraId="416E5EEF" w14:textId="2B4DAE5C" w:rsidR="00BB373D" w:rsidRPr="009F0FEA" w:rsidRDefault="00000000" w:rsidP="00542C93">
                    <w:pPr>
                      <w:pStyle w:val="Fuzeile"/>
                      <w:jc w:val="center"/>
                    </w:pPr>
                    <w:sdt>
                      <w:sdtPr>
                        <w:alias w:val="Veröffentlichungsdatum"/>
                        <w:tag w:val=""/>
                        <w:id w:val="635920841"/>
                        <w:dataBinding w:prefixMappings="xmlns:ns0='http://schemas.microsoft.com/office/2006/coverPageProps' " w:xpath="/ns0:CoverPageProperties[1]/ns0:PublishDate[1]" w:storeItemID="{55AF091B-3C7A-41E3-B477-F2FDAA23CFDA}"/>
                        <w:date w:fullDate="2022-09-30T00:00:00Z">
                          <w:dateFormat w:val="dd.MM.yyyy"/>
                          <w:lid w:val="de-DE"/>
                          <w:storeMappedDataAs w:val="dateTime"/>
                          <w:calendar w:val="gregorian"/>
                        </w:date>
                      </w:sdtPr>
                      <w:sdtContent>
                        <w:r w:rsidR="003C50FA">
                          <w:t>30.09.2022</w:t>
                        </w:r>
                      </w:sdtContent>
                    </w:sdt>
                  </w:p>
                </w:txbxContent>
              </v:textbox>
              <w10:wrap anchorx="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BC0B" w14:textId="59754A70" w:rsidR="00BB373D" w:rsidRDefault="00BB373D">
    <w:pPr>
      <w:pStyle w:val="Fuzeile"/>
    </w:pPr>
    <w:r>
      <mc:AlternateContent>
        <mc:Choice Requires="wps">
          <w:drawing>
            <wp:anchor distT="0" distB="0" distL="114300" distR="114300" simplePos="0" relativeHeight="251693071" behindDoc="0" locked="0" layoutInCell="0" allowOverlap="1" wp14:anchorId="03B581E8" wp14:editId="222B4CFD">
              <wp:simplePos x="0" y="0"/>
              <wp:positionH relativeFrom="page">
                <wp:align>left</wp:align>
              </wp:positionH>
              <wp:positionV relativeFrom="page">
                <wp:align>bottom</wp:align>
              </wp:positionV>
              <wp:extent cx="7772400" cy="442595"/>
              <wp:effectExtent l="0" t="0" r="0" b="14605"/>
              <wp:wrapNone/>
              <wp:docPr id="2475" name="MSIPCM36694c2082de8982b5e771f8" descr="{&quot;HashCode&quot;:47960747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185324" w14:textId="1CCB099D" w:rsidR="00BB373D" w:rsidRPr="00C35A8A" w:rsidRDefault="00BB373D" w:rsidP="00C35A8A">
                          <w:pPr>
                            <w:spacing w:after="0"/>
                            <w:rPr>
                              <w:rFonts w:ascii="Arial" w:hAnsi="Arial" w:cs="Arial"/>
                              <w:color w:val="737373"/>
                              <w:sz w:val="1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3B581E8" id="_x0000_t202" coordsize="21600,21600" o:spt="202" path="m,l,21600r21600,l21600,xe">
              <v:stroke joinstyle="miter"/>
              <v:path gradientshapeok="t" o:connecttype="rect"/>
            </v:shapetype>
            <v:shape id="MSIPCM36694c2082de8982b5e771f8" o:spid="_x0000_s1033" type="#_x0000_t202" alt="{&quot;HashCode&quot;:479607474,&quot;Height&quot;:9999999.0,&quot;Width&quot;:9999999.0,&quot;Placement&quot;:&quot;Footer&quot;,&quot;Index&quot;:&quot;FirstPage&quot;,&quot;Section&quot;:1,&quot;Top&quot;:0.0,&quot;Left&quot;:0.0}" style="position:absolute;margin-left:0;margin-top:0;width:612pt;height:34.85pt;z-index:25169307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" o:allowincell="f" filled="f" stroked="f" strokeweight=".5pt">
              <v:textbox inset="20pt,0,,0">
                <w:txbxContent>
                  <w:p w14:paraId="54185324" w14:textId="1CCB099D" w:rsidR="00BB373D" w:rsidRPr="00C35A8A" w:rsidRDefault="00BB373D" w:rsidP="00C35A8A">
                    <w:pPr>
                      <w:spacing w:after="0"/>
                      <w:rPr>
                        <w:rFonts w:ascii="Arial" w:hAnsi="Arial" w:cs="Arial"/>
                        <w:color w:val="737373"/>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E9404" w14:textId="77777777" w:rsidR="00A01363" w:rsidRDefault="00A01363" w:rsidP="00957DBB">
      <w:pPr>
        <w:spacing w:line="240" w:lineRule="auto"/>
      </w:pPr>
      <w:r>
        <w:separator/>
      </w:r>
    </w:p>
  </w:footnote>
  <w:footnote w:type="continuationSeparator" w:id="0">
    <w:p w14:paraId="70FC96F8" w14:textId="77777777" w:rsidR="00A01363" w:rsidRDefault="00A01363" w:rsidP="00957DBB">
      <w:pPr>
        <w:spacing w:line="240" w:lineRule="auto"/>
      </w:pPr>
      <w:r>
        <w:continuationSeparator/>
      </w:r>
    </w:p>
  </w:footnote>
  <w:footnote w:type="continuationNotice" w:id="1">
    <w:p w14:paraId="09BFBBCF" w14:textId="77777777" w:rsidR="00A01363" w:rsidRDefault="00A01363">
      <w:pPr>
        <w:spacing w:after="0" w:line="240" w:lineRule="auto"/>
      </w:pPr>
    </w:p>
  </w:footnote>
  <w:footnote w:id="2">
    <w:p w14:paraId="435CCEA5" w14:textId="77777777" w:rsidR="00BB373D" w:rsidRDefault="00BB373D" w:rsidP="005602BC">
      <w:pPr>
        <w:pStyle w:val="Funotentext"/>
      </w:pPr>
      <w:r>
        <w:rPr>
          <w:rStyle w:val="Funotenzeichen"/>
        </w:rPr>
        <w:footnoteRef/>
      </w:r>
      <w:r>
        <w:t xml:space="preserve"> </w:t>
      </w:r>
      <w:r w:rsidRPr="001E1297">
        <w:t>Auf eine Gruppierung von Nachrichten mittels UNG-</w:t>
      </w:r>
      <w:r>
        <w:t xml:space="preserve"> </w:t>
      </w:r>
      <w:r w:rsidRPr="001E1297">
        <w:t>/</w:t>
      </w:r>
      <w:r>
        <w:t xml:space="preserve"> </w:t>
      </w:r>
      <w:r w:rsidRPr="001E1297">
        <w:t>UNE-Klammer wird verzichtet. Das bedeutet, eine Übertragungsdatei kann nur 1-n Nachrichten des gleichen Typs enthalten.</w:t>
      </w:r>
    </w:p>
  </w:footnote>
  <w:footnote w:id="3">
    <w:p w14:paraId="5A707252" w14:textId="448258F6" w:rsidR="00BB373D" w:rsidRDefault="00BB373D" w:rsidP="005602BC">
      <w:pPr>
        <w:pStyle w:val="Funotentext"/>
      </w:pPr>
      <w:r>
        <w:rPr>
          <w:rStyle w:val="Funotenzeichen"/>
        </w:rPr>
        <w:footnoteRef/>
      </w:r>
      <w:r>
        <w:t xml:space="preserve"> </w:t>
      </w:r>
      <w:r w:rsidRPr="00150B8A">
        <w:t>Die weiteren Details zu jedem Nachrichtentyp sind den entsprechenden Nachrichtenbeschrei</w:t>
      </w:r>
      <w:r>
        <w:t>-</w:t>
      </w:r>
      <w:r w:rsidRPr="00150B8A">
        <w:t>bungen und Anwendungshandbüchern zu entnehmen.</w:t>
      </w:r>
    </w:p>
  </w:footnote>
  <w:footnote w:id="4">
    <w:p w14:paraId="26DEA096" w14:textId="77777777" w:rsidR="00BB373D" w:rsidRDefault="00BB373D" w:rsidP="00231B63">
      <w:pPr>
        <w:pStyle w:val="Funotentext"/>
      </w:pPr>
      <w:r>
        <w:rPr>
          <w:rStyle w:val="Funotenzeichen"/>
        </w:rPr>
        <w:footnoteRef/>
      </w:r>
      <w:r>
        <w:t xml:space="preserve"> An dieser Stelle wird darauf hingewiesen, dass der Prüfidentifikator ausschließlich der Durchführung der AHB-Prüfung im Rahmen der Verarbeitbarkeitsprüfung dient.</w:t>
      </w:r>
    </w:p>
  </w:footnote>
  <w:footnote w:id="5">
    <w:p w14:paraId="43889F36" w14:textId="5DF6B64B" w:rsidR="00BB373D" w:rsidRDefault="00BB373D" w:rsidP="008D7360">
      <w:pPr>
        <w:pStyle w:val="Funotentext"/>
      </w:pPr>
      <w:r>
        <w:rPr>
          <w:rStyle w:val="Funotenzeichen"/>
        </w:rPr>
        <w:footnoteRef/>
      </w:r>
      <w:r>
        <w:t xml:space="preserve"> </w:t>
      </w:r>
      <w:r>
        <w:rPr>
          <w:rFonts w:cstheme="minorHAnsi"/>
        </w:rPr>
        <w:t>ZZZ stellt dabei die Abweichung in Stunden (-12 bis +12 Stunden ausgehend vom Tagesanfang 00:00 Uhr bzw. bei Tagesende, ausgehend von 00:00 Uhr des Folgetages) zwischen der Zeitangabe im DTM-Segment (z.</w:t>
      </w:r>
      <w:r w:rsidR="00624981" w:rsidRPr="00370548">
        <w:rPr>
          <w:rFonts w:eastAsia="Calibri"/>
          <w:lang w:eastAsia="en-US"/>
        </w:rPr>
        <w:t> </w:t>
      </w:r>
      <w:r>
        <w:rPr>
          <w:rFonts w:cstheme="minorHAnsi"/>
        </w:rPr>
        <w:t>B. nach der gesetzlichen deutschen Zeit) und der UTC dar.</w:t>
      </w:r>
    </w:p>
  </w:footnote>
  <w:footnote w:id="6">
    <w:p w14:paraId="1DF1B0F5" w14:textId="2EEE1158" w:rsidR="00BB373D" w:rsidRPr="00BF0BBE" w:rsidRDefault="00BB373D" w:rsidP="005E4356">
      <w:pPr>
        <w:pStyle w:val="Funotentext"/>
        <w:spacing w:line="240" w:lineRule="auto"/>
        <w:rPr>
          <w:rFonts w:cstheme="minorHAnsi"/>
        </w:rPr>
      </w:pPr>
      <w:r>
        <w:rPr>
          <w:rStyle w:val="Funotenzeichen"/>
        </w:rPr>
        <w:footnoteRef/>
      </w:r>
      <w:r>
        <w:t xml:space="preserve"> </w:t>
      </w:r>
      <w:r w:rsidRPr="00062F61">
        <w:rPr>
          <w:rFonts w:cstheme="minorHAnsi"/>
        </w:rPr>
        <w:t>Unter Berücksichtigung des Fasttages</w:t>
      </w:r>
      <w:r>
        <w:rPr>
          <w:rFonts w:cstheme="minorHAnsi"/>
        </w:rPr>
        <w:t>,</w:t>
      </w:r>
      <w:r w:rsidRPr="00062F61">
        <w:rPr>
          <w:rFonts w:cstheme="minorHAnsi"/>
        </w:rPr>
        <w:t xml:space="preserve"> welcher um 06:00 Uhr gesetzlicher deutscher Zeit beginn</w:t>
      </w:r>
      <w:r>
        <w:rPr>
          <w:rFonts w:cstheme="minorHAnsi"/>
        </w:rPr>
        <w:t>t</w:t>
      </w:r>
      <w:r w:rsidRPr="00062F61">
        <w:rPr>
          <w:rFonts w:cstheme="minorHAnsi"/>
        </w:rPr>
        <w:t xml:space="preserve"> / endet</w:t>
      </w:r>
      <w:r>
        <w:rPr>
          <w:rFonts w:cstheme="minorHAnsi"/>
        </w:rPr>
        <w:t>.</w:t>
      </w:r>
    </w:p>
  </w:footnote>
  <w:footnote w:id="7">
    <w:p w14:paraId="60F5A150" w14:textId="067562F4" w:rsidR="00BB373D" w:rsidRDefault="00BB373D">
      <w:pPr>
        <w:pStyle w:val="Funotentext"/>
      </w:pPr>
      <w:r>
        <w:rPr>
          <w:rStyle w:val="Funotenzeichen"/>
        </w:rPr>
        <w:footnoteRef/>
      </w:r>
      <w:r>
        <w:t xml:space="preserve"> Die Beschreibung der AHB-Prüfung ist im AHB „</w:t>
      </w:r>
      <w:r w:rsidRPr="00572F72">
        <w:t>EDI@Energy CONTRL (Syntax Version 3) / APERAK Anwendungshandbuch</w:t>
      </w:r>
      <w:r>
        <w:t>“ zu finden.</w:t>
      </w:r>
    </w:p>
  </w:footnote>
  <w:footnote w:id="8">
    <w:p w14:paraId="5284F465" w14:textId="3BE9299F" w:rsidR="00BB373D" w:rsidRDefault="00BB373D">
      <w:pPr>
        <w:pStyle w:val="Funotentext"/>
      </w:pPr>
      <w:r>
        <w:rPr>
          <w:rStyle w:val="Funotenzeichen"/>
        </w:rPr>
        <w:footnoteRef/>
      </w:r>
      <w:r>
        <w:t xml:space="preserve"> </w:t>
      </w:r>
      <w:r w:rsidRPr="008623B7">
        <w:t>Die Beschreibung der AHB-Prüfung ist im AHB „EDI@Energy CONTRL (Syntax Version 3) / APERAK Anwendungshandbuch“ zu finden.</w:t>
      </w:r>
    </w:p>
  </w:footnote>
  <w:footnote w:id="9">
    <w:p w14:paraId="615AC2C0" w14:textId="3AA22799" w:rsidR="00BB373D" w:rsidRPr="00572F72" w:rsidRDefault="00BB373D" w:rsidP="00572F72">
      <w:pPr>
        <w:autoSpaceDE w:val="0"/>
        <w:autoSpaceDN w:val="0"/>
        <w:adjustRightInd w:val="0"/>
        <w:rPr>
          <w:rFonts w:cs="Arial"/>
          <w:b/>
          <w:bCs/>
          <w:color w:val="000000"/>
          <w:sz w:val="36"/>
          <w:szCs w:val="36"/>
        </w:rPr>
      </w:pPr>
      <w:r>
        <w:rPr>
          <w:rStyle w:val="Funotenzeichen"/>
        </w:rPr>
        <w:footnoteRef/>
      </w:r>
      <w:r>
        <w:t xml:space="preserve"> Die Beschreibung der AHB-Prüfung ist im AHB „</w:t>
      </w:r>
      <w:r w:rsidRPr="00572F72">
        <w:t xml:space="preserve">EDI@Energy </w:t>
      </w:r>
      <w:bookmarkStart w:id="77" w:name="_Hlk74857967"/>
      <w:r w:rsidRPr="00572F72">
        <w:t>CONTRL (Syntax Version 3) / APERAK Anwendungshandbuch</w:t>
      </w:r>
      <w:bookmarkEnd w:id="77"/>
      <w:r>
        <w:t>“ zu finden.</w:t>
      </w:r>
    </w:p>
  </w:footnote>
  <w:footnote w:id="10">
    <w:p w14:paraId="349D21D2" w14:textId="1236006B" w:rsidR="00BB373D" w:rsidRDefault="00BB373D" w:rsidP="005E00D7">
      <w:pPr>
        <w:pStyle w:val="Funotentext"/>
      </w:pPr>
      <w:r>
        <w:rPr>
          <w:rStyle w:val="Funotenzeichen"/>
        </w:rPr>
        <w:footnoteRef/>
      </w:r>
      <w:r>
        <w:t xml:space="preserve"> </w:t>
      </w:r>
      <w:r>
        <w:rPr>
          <w:rStyle w:val="FormatvorlageArialSchwarz"/>
          <w:rFonts w:asciiTheme="minorHAnsi" w:hAnsiTheme="minorHAnsi" w:cstheme="minorHAnsi"/>
          <w:sz w:val="24"/>
        </w:rPr>
        <w:t>„DE“ steht hier für Datenelement und wird im AHB, in der MIG und EDI-Nachricht nicht angegeben.</w:t>
      </w:r>
    </w:p>
  </w:footnote>
  <w:footnote w:id="11">
    <w:p w14:paraId="0B273A14" w14:textId="77777777" w:rsidR="00BB373D" w:rsidRDefault="00BB373D" w:rsidP="005E00D7">
      <w:pPr>
        <w:pStyle w:val="Funotentext"/>
      </w:pPr>
      <w:r>
        <w:rPr>
          <w:rStyle w:val="Funotenzeichen"/>
        </w:rPr>
        <w:footnoteRef/>
      </w:r>
      <w:r>
        <w:t xml:space="preserve"> Datenelementgruppen werden im AHB und in der EDI-Nachricht nicht angegeben. In der MIG werden Datenelementgruppen angegeben.</w:t>
      </w:r>
    </w:p>
  </w:footnote>
  <w:footnote w:id="12">
    <w:p w14:paraId="7AEBBAFF" w14:textId="2A86C8BF" w:rsidR="00BB373D" w:rsidRDefault="00BB373D" w:rsidP="005E00D7">
      <w:pPr>
        <w:pStyle w:val="Funotentext"/>
      </w:pPr>
      <w:r>
        <w:rPr>
          <w:rStyle w:val="Funotenzeichen"/>
        </w:rPr>
        <w:footnoteRef/>
      </w:r>
      <w:r>
        <w:t xml:space="preserve"> Datenelemente, die für den Aufbau der EDIFACT Nachricht strukturell relevant, jedoch nicht zu befüllen sind, werden im AHB nicht angegeben. In der MIG werden diese Datenelemente mit „Nicht benutzt“ (MIG-Status BDEW St „N“).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A6D6" w14:textId="77777777" w:rsidR="00BB373D" w:rsidRDefault="00000000" w:rsidP="00934BD3">
    <w:pPr>
      <w:pStyle w:val="Kopfzeile"/>
      <w:spacing w:line="240" w:lineRule="auto"/>
    </w:pPr>
    <w:sdt>
      <w:sdtPr>
        <w:alias w:val="Dokumenttitel"/>
        <w:tag w:val=""/>
        <w:id w:val="-2070792862"/>
        <w:dataBinding w:prefixMappings="xmlns:ns0='http://purl.org/dc/elements/1.1/' xmlns:ns1='http://schemas.openxmlformats.org/package/2006/metadata/core-properties' " w:xpath="/ns1:coreProperties[1]/ns0:title[1]" w:storeItemID="{6C3C8BC8-F283-45AE-878A-BAB7291924A1}"/>
        <w:text/>
      </w:sdtPr>
      <w:sdtContent>
        <w:r w:rsidR="00BB373D">
          <w:t>Allgemeine Festlegungen zu den EDIFACT- und XML-Nachrichten</w:t>
        </w:r>
      </w:sdtContent>
    </w:sdt>
    <w:r w:rsidR="00BB373D" w:rsidRPr="00217841">
      <w:rPr>
        <w:rStyle w:val="KopfzeileZchn"/>
        <w:noProof/>
      </w:rPr>
      <mc:AlternateContent>
        <mc:Choice Requires="wps">
          <w:drawing>
            <wp:anchor distT="0" distB="0" distL="114300" distR="114300" simplePos="0" relativeHeight="251658250" behindDoc="1" locked="1" layoutInCell="1" allowOverlap="1" wp14:anchorId="24013314" wp14:editId="5D1157DC">
              <wp:simplePos x="0" y="0"/>
              <wp:positionH relativeFrom="page">
                <wp:posOffset>-3637915</wp:posOffset>
              </wp:positionH>
              <wp:positionV relativeFrom="page">
                <wp:posOffset>737235</wp:posOffset>
              </wp:positionV>
              <wp:extent cx="15120000" cy="0"/>
              <wp:effectExtent l="0" t="0" r="0" b="0"/>
              <wp:wrapNone/>
              <wp:docPr id="19" name="Logo-Linie"/>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E79A47" id="Logo-Linie" o:spid="_x0000_s1026" style="position:absolute;z-index:-2516582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6.45pt,58.05pt" to="904.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" strokecolor="#c20000 [3204]" strokeweight="1pt">
              <w10:wrap anchorx="page" anchory="page"/>
              <w10:anchorlock/>
            </v:line>
          </w:pict>
        </mc:Fallback>
      </mc:AlternateContent>
    </w:r>
    <w:r w:rsidR="00BB373D" w:rsidRPr="00217841">
      <w:rPr>
        <w:rStyle w:val="KopfzeileZchn"/>
        <w:noProof/>
      </w:rPr>
      <mc:AlternateContent>
        <mc:Choice Requires="wpg">
          <w:drawing>
            <wp:anchor distT="0" distB="0" distL="114300" distR="114300" simplePos="0" relativeHeight="251658251" behindDoc="0" locked="1" layoutInCell="1" allowOverlap="1" wp14:anchorId="7D648BB4" wp14:editId="1550711A">
              <wp:simplePos x="0" y="0"/>
              <wp:positionH relativeFrom="rightMargin">
                <wp:posOffset>-2218055</wp:posOffset>
              </wp:positionH>
              <wp:positionV relativeFrom="page">
                <wp:posOffset>269875</wp:posOffset>
              </wp:positionV>
              <wp:extent cx="2404800" cy="576000"/>
              <wp:effectExtent l="0" t="0" r="0" b="0"/>
              <wp:wrapNone/>
              <wp:docPr id="21" name="Edi-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4800" cy="576000"/>
                        <a:chOff x="0" y="0"/>
                        <a:chExt cx="2404745" cy="575945"/>
                      </a:xfrm>
                    </wpg:grpSpPr>
                    <wps:wsp>
                      <wps:cNvPr id="22" name="Rechteck 22"/>
                      <wps:cNvSpPr/>
                      <wps:spPr>
                        <a:xfrm>
                          <a:off x="0" y="0"/>
                          <a:ext cx="2404745" cy="5759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3662" y="101600"/>
                          <a:ext cx="203009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AE081F" id="Edi-Logo" o:spid="_x0000_s1026" style="position:absolute;margin-left:-174.65pt;margin-top:21.25pt;width:189.35pt;height:45.35pt;z-index:251658251;mso-position-horizontal-relative:right-margin-area;mso-position-vertical-relative:page;mso-width-relative:margin;mso-height-relative:margin" coordsize="24047,5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">
              <o:lock v:ext="edit" aspectratio="t"/>
              <v:rect id="Rechteck 22" o:spid="_x0000_s1027" style="position:absolute;width:24047;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8" type="#_x0000_t75" style="position:absolute;left:1836;top:1016;width:2030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">
                <v:imagedata r:id="rId2" o:title=""/>
              </v:shape>
              <w10:wrap anchorx="margin" anchory="page"/>
              <w10:anchorlock/>
            </v:group>
          </w:pict>
        </mc:Fallback>
      </mc:AlternateContent>
    </w:r>
    <w:r w:rsidR="00BB373D">
      <w:rPr>
        <w:noProof/>
      </w:rPr>
      <mc:AlternateContent>
        <mc:Choice Requires="wps">
          <w:drawing>
            <wp:anchor distT="0" distB="0" distL="114300" distR="114300" simplePos="0" relativeHeight="251658249" behindDoc="1" locked="1" layoutInCell="1" allowOverlap="1" wp14:anchorId="4A0FBDE6" wp14:editId="58F4F705">
              <wp:simplePos x="0" y="0"/>
              <wp:positionH relativeFrom="margin">
                <wp:align>center</wp:align>
              </wp:positionH>
              <wp:positionV relativeFrom="page">
                <wp:posOffset>1800225</wp:posOffset>
              </wp:positionV>
              <wp:extent cx="2664000" cy="1627200"/>
              <wp:effectExtent l="0" t="0" r="0" b="0"/>
              <wp:wrapNone/>
              <wp:docPr id="26" name="Toggle-Entwurf"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64000" cy="1627200"/>
                      </a:xfrm>
                      <a:custGeom>
                        <a:avLst/>
                        <a:gdLst>
                          <a:gd name="T0" fmla="*/ 5944 w 7172"/>
                          <a:gd name="T1" fmla="*/ 1329 h 4383"/>
                          <a:gd name="T2" fmla="*/ 5693 w 7172"/>
                          <a:gd name="T3" fmla="*/ 1898 h 4383"/>
                          <a:gd name="T4" fmla="*/ 5037 w 7172"/>
                          <a:gd name="T5" fmla="*/ 1438 h 4383"/>
                          <a:gd name="T6" fmla="*/ 5172 w 7172"/>
                          <a:gd name="T7" fmla="*/ 1621 h 4383"/>
                          <a:gd name="T8" fmla="*/ 5223 w 7172"/>
                          <a:gd name="T9" fmla="*/ 1829 h 4383"/>
                          <a:gd name="T10" fmla="*/ 5022 w 7172"/>
                          <a:gd name="T11" fmla="*/ 2141 h 4383"/>
                          <a:gd name="T12" fmla="*/ 5281 w 7172"/>
                          <a:gd name="T13" fmla="*/ 1699 h 4383"/>
                          <a:gd name="T14" fmla="*/ 4814 w 7172"/>
                          <a:gd name="T15" fmla="*/ 2047 h 4383"/>
                          <a:gd name="T16" fmla="*/ 4014 w 7172"/>
                          <a:gd name="T17" fmla="*/ 1677 h 4383"/>
                          <a:gd name="T18" fmla="*/ 4542 w 7172"/>
                          <a:gd name="T19" fmla="*/ 2185 h 4383"/>
                          <a:gd name="T20" fmla="*/ 4618 w 7172"/>
                          <a:gd name="T21" fmla="*/ 1456 h 4383"/>
                          <a:gd name="T22" fmla="*/ 3841 w 7172"/>
                          <a:gd name="T23" fmla="*/ 2571 h 4383"/>
                          <a:gd name="T24" fmla="*/ 3617 w 7172"/>
                          <a:gd name="T25" fmla="*/ 2652 h 4383"/>
                          <a:gd name="T26" fmla="*/ 3371 w 7172"/>
                          <a:gd name="T27" fmla="*/ 2314 h 4383"/>
                          <a:gd name="T28" fmla="*/ 3546 w 7172"/>
                          <a:gd name="T29" fmla="*/ 1847 h 4383"/>
                          <a:gd name="T30" fmla="*/ 3780 w 7172"/>
                          <a:gd name="T31" fmla="*/ 1763 h 4383"/>
                          <a:gd name="T32" fmla="*/ 2802 w 7172"/>
                          <a:gd name="T33" fmla="*/ 2268 h 4383"/>
                          <a:gd name="T34" fmla="*/ 2452 w 7172"/>
                          <a:gd name="T35" fmla="*/ 2395 h 4383"/>
                          <a:gd name="T36" fmla="*/ 2449 w 7172"/>
                          <a:gd name="T37" fmla="*/ 3084 h 4383"/>
                          <a:gd name="T38" fmla="*/ 1966 w 7172"/>
                          <a:gd name="T39" fmla="*/ 2797 h 4383"/>
                          <a:gd name="T40" fmla="*/ 1827 w 7172"/>
                          <a:gd name="T41" fmla="*/ 2467 h 4383"/>
                          <a:gd name="T42" fmla="*/ 2309 w 7172"/>
                          <a:gd name="T43" fmla="*/ 2759 h 4383"/>
                          <a:gd name="T44" fmla="*/ 2449 w 7172"/>
                          <a:gd name="T45" fmla="*/ 3084 h 4383"/>
                          <a:gd name="T46" fmla="*/ 1603 w 7172"/>
                          <a:gd name="T47" fmla="*/ 2700 h 4383"/>
                          <a:gd name="T48" fmla="*/ 1674 w 7172"/>
                          <a:gd name="T49" fmla="*/ 3002 h 4383"/>
                          <a:gd name="T50" fmla="*/ 1847 w 7172"/>
                          <a:gd name="T51" fmla="*/ 3297 h 4383"/>
                          <a:gd name="T52" fmla="*/ 3530 w 7172"/>
                          <a:gd name="T53" fmla="*/ 1052 h 4383"/>
                          <a:gd name="T54" fmla="*/ 3943 w 7172"/>
                          <a:gd name="T55" fmla="*/ 901 h 4383"/>
                          <a:gd name="T56" fmla="*/ 5050 w 7172"/>
                          <a:gd name="T57" fmla="*/ 732 h 4383"/>
                          <a:gd name="T58" fmla="*/ 5050 w 7172"/>
                          <a:gd name="T59" fmla="*/ 732 h 4383"/>
                          <a:gd name="T60" fmla="*/ 6020 w 7172"/>
                          <a:gd name="T61" fmla="*/ 147 h 4383"/>
                          <a:gd name="T62" fmla="*/ 6564 w 7172"/>
                          <a:gd name="T63" fmla="*/ 378 h 4383"/>
                          <a:gd name="T64" fmla="*/ 6902 w 7172"/>
                          <a:gd name="T65" fmla="*/ 1300 h 4383"/>
                          <a:gd name="T66" fmla="*/ 6900 w 7172"/>
                          <a:gd name="T67" fmla="*/ 1916 h 4383"/>
                          <a:gd name="T68" fmla="*/ 7172 w 7172"/>
                          <a:gd name="T69" fmla="*/ 2042 h 4383"/>
                          <a:gd name="T70" fmla="*/ 6265 w 7172"/>
                          <a:gd name="T71" fmla="*/ 2137 h 4383"/>
                          <a:gd name="T72" fmla="*/ 6265 w 7172"/>
                          <a:gd name="T73" fmla="*/ 2137 h 4383"/>
                          <a:gd name="T74" fmla="*/ 4607 w 7172"/>
                          <a:gd name="T75" fmla="*/ 2741 h 4383"/>
                          <a:gd name="T76" fmla="*/ 3646 w 7172"/>
                          <a:gd name="T77" fmla="*/ 3325 h 4383"/>
                          <a:gd name="T78" fmla="*/ 3232 w 7172"/>
                          <a:gd name="T79" fmla="*/ 3476 h 4383"/>
                          <a:gd name="T80" fmla="*/ 1952 w 7172"/>
                          <a:gd name="T81" fmla="*/ 1860 h 4383"/>
                          <a:gd name="T82" fmla="*/ 1952 w 7172"/>
                          <a:gd name="T83" fmla="*/ 1860 h 4383"/>
                          <a:gd name="T84" fmla="*/ 1539 w 7172"/>
                          <a:gd name="T85" fmla="*/ 2010 h 4383"/>
                          <a:gd name="T86" fmla="*/ 1574 w 7172"/>
                          <a:gd name="T87" fmla="*/ 4080 h 4383"/>
                          <a:gd name="T88" fmla="*/ 869 w 7172"/>
                          <a:gd name="T89" fmla="*/ 4111 h 4383"/>
                          <a:gd name="T90" fmla="*/ 742 w 7172"/>
                          <a:gd name="T91" fmla="*/ 4383 h 4383"/>
                          <a:gd name="T92" fmla="*/ 685 w 7172"/>
                          <a:gd name="T93" fmla="*/ 3604 h 4383"/>
                          <a:gd name="T94" fmla="*/ 685 w 7172"/>
                          <a:gd name="T95" fmla="*/ 3604 h 4383"/>
                          <a:gd name="T96" fmla="*/ 138 w 7172"/>
                          <a:gd name="T97" fmla="*/ 2718 h 4383"/>
                          <a:gd name="T98" fmla="*/ 409 w 7172"/>
                          <a:gd name="T99" fmla="*/ 2190 h 4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72" h="4383">
                            <a:moveTo>
                              <a:pt x="5916" y="1133"/>
                            </a:moveTo>
                            <a:lnTo>
                              <a:pt x="5621" y="1240"/>
                            </a:lnTo>
                            <a:lnTo>
                              <a:pt x="5687" y="1420"/>
                            </a:lnTo>
                            <a:lnTo>
                              <a:pt x="5944" y="1329"/>
                            </a:lnTo>
                            <a:lnTo>
                              <a:pt x="5990" y="1456"/>
                            </a:lnTo>
                            <a:lnTo>
                              <a:pt x="5733" y="1550"/>
                            </a:lnTo>
                            <a:lnTo>
                              <a:pt x="5840" y="1844"/>
                            </a:lnTo>
                            <a:lnTo>
                              <a:pt x="5693" y="1898"/>
                            </a:lnTo>
                            <a:lnTo>
                              <a:pt x="5423" y="1164"/>
                            </a:lnTo>
                            <a:lnTo>
                              <a:pt x="5881" y="996"/>
                            </a:lnTo>
                            <a:lnTo>
                              <a:pt x="5916" y="1133"/>
                            </a:lnTo>
                            <a:close/>
                            <a:moveTo>
                              <a:pt x="5037" y="1438"/>
                            </a:moveTo>
                            <a:cubicBezTo>
                              <a:pt x="4994" y="1453"/>
                              <a:pt x="4961" y="1468"/>
                              <a:pt x="4948" y="1471"/>
                            </a:cubicBezTo>
                            <a:lnTo>
                              <a:pt x="5027" y="1687"/>
                            </a:lnTo>
                            <a:lnTo>
                              <a:pt x="5101" y="1661"/>
                            </a:lnTo>
                            <a:cubicBezTo>
                              <a:pt x="5131" y="1651"/>
                              <a:pt x="5154" y="1638"/>
                              <a:pt x="5172" y="1621"/>
                            </a:cubicBezTo>
                            <a:cubicBezTo>
                              <a:pt x="5205" y="1590"/>
                              <a:pt x="5213" y="1542"/>
                              <a:pt x="5192" y="1489"/>
                            </a:cubicBezTo>
                            <a:cubicBezTo>
                              <a:pt x="5177" y="1443"/>
                              <a:pt x="5134" y="1402"/>
                              <a:pt x="5037" y="1438"/>
                            </a:cubicBezTo>
                            <a:moveTo>
                              <a:pt x="5436" y="1999"/>
                            </a:moveTo>
                            <a:lnTo>
                              <a:pt x="5223" y="1829"/>
                            </a:lnTo>
                            <a:cubicBezTo>
                              <a:pt x="5182" y="1799"/>
                              <a:pt x="5169" y="1791"/>
                              <a:pt x="5146" y="1778"/>
                            </a:cubicBezTo>
                            <a:lnTo>
                              <a:pt x="5070" y="1806"/>
                            </a:lnTo>
                            <a:lnTo>
                              <a:pt x="5172" y="2086"/>
                            </a:lnTo>
                            <a:lnTo>
                              <a:pt x="5022" y="2141"/>
                            </a:lnTo>
                            <a:lnTo>
                              <a:pt x="4755" y="1407"/>
                            </a:lnTo>
                            <a:cubicBezTo>
                              <a:pt x="4755" y="1407"/>
                              <a:pt x="4890" y="1349"/>
                              <a:pt x="4997" y="1311"/>
                            </a:cubicBezTo>
                            <a:cubicBezTo>
                              <a:pt x="5174" y="1247"/>
                              <a:pt x="5294" y="1288"/>
                              <a:pt x="5347" y="1435"/>
                            </a:cubicBezTo>
                            <a:cubicBezTo>
                              <a:pt x="5378" y="1519"/>
                              <a:pt x="5362" y="1628"/>
                              <a:pt x="5281" y="1699"/>
                            </a:cubicBezTo>
                            <a:cubicBezTo>
                              <a:pt x="5289" y="1705"/>
                              <a:pt x="5312" y="1715"/>
                              <a:pt x="5347" y="1740"/>
                            </a:cubicBezTo>
                            <a:cubicBezTo>
                              <a:pt x="5347" y="1740"/>
                              <a:pt x="5571" y="1895"/>
                              <a:pt x="5611" y="1923"/>
                            </a:cubicBezTo>
                            <a:lnTo>
                              <a:pt x="5436" y="1999"/>
                            </a:lnTo>
                            <a:close/>
                            <a:moveTo>
                              <a:pt x="4814" y="2047"/>
                            </a:moveTo>
                            <a:cubicBezTo>
                              <a:pt x="4814" y="2169"/>
                              <a:pt x="4722" y="2266"/>
                              <a:pt x="4588" y="2314"/>
                            </a:cubicBezTo>
                            <a:cubicBezTo>
                              <a:pt x="4453" y="2365"/>
                              <a:pt x="4321" y="2352"/>
                              <a:pt x="4245" y="2258"/>
                            </a:cubicBezTo>
                            <a:cubicBezTo>
                              <a:pt x="4222" y="2230"/>
                              <a:pt x="4197" y="2180"/>
                              <a:pt x="4184" y="2144"/>
                            </a:cubicBezTo>
                            <a:lnTo>
                              <a:pt x="4014" y="1677"/>
                            </a:lnTo>
                            <a:lnTo>
                              <a:pt x="4166" y="1621"/>
                            </a:lnTo>
                            <a:lnTo>
                              <a:pt x="4339" y="2093"/>
                            </a:lnTo>
                            <a:cubicBezTo>
                              <a:pt x="4349" y="2121"/>
                              <a:pt x="4362" y="2146"/>
                              <a:pt x="4377" y="2164"/>
                            </a:cubicBezTo>
                            <a:cubicBezTo>
                              <a:pt x="4420" y="2210"/>
                              <a:pt x="4481" y="2205"/>
                              <a:pt x="4542" y="2185"/>
                            </a:cubicBezTo>
                            <a:cubicBezTo>
                              <a:pt x="4611" y="2159"/>
                              <a:pt x="4649" y="2116"/>
                              <a:pt x="4654" y="2060"/>
                            </a:cubicBezTo>
                            <a:cubicBezTo>
                              <a:pt x="4654" y="2037"/>
                              <a:pt x="4646" y="2007"/>
                              <a:pt x="4638" y="1981"/>
                            </a:cubicBezTo>
                            <a:lnTo>
                              <a:pt x="4466" y="1511"/>
                            </a:lnTo>
                            <a:lnTo>
                              <a:pt x="4618" y="1456"/>
                            </a:lnTo>
                            <a:lnTo>
                              <a:pt x="4786" y="1918"/>
                            </a:lnTo>
                            <a:cubicBezTo>
                              <a:pt x="4798" y="1953"/>
                              <a:pt x="4814" y="2009"/>
                              <a:pt x="4814" y="2047"/>
                            </a:cubicBezTo>
                            <a:close/>
                            <a:moveTo>
                              <a:pt x="4006" y="2512"/>
                            </a:moveTo>
                            <a:lnTo>
                              <a:pt x="3841" y="2571"/>
                            </a:lnTo>
                            <a:lnTo>
                              <a:pt x="3643" y="2261"/>
                            </a:lnTo>
                            <a:cubicBezTo>
                              <a:pt x="3612" y="2213"/>
                              <a:pt x="3539" y="2083"/>
                              <a:pt x="3539" y="2083"/>
                            </a:cubicBezTo>
                            <a:cubicBezTo>
                              <a:pt x="3539" y="2083"/>
                              <a:pt x="3564" y="2233"/>
                              <a:pt x="3572" y="2289"/>
                            </a:cubicBezTo>
                            <a:lnTo>
                              <a:pt x="3617" y="2652"/>
                            </a:lnTo>
                            <a:lnTo>
                              <a:pt x="3460" y="2710"/>
                            </a:lnTo>
                            <a:lnTo>
                              <a:pt x="2998" y="2050"/>
                            </a:lnTo>
                            <a:lnTo>
                              <a:pt x="3153" y="1984"/>
                            </a:lnTo>
                            <a:lnTo>
                              <a:pt x="3371" y="2314"/>
                            </a:lnTo>
                            <a:cubicBezTo>
                              <a:pt x="3401" y="2365"/>
                              <a:pt x="3455" y="2456"/>
                              <a:pt x="3468" y="2477"/>
                            </a:cubicBezTo>
                            <a:cubicBezTo>
                              <a:pt x="3462" y="2454"/>
                              <a:pt x="3442" y="2350"/>
                              <a:pt x="3435" y="2291"/>
                            </a:cubicBezTo>
                            <a:lnTo>
                              <a:pt x="3386" y="1905"/>
                            </a:lnTo>
                            <a:lnTo>
                              <a:pt x="3546" y="1847"/>
                            </a:lnTo>
                            <a:lnTo>
                              <a:pt x="3757" y="2174"/>
                            </a:lnTo>
                            <a:cubicBezTo>
                              <a:pt x="3788" y="2223"/>
                              <a:pt x="3843" y="2322"/>
                              <a:pt x="3854" y="2340"/>
                            </a:cubicBezTo>
                            <a:cubicBezTo>
                              <a:pt x="3849" y="2319"/>
                              <a:pt x="3831" y="2210"/>
                              <a:pt x="3823" y="2149"/>
                            </a:cubicBezTo>
                            <a:lnTo>
                              <a:pt x="3780" y="1763"/>
                            </a:lnTo>
                            <a:lnTo>
                              <a:pt x="3937" y="1715"/>
                            </a:lnTo>
                            <a:lnTo>
                              <a:pt x="4006" y="2512"/>
                            </a:lnTo>
                            <a:close/>
                            <a:moveTo>
                              <a:pt x="3000" y="2197"/>
                            </a:moveTo>
                            <a:lnTo>
                              <a:pt x="2802" y="2268"/>
                            </a:lnTo>
                            <a:lnTo>
                              <a:pt x="3020" y="2870"/>
                            </a:lnTo>
                            <a:lnTo>
                              <a:pt x="2871" y="2924"/>
                            </a:lnTo>
                            <a:lnTo>
                              <a:pt x="2650" y="2324"/>
                            </a:lnTo>
                            <a:lnTo>
                              <a:pt x="2452" y="2395"/>
                            </a:lnTo>
                            <a:lnTo>
                              <a:pt x="2403" y="2263"/>
                            </a:lnTo>
                            <a:lnTo>
                              <a:pt x="2967" y="2058"/>
                            </a:lnTo>
                            <a:lnTo>
                              <a:pt x="3000" y="2197"/>
                            </a:lnTo>
                            <a:close/>
                            <a:moveTo>
                              <a:pt x="2449" y="3084"/>
                            </a:moveTo>
                            <a:lnTo>
                              <a:pt x="1999" y="2771"/>
                            </a:lnTo>
                            <a:cubicBezTo>
                              <a:pt x="1964" y="2746"/>
                              <a:pt x="1933" y="2715"/>
                              <a:pt x="1933" y="2715"/>
                            </a:cubicBezTo>
                            <a:lnTo>
                              <a:pt x="1928" y="2718"/>
                            </a:lnTo>
                            <a:cubicBezTo>
                              <a:pt x="1928" y="2718"/>
                              <a:pt x="1954" y="2759"/>
                              <a:pt x="1966" y="2797"/>
                            </a:cubicBezTo>
                            <a:lnTo>
                              <a:pt x="2114" y="3201"/>
                            </a:lnTo>
                            <a:lnTo>
                              <a:pt x="1961" y="3254"/>
                            </a:lnTo>
                            <a:lnTo>
                              <a:pt x="1695" y="2522"/>
                            </a:lnTo>
                            <a:lnTo>
                              <a:pt x="1827" y="2467"/>
                            </a:lnTo>
                            <a:lnTo>
                              <a:pt x="2279" y="2781"/>
                            </a:lnTo>
                            <a:cubicBezTo>
                              <a:pt x="2307" y="2804"/>
                              <a:pt x="2350" y="2842"/>
                              <a:pt x="2350" y="2842"/>
                            </a:cubicBezTo>
                            <a:lnTo>
                              <a:pt x="2352" y="2842"/>
                            </a:lnTo>
                            <a:cubicBezTo>
                              <a:pt x="2352" y="2842"/>
                              <a:pt x="2322" y="2789"/>
                              <a:pt x="2309" y="2759"/>
                            </a:cubicBezTo>
                            <a:lnTo>
                              <a:pt x="2159" y="2350"/>
                            </a:lnTo>
                            <a:lnTo>
                              <a:pt x="2309" y="2296"/>
                            </a:lnTo>
                            <a:lnTo>
                              <a:pt x="2576" y="3028"/>
                            </a:lnTo>
                            <a:lnTo>
                              <a:pt x="2449" y="3084"/>
                            </a:lnTo>
                            <a:close/>
                            <a:moveTo>
                              <a:pt x="1382" y="3467"/>
                            </a:moveTo>
                            <a:lnTo>
                              <a:pt x="1115" y="2731"/>
                            </a:lnTo>
                            <a:lnTo>
                              <a:pt x="1570" y="2566"/>
                            </a:lnTo>
                            <a:lnTo>
                              <a:pt x="1603" y="2700"/>
                            </a:lnTo>
                            <a:lnTo>
                              <a:pt x="1309" y="2807"/>
                            </a:lnTo>
                            <a:lnTo>
                              <a:pt x="1369" y="2969"/>
                            </a:lnTo>
                            <a:lnTo>
                              <a:pt x="1626" y="2875"/>
                            </a:lnTo>
                            <a:lnTo>
                              <a:pt x="1674" y="3002"/>
                            </a:lnTo>
                            <a:lnTo>
                              <a:pt x="1415" y="3096"/>
                            </a:lnTo>
                            <a:lnTo>
                              <a:pt x="1484" y="3282"/>
                            </a:lnTo>
                            <a:lnTo>
                              <a:pt x="1801" y="3168"/>
                            </a:lnTo>
                            <a:lnTo>
                              <a:pt x="1847" y="3297"/>
                            </a:lnTo>
                            <a:lnTo>
                              <a:pt x="1382" y="3467"/>
                            </a:lnTo>
                            <a:close/>
                            <a:moveTo>
                              <a:pt x="2985" y="1484"/>
                            </a:moveTo>
                            <a:lnTo>
                              <a:pt x="2910" y="1278"/>
                            </a:lnTo>
                            <a:lnTo>
                              <a:pt x="3530" y="1052"/>
                            </a:lnTo>
                            <a:lnTo>
                              <a:pt x="3604" y="1258"/>
                            </a:lnTo>
                            <a:lnTo>
                              <a:pt x="2985" y="1484"/>
                            </a:lnTo>
                            <a:close/>
                            <a:moveTo>
                              <a:pt x="4018" y="1108"/>
                            </a:moveTo>
                            <a:lnTo>
                              <a:pt x="3943" y="901"/>
                            </a:lnTo>
                            <a:lnTo>
                              <a:pt x="4563" y="676"/>
                            </a:lnTo>
                            <a:lnTo>
                              <a:pt x="4637" y="882"/>
                            </a:lnTo>
                            <a:lnTo>
                              <a:pt x="4018" y="1108"/>
                            </a:lnTo>
                            <a:close/>
                            <a:moveTo>
                              <a:pt x="5050" y="732"/>
                            </a:moveTo>
                            <a:lnTo>
                              <a:pt x="4976" y="525"/>
                            </a:lnTo>
                            <a:lnTo>
                              <a:pt x="5595" y="300"/>
                            </a:lnTo>
                            <a:lnTo>
                              <a:pt x="5670" y="506"/>
                            </a:lnTo>
                            <a:lnTo>
                              <a:pt x="5050" y="732"/>
                            </a:lnTo>
                            <a:close/>
                            <a:moveTo>
                              <a:pt x="6366" y="450"/>
                            </a:moveTo>
                            <a:lnTo>
                              <a:pt x="6300" y="270"/>
                            </a:lnTo>
                            <a:lnTo>
                              <a:pt x="6092" y="346"/>
                            </a:lnTo>
                            <a:lnTo>
                              <a:pt x="6020" y="147"/>
                            </a:lnTo>
                            <a:lnTo>
                              <a:pt x="6327" y="36"/>
                            </a:lnTo>
                            <a:lnTo>
                              <a:pt x="6426" y="0"/>
                            </a:lnTo>
                            <a:lnTo>
                              <a:pt x="6462" y="99"/>
                            </a:lnTo>
                            <a:lnTo>
                              <a:pt x="6564" y="378"/>
                            </a:lnTo>
                            <a:lnTo>
                              <a:pt x="6366" y="450"/>
                            </a:lnTo>
                            <a:close/>
                            <a:moveTo>
                              <a:pt x="6484" y="777"/>
                            </a:moveTo>
                            <a:lnTo>
                              <a:pt x="6683" y="704"/>
                            </a:lnTo>
                            <a:lnTo>
                              <a:pt x="6902" y="1300"/>
                            </a:lnTo>
                            <a:lnTo>
                              <a:pt x="6703" y="1373"/>
                            </a:lnTo>
                            <a:lnTo>
                              <a:pt x="6484" y="777"/>
                            </a:lnTo>
                            <a:close/>
                            <a:moveTo>
                              <a:pt x="6691" y="1991"/>
                            </a:moveTo>
                            <a:lnTo>
                              <a:pt x="6900" y="1916"/>
                            </a:lnTo>
                            <a:lnTo>
                              <a:pt x="6833" y="1736"/>
                            </a:lnTo>
                            <a:lnTo>
                              <a:pt x="7031" y="1663"/>
                            </a:lnTo>
                            <a:lnTo>
                              <a:pt x="7135" y="1942"/>
                            </a:lnTo>
                            <a:lnTo>
                              <a:pt x="7172" y="2042"/>
                            </a:lnTo>
                            <a:lnTo>
                              <a:pt x="7072" y="2078"/>
                            </a:lnTo>
                            <a:lnTo>
                              <a:pt x="6762" y="2190"/>
                            </a:lnTo>
                            <a:lnTo>
                              <a:pt x="6691" y="1991"/>
                            </a:lnTo>
                            <a:close/>
                            <a:moveTo>
                              <a:pt x="6265" y="2137"/>
                            </a:moveTo>
                            <a:lnTo>
                              <a:pt x="6340" y="2344"/>
                            </a:lnTo>
                            <a:lnTo>
                              <a:pt x="5719" y="2570"/>
                            </a:lnTo>
                            <a:lnTo>
                              <a:pt x="5644" y="2364"/>
                            </a:lnTo>
                            <a:lnTo>
                              <a:pt x="6265" y="2137"/>
                            </a:lnTo>
                            <a:close/>
                            <a:moveTo>
                              <a:pt x="5229" y="2515"/>
                            </a:moveTo>
                            <a:lnTo>
                              <a:pt x="5304" y="2721"/>
                            </a:lnTo>
                            <a:lnTo>
                              <a:pt x="4682" y="2948"/>
                            </a:lnTo>
                            <a:lnTo>
                              <a:pt x="4607" y="2741"/>
                            </a:lnTo>
                            <a:lnTo>
                              <a:pt x="5229" y="2515"/>
                            </a:lnTo>
                            <a:close/>
                            <a:moveTo>
                              <a:pt x="4193" y="2892"/>
                            </a:moveTo>
                            <a:lnTo>
                              <a:pt x="4268" y="3099"/>
                            </a:lnTo>
                            <a:lnTo>
                              <a:pt x="3646" y="3325"/>
                            </a:lnTo>
                            <a:lnTo>
                              <a:pt x="3571" y="3118"/>
                            </a:lnTo>
                            <a:lnTo>
                              <a:pt x="4193" y="2892"/>
                            </a:lnTo>
                            <a:close/>
                            <a:moveTo>
                              <a:pt x="3157" y="3269"/>
                            </a:moveTo>
                            <a:lnTo>
                              <a:pt x="3232" y="3476"/>
                            </a:lnTo>
                            <a:lnTo>
                              <a:pt x="2610" y="3702"/>
                            </a:lnTo>
                            <a:lnTo>
                              <a:pt x="2535" y="3495"/>
                            </a:lnTo>
                            <a:lnTo>
                              <a:pt x="3157" y="3269"/>
                            </a:lnTo>
                            <a:close/>
                            <a:moveTo>
                              <a:pt x="1952" y="1860"/>
                            </a:moveTo>
                            <a:lnTo>
                              <a:pt x="1877" y="1654"/>
                            </a:lnTo>
                            <a:lnTo>
                              <a:pt x="2497" y="1428"/>
                            </a:lnTo>
                            <a:lnTo>
                              <a:pt x="2572" y="1634"/>
                            </a:lnTo>
                            <a:lnTo>
                              <a:pt x="1952" y="1860"/>
                            </a:lnTo>
                            <a:close/>
                            <a:moveTo>
                              <a:pt x="919" y="2236"/>
                            </a:moveTo>
                            <a:lnTo>
                              <a:pt x="844" y="2030"/>
                            </a:lnTo>
                            <a:lnTo>
                              <a:pt x="1464" y="1804"/>
                            </a:lnTo>
                            <a:lnTo>
                              <a:pt x="1539" y="2010"/>
                            </a:lnTo>
                            <a:lnTo>
                              <a:pt x="919" y="2236"/>
                            </a:lnTo>
                            <a:close/>
                            <a:moveTo>
                              <a:pt x="2120" y="3646"/>
                            </a:moveTo>
                            <a:lnTo>
                              <a:pt x="2195" y="3853"/>
                            </a:lnTo>
                            <a:lnTo>
                              <a:pt x="1574" y="4080"/>
                            </a:lnTo>
                            <a:lnTo>
                              <a:pt x="1499" y="3873"/>
                            </a:lnTo>
                            <a:lnTo>
                              <a:pt x="2120" y="3646"/>
                            </a:lnTo>
                            <a:close/>
                            <a:moveTo>
                              <a:pt x="804" y="3930"/>
                            </a:moveTo>
                            <a:lnTo>
                              <a:pt x="869" y="4111"/>
                            </a:lnTo>
                            <a:lnTo>
                              <a:pt x="1079" y="4034"/>
                            </a:lnTo>
                            <a:lnTo>
                              <a:pt x="1152" y="4232"/>
                            </a:lnTo>
                            <a:lnTo>
                              <a:pt x="842" y="4346"/>
                            </a:lnTo>
                            <a:lnTo>
                              <a:pt x="742" y="4383"/>
                            </a:lnTo>
                            <a:lnTo>
                              <a:pt x="706" y="4283"/>
                            </a:lnTo>
                            <a:lnTo>
                              <a:pt x="605" y="4001"/>
                            </a:lnTo>
                            <a:lnTo>
                              <a:pt x="804" y="3930"/>
                            </a:lnTo>
                            <a:close/>
                            <a:moveTo>
                              <a:pt x="685" y="3604"/>
                            </a:moveTo>
                            <a:lnTo>
                              <a:pt x="486" y="3676"/>
                            </a:lnTo>
                            <a:lnTo>
                              <a:pt x="270" y="3079"/>
                            </a:lnTo>
                            <a:lnTo>
                              <a:pt x="468" y="3007"/>
                            </a:lnTo>
                            <a:lnTo>
                              <a:pt x="685" y="3604"/>
                            </a:lnTo>
                            <a:close/>
                            <a:moveTo>
                              <a:pt x="481" y="2388"/>
                            </a:moveTo>
                            <a:lnTo>
                              <a:pt x="270" y="2466"/>
                            </a:lnTo>
                            <a:lnTo>
                              <a:pt x="336" y="2646"/>
                            </a:lnTo>
                            <a:lnTo>
                              <a:pt x="138" y="2718"/>
                            </a:lnTo>
                            <a:lnTo>
                              <a:pt x="36" y="2439"/>
                            </a:lnTo>
                            <a:lnTo>
                              <a:pt x="0" y="2340"/>
                            </a:lnTo>
                            <a:lnTo>
                              <a:pt x="99" y="2304"/>
                            </a:lnTo>
                            <a:lnTo>
                              <a:pt x="409" y="2190"/>
                            </a:lnTo>
                            <a:lnTo>
                              <a:pt x="481" y="2388"/>
                            </a:lnTo>
                            <a:close/>
                          </a:path>
                        </a:pathLst>
                      </a:custGeom>
                      <a:solidFill>
                        <a:schemeClr val="bg2">
                          <a:alpha val="2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84F5" id="Toggle-Entwurf" o:spid="_x0000_s1026" style="position:absolute;margin-left:0;margin-top:141.75pt;width:209.75pt;height:128.15pt;z-index:-251658231;visibility:hidden;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717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" path="m5916,1133r-295,107l5687,1420r257,-91l5990,1456r-257,94l5840,1844r-147,54l5423,1164,5881,996r35,137xm5037,1438v-43,15,-76,30,-89,33l5027,1687r74,-26c5131,1651,5154,1638,5172,1621v33,-31,41,-79,20,-132c5177,1443,5134,1402,5037,1438t399,561l5223,1829v-41,-30,-54,-38,-77,-51l5070,1806r102,280l5022,2141,4755,1407v,,135,-58,242,-96c5174,1247,5294,1288,5347,1435v31,84,15,193,-66,264c5289,1705,5312,1715,5347,1740v,,224,155,264,183l5436,1999xm4814,2047v,122,-92,219,-226,267c4453,2365,4321,2352,4245,2258v-23,-28,-48,-78,-61,-114l4014,1677r152,-56l4339,2093v10,28,23,53,38,71c4420,2210,4481,2205,4542,2185v69,-26,107,-69,112,-125c4654,2037,4646,2007,4638,1981l4466,1511r152,-55l4786,1918v12,35,28,91,28,129xm4006,2512r-165,59l3643,2261v-31,-48,-104,-178,-104,-178c3539,2083,3564,2233,3572,2289r45,363l3460,2710,2998,2050r155,-66l3371,2314v30,51,84,142,97,163c3462,2454,3442,2350,3435,2291r-49,-386l3546,1847r211,327c3788,2223,3843,2322,3854,2340v-5,-21,-23,-130,-31,-191l3780,1763r157,-48l4006,2512xm3000,2197r-198,71l3020,2870r-149,54l2650,2324r-198,71l2403,2263r564,-205l3000,2197xm2449,3084l1999,2771v-35,-25,-66,-56,-66,-56l1928,2718v,,26,41,38,79l2114,3201r-153,53l1695,2522r132,-55l2279,2781v28,23,71,61,71,61l2352,2842v,,-30,-53,-43,-83l2159,2350r150,-54l2576,3028r-127,56xm1382,3467l1115,2731r455,-165l1603,2700r-294,107l1369,2969r257,-94l1674,3002r-259,94l1484,3282r317,-114l1847,3297r-465,170xm2985,1484r-75,-206l3530,1052r74,206l2985,1484xm4018,1108l3943,901,4563,676r74,206l4018,1108xm5050,732l4976,525,5595,300r75,206l5050,732xm6366,450l6300,270r-208,76l6020,147,6327,36,6426,r36,99l6564,378r-198,72xm6484,777r199,-73l6902,1300r-199,73l6484,777xm6691,1991r209,-75l6833,1736r198,-73l7135,1942r37,100l7072,2078r-310,112l6691,1991xm6265,2137r75,207l5719,2570r-75,-206l6265,2137xm5229,2515r75,206l4682,2948r-75,-207l5229,2515xm4193,2892r75,207l3646,3325r-75,-207l4193,2892xm3157,3269r75,207l2610,3702r-75,-207l3157,3269xm1952,1860r-75,-206l2497,1428r75,206l1952,1860xm919,2236l844,2030r620,-226l1539,2010,919,2236xm2120,3646r75,207l1574,4080r-75,-207l2120,3646xm804,3930r65,181l1079,4034r73,198l842,4346r-100,37l706,4283,605,4001r199,-71xm685,3604r-199,72l270,3079r198,-72l685,3604xm481,2388r-211,78l336,2646r-198,72l36,2439,,2340r99,-36l409,2190r72,198xe" fillcolor="#c20000 [3214]" stroked="f">
              <v:fill opacity="13107f"/>
              <v:path arrowok="t" o:connecttype="custom" o:connectlocs="2207866,493395;2114634,704637;1870966,533861;1921111,601800;1940055,679021;1865394,794852;1961598,630758;1788134,759954;1490978,622591;1687101,811187;1715331,540544;1426718,954490;1343515,984562;1252139,859078;1317142,685703;1404060,654518;1040788,842001;910782,889150;909668,1144943;730260,1038393;678629,915880;857665,1024286;909668,1144943;595426,1002382;621798,1114500;686058,1224020;1311199,390558;1464606,334499;1875795,271757;1875795,271757;2236096,54574;2438162,140333;2563710,482628;2562967,711320;2664000,758098;2327100,793367;2327100,793367;1711245,1017603;1354287,1234415;1200509,1290474;725060,690530;725060,690530;571653,746218;584654,1514710;322785,1526219;275612,1627200;254439,1337994;254439,1337994;51259,1009064;151921,813043" o:connectangles="0,0,0,0,0,0,0,0,0,0,0,0,0,0,0,0,0,0,0,0,0,0,0,0,0,0,0,0,0,0,0,0,0,0,0,0,0,0,0,0,0,0,0,0,0,0,0,0,0,0"/>
              <o:lock v:ext="edit" verticies="t"/>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C22E" w14:textId="77777777" w:rsidR="00BB373D" w:rsidRDefault="00000000" w:rsidP="00C36A6F">
    <w:pPr>
      <w:pStyle w:val="Kopfzeile"/>
      <w:spacing w:line="240" w:lineRule="auto"/>
    </w:pPr>
    <w:sdt>
      <w:sdtPr>
        <w:alias w:val="Dokumenttitel"/>
        <w:tag w:val=""/>
        <w:id w:val="-1497951835"/>
        <w:placeholder>
          <w:docPart w:val="00674D96C1DF478E973CBDB15F86C9B7"/>
        </w:placeholder>
        <w:dataBinding w:prefixMappings="xmlns:ns0='http://purl.org/dc/elements/1.1/' xmlns:ns1='http://schemas.openxmlformats.org/package/2006/metadata/core-properties' " w:xpath="/ns1:coreProperties[1]/ns0:title[1]" w:storeItemID="{6C3C8BC8-F283-45AE-878A-BAB7291924A1}"/>
        <w:text/>
      </w:sdtPr>
      <w:sdtContent>
        <w:r w:rsidR="00BB373D">
          <w:t>Allgemeine Festlegungen zu den EDIFACT- und XML-Nachrichten</w:t>
        </w:r>
      </w:sdtContent>
    </w:sdt>
    <w:r w:rsidR="00BB373D" w:rsidRPr="00217841">
      <w:rPr>
        <w:rStyle w:val="KopfzeileZchn"/>
        <w:noProof/>
      </w:rPr>
      <mc:AlternateContent>
        <mc:Choice Requires="wps">
          <w:drawing>
            <wp:anchor distT="0" distB="0" distL="114300" distR="114300" simplePos="0" relativeHeight="251658246" behindDoc="1" locked="1" layoutInCell="1" allowOverlap="1" wp14:anchorId="48B56C2F" wp14:editId="73041A18">
              <wp:simplePos x="0" y="0"/>
              <wp:positionH relativeFrom="page">
                <wp:posOffset>-3637915</wp:posOffset>
              </wp:positionH>
              <wp:positionV relativeFrom="page">
                <wp:posOffset>737235</wp:posOffset>
              </wp:positionV>
              <wp:extent cx="15120000" cy="0"/>
              <wp:effectExtent l="0" t="0" r="0" b="0"/>
              <wp:wrapNone/>
              <wp:docPr id="65" name="Logo-Linie"/>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2203DF" id="Logo-Linie" o:spid="_x0000_s1026" style="position:absolute;z-index:-25165823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6.45pt,58.05pt" to="904.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" strokecolor="#c20000 [3204]" strokeweight="1pt">
              <w10:wrap anchorx="page" anchory="page"/>
              <w10:anchorlock/>
            </v:line>
          </w:pict>
        </mc:Fallback>
      </mc:AlternateContent>
    </w:r>
    <w:r w:rsidR="00BB373D" w:rsidRPr="00217841">
      <w:rPr>
        <w:rStyle w:val="KopfzeileZchn"/>
        <w:noProof/>
      </w:rPr>
      <mc:AlternateContent>
        <mc:Choice Requires="wpg">
          <w:drawing>
            <wp:anchor distT="0" distB="0" distL="114300" distR="114300" simplePos="0" relativeHeight="251658247" behindDoc="0" locked="1" layoutInCell="1" allowOverlap="1" wp14:anchorId="7F69EE72" wp14:editId="1DED82A1">
              <wp:simplePos x="0" y="0"/>
              <wp:positionH relativeFrom="rightMargin">
                <wp:posOffset>-2218055</wp:posOffset>
              </wp:positionH>
              <wp:positionV relativeFrom="page">
                <wp:posOffset>269875</wp:posOffset>
              </wp:positionV>
              <wp:extent cx="2404800" cy="576000"/>
              <wp:effectExtent l="0" t="0" r="0" b="0"/>
              <wp:wrapNone/>
              <wp:docPr id="2472" name="Edi-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4800" cy="576000"/>
                        <a:chOff x="0" y="0"/>
                        <a:chExt cx="2404745" cy="575945"/>
                      </a:xfrm>
                    </wpg:grpSpPr>
                    <wps:wsp>
                      <wps:cNvPr id="2471" name="Rechteck 2471"/>
                      <wps:cNvSpPr/>
                      <wps:spPr>
                        <a:xfrm>
                          <a:off x="0" y="0"/>
                          <a:ext cx="2404745" cy="5759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2" name="Grafik 2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3662" y="101600"/>
                          <a:ext cx="203009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2F876" id="Edi-Logo" o:spid="_x0000_s1026" style="position:absolute;margin-left:-174.65pt;margin-top:21.25pt;width:189.35pt;height:45.35pt;z-index:251658247;mso-position-horizontal-relative:right-margin-area;mso-position-vertical-relative:page;mso-width-relative:margin;mso-height-relative:margin" coordsize="24047,5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">
              <o:lock v:ext="edit" aspectratio="t"/>
              <v:rect id="Rechteck 2471" o:spid="_x0000_s1027" style="position:absolute;width:24047;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22" o:spid="_x0000_s1028" type="#_x0000_t75" style="position:absolute;left:1836;top:1016;width:2030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">
                <v:imagedata r:id="rId2" o:title=""/>
              </v:shape>
              <w10:wrap anchorx="margin" anchory="page"/>
              <w10:anchorlock/>
            </v:group>
          </w:pict>
        </mc:Fallback>
      </mc:AlternateContent>
    </w:r>
    <w:r w:rsidR="00BB373D">
      <w:rPr>
        <w:noProof/>
      </w:rPr>
      <mc:AlternateContent>
        <mc:Choice Requires="wps">
          <w:drawing>
            <wp:anchor distT="0" distB="0" distL="114300" distR="114300" simplePos="0" relativeHeight="251658242" behindDoc="1" locked="1" layoutInCell="1" allowOverlap="1" wp14:anchorId="3BB90DAA" wp14:editId="454E0EEB">
              <wp:simplePos x="0" y="0"/>
              <wp:positionH relativeFrom="margin">
                <wp:align>center</wp:align>
              </wp:positionH>
              <wp:positionV relativeFrom="page">
                <wp:posOffset>1800225</wp:posOffset>
              </wp:positionV>
              <wp:extent cx="2664000" cy="1627200"/>
              <wp:effectExtent l="0" t="0" r="0" b="0"/>
              <wp:wrapNone/>
              <wp:docPr id="193" name="Toggle-Entwurf"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64000" cy="1627200"/>
                      </a:xfrm>
                      <a:custGeom>
                        <a:avLst/>
                        <a:gdLst>
                          <a:gd name="T0" fmla="*/ 5944 w 7172"/>
                          <a:gd name="T1" fmla="*/ 1329 h 4383"/>
                          <a:gd name="T2" fmla="*/ 5693 w 7172"/>
                          <a:gd name="T3" fmla="*/ 1898 h 4383"/>
                          <a:gd name="T4" fmla="*/ 5037 w 7172"/>
                          <a:gd name="T5" fmla="*/ 1438 h 4383"/>
                          <a:gd name="T6" fmla="*/ 5172 w 7172"/>
                          <a:gd name="T7" fmla="*/ 1621 h 4383"/>
                          <a:gd name="T8" fmla="*/ 5223 w 7172"/>
                          <a:gd name="T9" fmla="*/ 1829 h 4383"/>
                          <a:gd name="T10" fmla="*/ 5022 w 7172"/>
                          <a:gd name="T11" fmla="*/ 2141 h 4383"/>
                          <a:gd name="T12" fmla="*/ 5281 w 7172"/>
                          <a:gd name="T13" fmla="*/ 1699 h 4383"/>
                          <a:gd name="T14" fmla="*/ 4814 w 7172"/>
                          <a:gd name="T15" fmla="*/ 2047 h 4383"/>
                          <a:gd name="T16" fmla="*/ 4014 w 7172"/>
                          <a:gd name="T17" fmla="*/ 1677 h 4383"/>
                          <a:gd name="T18" fmla="*/ 4542 w 7172"/>
                          <a:gd name="T19" fmla="*/ 2185 h 4383"/>
                          <a:gd name="T20" fmla="*/ 4618 w 7172"/>
                          <a:gd name="T21" fmla="*/ 1456 h 4383"/>
                          <a:gd name="T22" fmla="*/ 3841 w 7172"/>
                          <a:gd name="T23" fmla="*/ 2571 h 4383"/>
                          <a:gd name="T24" fmla="*/ 3617 w 7172"/>
                          <a:gd name="T25" fmla="*/ 2652 h 4383"/>
                          <a:gd name="T26" fmla="*/ 3371 w 7172"/>
                          <a:gd name="T27" fmla="*/ 2314 h 4383"/>
                          <a:gd name="T28" fmla="*/ 3546 w 7172"/>
                          <a:gd name="T29" fmla="*/ 1847 h 4383"/>
                          <a:gd name="T30" fmla="*/ 3780 w 7172"/>
                          <a:gd name="T31" fmla="*/ 1763 h 4383"/>
                          <a:gd name="T32" fmla="*/ 2802 w 7172"/>
                          <a:gd name="T33" fmla="*/ 2268 h 4383"/>
                          <a:gd name="T34" fmla="*/ 2452 w 7172"/>
                          <a:gd name="T35" fmla="*/ 2395 h 4383"/>
                          <a:gd name="T36" fmla="*/ 2449 w 7172"/>
                          <a:gd name="T37" fmla="*/ 3084 h 4383"/>
                          <a:gd name="T38" fmla="*/ 1966 w 7172"/>
                          <a:gd name="T39" fmla="*/ 2797 h 4383"/>
                          <a:gd name="T40" fmla="*/ 1827 w 7172"/>
                          <a:gd name="T41" fmla="*/ 2467 h 4383"/>
                          <a:gd name="T42" fmla="*/ 2309 w 7172"/>
                          <a:gd name="T43" fmla="*/ 2759 h 4383"/>
                          <a:gd name="T44" fmla="*/ 2449 w 7172"/>
                          <a:gd name="T45" fmla="*/ 3084 h 4383"/>
                          <a:gd name="T46" fmla="*/ 1603 w 7172"/>
                          <a:gd name="T47" fmla="*/ 2700 h 4383"/>
                          <a:gd name="T48" fmla="*/ 1674 w 7172"/>
                          <a:gd name="T49" fmla="*/ 3002 h 4383"/>
                          <a:gd name="T50" fmla="*/ 1847 w 7172"/>
                          <a:gd name="T51" fmla="*/ 3297 h 4383"/>
                          <a:gd name="T52" fmla="*/ 3530 w 7172"/>
                          <a:gd name="T53" fmla="*/ 1052 h 4383"/>
                          <a:gd name="T54" fmla="*/ 3943 w 7172"/>
                          <a:gd name="T55" fmla="*/ 901 h 4383"/>
                          <a:gd name="T56" fmla="*/ 5050 w 7172"/>
                          <a:gd name="T57" fmla="*/ 732 h 4383"/>
                          <a:gd name="T58" fmla="*/ 5050 w 7172"/>
                          <a:gd name="T59" fmla="*/ 732 h 4383"/>
                          <a:gd name="T60" fmla="*/ 6020 w 7172"/>
                          <a:gd name="T61" fmla="*/ 147 h 4383"/>
                          <a:gd name="T62" fmla="*/ 6564 w 7172"/>
                          <a:gd name="T63" fmla="*/ 378 h 4383"/>
                          <a:gd name="T64" fmla="*/ 6902 w 7172"/>
                          <a:gd name="T65" fmla="*/ 1300 h 4383"/>
                          <a:gd name="T66" fmla="*/ 6900 w 7172"/>
                          <a:gd name="T67" fmla="*/ 1916 h 4383"/>
                          <a:gd name="T68" fmla="*/ 7172 w 7172"/>
                          <a:gd name="T69" fmla="*/ 2042 h 4383"/>
                          <a:gd name="T70" fmla="*/ 6265 w 7172"/>
                          <a:gd name="T71" fmla="*/ 2137 h 4383"/>
                          <a:gd name="T72" fmla="*/ 6265 w 7172"/>
                          <a:gd name="T73" fmla="*/ 2137 h 4383"/>
                          <a:gd name="T74" fmla="*/ 4607 w 7172"/>
                          <a:gd name="T75" fmla="*/ 2741 h 4383"/>
                          <a:gd name="T76" fmla="*/ 3646 w 7172"/>
                          <a:gd name="T77" fmla="*/ 3325 h 4383"/>
                          <a:gd name="T78" fmla="*/ 3232 w 7172"/>
                          <a:gd name="T79" fmla="*/ 3476 h 4383"/>
                          <a:gd name="T80" fmla="*/ 1952 w 7172"/>
                          <a:gd name="T81" fmla="*/ 1860 h 4383"/>
                          <a:gd name="T82" fmla="*/ 1952 w 7172"/>
                          <a:gd name="T83" fmla="*/ 1860 h 4383"/>
                          <a:gd name="T84" fmla="*/ 1539 w 7172"/>
                          <a:gd name="T85" fmla="*/ 2010 h 4383"/>
                          <a:gd name="T86" fmla="*/ 1574 w 7172"/>
                          <a:gd name="T87" fmla="*/ 4080 h 4383"/>
                          <a:gd name="T88" fmla="*/ 869 w 7172"/>
                          <a:gd name="T89" fmla="*/ 4111 h 4383"/>
                          <a:gd name="T90" fmla="*/ 742 w 7172"/>
                          <a:gd name="T91" fmla="*/ 4383 h 4383"/>
                          <a:gd name="T92" fmla="*/ 685 w 7172"/>
                          <a:gd name="T93" fmla="*/ 3604 h 4383"/>
                          <a:gd name="T94" fmla="*/ 685 w 7172"/>
                          <a:gd name="T95" fmla="*/ 3604 h 4383"/>
                          <a:gd name="T96" fmla="*/ 138 w 7172"/>
                          <a:gd name="T97" fmla="*/ 2718 h 4383"/>
                          <a:gd name="T98" fmla="*/ 409 w 7172"/>
                          <a:gd name="T99" fmla="*/ 2190 h 4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72" h="4383">
                            <a:moveTo>
                              <a:pt x="5916" y="1133"/>
                            </a:moveTo>
                            <a:lnTo>
                              <a:pt x="5621" y="1240"/>
                            </a:lnTo>
                            <a:lnTo>
                              <a:pt x="5687" y="1420"/>
                            </a:lnTo>
                            <a:lnTo>
                              <a:pt x="5944" y="1329"/>
                            </a:lnTo>
                            <a:lnTo>
                              <a:pt x="5990" y="1456"/>
                            </a:lnTo>
                            <a:lnTo>
                              <a:pt x="5733" y="1550"/>
                            </a:lnTo>
                            <a:lnTo>
                              <a:pt x="5840" y="1844"/>
                            </a:lnTo>
                            <a:lnTo>
                              <a:pt x="5693" y="1898"/>
                            </a:lnTo>
                            <a:lnTo>
                              <a:pt x="5423" y="1164"/>
                            </a:lnTo>
                            <a:lnTo>
                              <a:pt x="5881" y="996"/>
                            </a:lnTo>
                            <a:lnTo>
                              <a:pt x="5916" y="1133"/>
                            </a:lnTo>
                            <a:close/>
                            <a:moveTo>
                              <a:pt x="5037" y="1438"/>
                            </a:moveTo>
                            <a:cubicBezTo>
                              <a:pt x="4994" y="1453"/>
                              <a:pt x="4961" y="1468"/>
                              <a:pt x="4948" y="1471"/>
                            </a:cubicBezTo>
                            <a:lnTo>
                              <a:pt x="5027" y="1687"/>
                            </a:lnTo>
                            <a:lnTo>
                              <a:pt x="5101" y="1661"/>
                            </a:lnTo>
                            <a:cubicBezTo>
                              <a:pt x="5131" y="1651"/>
                              <a:pt x="5154" y="1638"/>
                              <a:pt x="5172" y="1621"/>
                            </a:cubicBezTo>
                            <a:cubicBezTo>
                              <a:pt x="5205" y="1590"/>
                              <a:pt x="5213" y="1542"/>
                              <a:pt x="5192" y="1489"/>
                            </a:cubicBezTo>
                            <a:cubicBezTo>
                              <a:pt x="5177" y="1443"/>
                              <a:pt x="5134" y="1402"/>
                              <a:pt x="5037" y="1438"/>
                            </a:cubicBezTo>
                            <a:moveTo>
                              <a:pt x="5436" y="1999"/>
                            </a:moveTo>
                            <a:lnTo>
                              <a:pt x="5223" y="1829"/>
                            </a:lnTo>
                            <a:cubicBezTo>
                              <a:pt x="5182" y="1799"/>
                              <a:pt x="5169" y="1791"/>
                              <a:pt x="5146" y="1778"/>
                            </a:cubicBezTo>
                            <a:lnTo>
                              <a:pt x="5070" y="1806"/>
                            </a:lnTo>
                            <a:lnTo>
                              <a:pt x="5172" y="2086"/>
                            </a:lnTo>
                            <a:lnTo>
                              <a:pt x="5022" y="2141"/>
                            </a:lnTo>
                            <a:lnTo>
                              <a:pt x="4755" y="1407"/>
                            </a:lnTo>
                            <a:cubicBezTo>
                              <a:pt x="4755" y="1407"/>
                              <a:pt x="4890" y="1349"/>
                              <a:pt x="4997" y="1311"/>
                            </a:cubicBezTo>
                            <a:cubicBezTo>
                              <a:pt x="5174" y="1247"/>
                              <a:pt x="5294" y="1288"/>
                              <a:pt x="5347" y="1435"/>
                            </a:cubicBezTo>
                            <a:cubicBezTo>
                              <a:pt x="5378" y="1519"/>
                              <a:pt x="5362" y="1628"/>
                              <a:pt x="5281" y="1699"/>
                            </a:cubicBezTo>
                            <a:cubicBezTo>
                              <a:pt x="5289" y="1705"/>
                              <a:pt x="5312" y="1715"/>
                              <a:pt x="5347" y="1740"/>
                            </a:cubicBezTo>
                            <a:cubicBezTo>
                              <a:pt x="5347" y="1740"/>
                              <a:pt x="5571" y="1895"/>
                              <a:pt x="5611" y="1923"/>
                            </a:cubicBezTo>
                            <a:lnTo>
                              <a:pt x="5436" y="1999"/>
                            </a:lnTo>
                            <a:close/>
                            <a:moveTo>
                              <a:pt x="4814" y="2047"/>
                            </a:moveTo>
                            <a:cubicBezTo>
                              <a:pt x="4814" y="2169"/>
                              <a:pt x="4722" y="2266"/>
                              <a:pt x="4588" y="2314"/>
                            </a:cubicBezTo>
                            <a:cubicBezTo>
                              <a:pt x="4453" y="2365"/>
                              <a:pt x="4321" y="2352"/>
                              <a:pt x="4245" y="2258"/>
                            </a:cubicBezTo>
                            <a:cubicBezTo>
                              <a:pt x="4222" y="2230"/>
                              <a:pt x="4197" y="2180"/>
                              <a:pt x="4184" y="2144"/>
                            </a:cubicBezTo>
                            <a:lnTo>
                              <a:pt x="4014" y="1677"/>
                            </a:lnTo>
                            <a:lnTo>
                              <a:pt x="4166" y="1621"/>
                            </a:lnTo>
                            <a:lnTo>
                              <a:pt x="4339" y="2093"/>
                            </a:lnTo>
                            <a:cubicBezTo>
                              <a:pt x="4349" y="2121"/>
                              <a:pt x="4362" y="2146"/>
                              <a:pt x="4377" y="2164"/>
                            </a:cubicBezTo>
                            <a:cubicBezTo>
                              <a:pt x="4420" y="2210"/>
                              <a:pt x="4481" y="2205"/>
                              <a:pt x="4542" y="2185"/>
                            </a:cubicBezTo>
                            <a:cubicBezTo>
                              <a:pt x="4611" y="2159"/>
                              <a:pt x="4649" y="2116"/>
                              <a:pt x="4654" y="2060"/>
                            </a:cubicBezTo>
                            <a:cubicBezTo>
                              <a:pt x="4654" y="2037"/>
                              <a:pt x="4646" y="2007"/>
                              <a:pt x="4638" y="1981"/>
                            </a:cubicBezTo>
                            <a:lnTo>
                              <a:pt x="4466" y="1511"/>
                            </a:lnTo>
                            <a:lnTo>
                              <a:pt x="4618" y="1456"/>
                            </a:lnTo>
                            <a:lnTo>
                              <a:pt x="4786" y="1918"/>
                            </a:lnTo>
                            <a:cubicBezTo>
                              <a:pt x="4798" y="1953"/>
                              <a:pt x="4814" y="2009"/>
                              <a:pt x="4814" y="2047"/>
                            </a:cubicBezTo>
                            <a:close/>
                            <a:moveTo>
                              <a:pt x="4006" y="2512"/>
                            </a:moveTo>
                            <a:lnTo>
                              <a:pt x="3841" y="2571"/>
                            </a:lnTo>
                            <a:lnTo>
                              <a:pt x="3643" y="2261"/>
                            </a:lnTo>
                            <a:cubicBezTo>
                              <a:pt x="3612" y="2213"/>
                              <a:pt x="3539" y="2083"/>
                              <a:pt x="3539" y="2083"/>
                            </a:cubicBezTo>
                            <a:cubicBezTo>
                              <a:pt x="3539" y="2083"/>
                              <a:pt x="3564" y="2233"/>
                              <a:pt x="3572" y="2289"/>
                            </a:cubicBezTo>
                            <a:lnTo>
                              <a:pt x="3617" y="2652"/>
                            </a:lnTo>
                            <a:lnTo>
                              <a:pt x="3460" y="2710"/>
                            </a:lnTo>
                            <a:lnTo>
                              <a:pt x="2998" y="2050"/>
                            </a:lnTo>
                            <a:lnTo>
                              <a:pt x="3153" y="1984"/>
                            </a:lnTo>
                            <a:lnTo>
                              <a:pt x="3371" y="2314"/>
                            </a:lnTo>
                            <a:cubicBezTo>
                              <a:pt x="3401" y="2365"/>
                              <a:pt x="3455" y="2456"/>
                              <a:pt x="3468" y="2477"/>
                            </a:cubicBezTo>
                            <a:cubicBezTo>
                              <a:pt x="3462" y="2454"/>
                              <a:pt x="3442" y="2350"/>
                              <a:pt x="3435" y="2291"/>
                            </a:cubicBezTo>
                            <a:lnTo>
                              <a:pt x="3386" y="1905"/>
                            </a:lnTo>
                            <a:lnTo>
                              <a:pt x="3546" y="1847"/>
                            </a:lnTo>
                            <a:lnTo>
                              <a:pt x="3757" y="2174"/>
                            </a:lnTo>
                            <a:cubicBezTo>
                              <a:pt x="3788" y="2223"/>
                              <a:pt x="3843" y="2322"/>
                              <a:pt x="3854" y="2340"/>
                            </a:cubicBezTo>
                            <a:cubicBezTo>
                              <a:pt x="3849" y="2319"/>
                              <a:pt x="3831" y="2210"/>
                              <a:pt x="3823" y="2149"/>
                            </a:cubicBezTo>
                            <a:lnTo>
                              <a:pt x="3780" y="1763"/>
                            </a:lnTo>
                            <a:lnTo>
                              <a:pt x="3937" y="1715"/>
                            </a:lnTo>
                            <a:lnTo>
                              <a:pt x="4006" y="2512"/>
                            </a:lnTo>
                            <a:close/>
                            <a:moveTo>
                              <a:pt x="3000" y="2197"/>
                            </a:moveTo>
                            <a:lnTo>
                              <a:pt x="2802" y="2268"/>
                            </a:lnTo>
                            <a:lnTo>
                              <a:pt x="3020" y="2870"/>
                            </a:lnTo>
                            <a:lnTo>
                              <a:pt x="2871" y="2924"/>
                            </a:lnTo>
                            <a:lnTo>
                              <a:pt x="2650" y="2324"/>
                            </a:lnTo>
                            <a:lnTo>
                              <a:pt x="2452" y="2395"/>
                            </a:lnTo>
                            <a:lnTo>
                              <a:pt x="2403" y="2263"/>
                            </a:lnTo>
                            <a:lnTo>
                              <a:pt x="2967" y="2058"/>
                            </a:lnTo>
                            <a:lnTo>
                              <a:pt x="3000" y="2197"/>
                            </a:lnTo>
                            <a:close/>
                            <a:moveTo>
                              <a:pt x="2449" y="3084"/>
                            </a:moveTo>
                            <a:lnTo>
                              <a:pt x="1999" y="2771"/>
                            </a:lnTo>
                            <a:cubicBezTo>
                              <a:pt x="1964" y="2746"/>
                              <a:pt x="1933" y="2715"/>
                              <a:pt x="1933" y="2715"/>
                            </a:cubicBezTo>
                            <a:lnTo>
                              <a:pt x="1928" y="2718"/>
                            </a:lnTo>
                            <a:cubicBezTo>
                              <a:pt x="1928" y="2718"/>
                              <a:pt x="1954" y="2759"/>
                              <a:pt x="1966" y="2797"/>
                            </a:cubicBezTo>
                            <a:lnTo>
                              <a:pt x="2114" y="3201"/>
                            </a:lnTo>
                            <a:lnTo>
                              <a:pt x="1961" y="3254"/>
                            </a:lnTo>
                            <a:lnTo>
                              <a:pt x="1695" y="2522"/>
                            </a:lnTo>
                            <a:lnTo>
                              <a:pt x="1827" y="2467"/>
                            </a:lnTo>
                            <a:lnTo>
                              <a:pt x="2279" y="2781"/>
                            </a:lnTo>
                            <a:cubicBezTo>
                              <a:pt x="2307" y="2804"/>
                              <a:pt x="2350" y="2842"/>
                              <a:pt x="2350" y="2842"/>
                            </a:cubicBezTo>
                            <a:lnTo>
                              <a:pt x="2352" y="2842"/>
                            </a:lnTo>
                            <a:cubicBezTo>
                              <a:pt x="2352" y="2842"/>
                              <a:pt x="2322" y="2789"/>
                              <a:pt x="2309" y="2759"/>
                            </a:cubicBezTo>
                            <a:lnTo>
                              <a:pt x="2159" y="2350"/>
                            </a:lnTo>
                            <a:lnTo>
                              <a:pt x="2309" y="2296"/>
                            </a:lnTo>
                            <a:lnTo>
                              <a:pt x="2576" y="3028"/>
                            </a:lnTo>
                            <a:lnTo>
                              <a:pt x="2449" y="3084"/>
                            </a:lnTo>
                            <a:close/>
                            <a:moveTo>
                              <a:pt x="1382" y="3467"/>
                            </a:moveTo>
                            <a:lnTo>
                              <a:pt x="1115" y="2731"/>
                            </a:lnTo>
                            <a:lnTo>
                              <a:pt x="1570" y="2566"/>
                            </a:lnTo>
                            <a:lnTo>
                              <a:pt x="1603" y="2700"/>
                            </a:lnTo>
                            <a:lnTo>
                              <a:pt x="1309" y="2807"/>
                            </a:lnTo>
                            <a:lnTo>
                              <a:pt x="1369" y="2969"/>
                            </a:lnTo>
                            <a:lnTo>
                              <a:pt x="1626" y="2875"/>
                            </a:lnTo>
                            <a:lnTo>
                              <a:pt x="1674" y="3002"/>
                            </a:lnTo>
                            <a:lnTo>
                              <a:pt x="1415" y="3096"/>
                            </a:lnTo>
                            <a:lnTo>
                              <a:pt x="1484" y="3282"/>
                            </a:lnTo>
                            <a:lnTo>
                              <a:pt x="1801" y="3168"/>
                            </a:lnTo>
                            <a:lnTo>
                              <a:pt x="1847" y="3297"/>
                            </a:lnTo>
                            <a:lnTo>
                              <a:pt x="1382" y="3467"/>
                            </a:lnTo>
                            <a:close/>
                            <a:moveTo>
                              <a:pt x="2985" y="1484"/>
                            </a:moveTo>
                            <a:lnTo>
                              <a:pt x="2910" y="1278"/>
                            </a:lnTo>
                            <a:lnTo>
                              <a:pt x="3530" y="1052"/>
                            </a:lnTo>
                            <a:lnTo>
                              <a:pt x="3604" y="1258"/>
                            </a:lnTo>
                            <a:lnTo>
                              <a:pt x="2985" y="1484"/>
                            </a:lnTo>
                            <a:close/>
                            <a:moveTo>
                              <a:pt x="4018" y="1108"/>
                            </a:moveTo>
                            <a:lnTo>
                              <a:pt x="3943" y="901"/>
                            </a:lnTo>
                            <a:lnTo>
                              <a:pt x="4563" y="676"/>
                            </a:lnTo>
                            <a:lnTo>
                              <a:pt x="4637" y="882"/>
                            </a:lnTo>
                            <a:lnTo>
                              <a:pt x="4018" y="1108"/>
                            </a:lnTo>
                            <a:close/>
                            <a:moveTo>
                              <a:pt x="5050" y="732"/>
                            </a:moveTo>
                            <a:lnTo>
                              <a:pt x="4976" y="525"/>
                            </a:lnTo>
                            <a:lnTo>
                              <a:pt x="5595" y="300"/>
                            </a:lnTo>
                            <a:lnTo>
                              <a:pt x="5670" y="506"/>
                            </a:lnTo>
                            <a:lnTo>
                              <a:pt x="5050" y="732"/>
                            </a:lnTo>
                            <a:close/>
                            <a:moveTo>
                              <a:pt x="6366" y="450"/>
                            </a:moveTo>
                            <a:lnTo>
                              <a:pt x="6300" y="270"/>
                            </a:lnTo>
                            <a:lnTo>
                              <a:pt x="6092" y="346"/>
                            </a:lnTo>
                            <a:lnTo>
                              <a:pt x="6020" y="147"/>
                            </a:lnTo>
                            <a:lnTo>
                              <a:pt x="6327" y="36"/>
                            </a:lnTo>
                            <a:lnTo>
                              <a:pt x="6426" y="0"/>
                            </a:lnTo>
                            <a:lnTo>
                              <a:pt x="6462" y="99"/>
                            </a:lnTo>
                            <a:lnTo>
                              <a:pt x="6564" y="378"/>
                            </a:lnTo>
                            <a:lnTo>
                              <a:pt x="6366" y="450"/>
                            </a:lnTo>
                            <a:close/>
                            <a:moveTo>
                              <a:pt x="6484" y="777"/>
                            </a:moveTo>
                            <a:lnTo>
                              <a:pt x="6683" y="704"/>
                            </a:lnTo>
                            <a:lnTo>
                              <a:pt x="6902" y="1300"/>
                            </a:lnTo>
                            <a:lnTo>
                              <a:pt x="6703" y="1373"/>
                            </a:lnTo>
                            <a:lnTo>
                              <a:pt x="6484" y="777"/>
                            </a:lnTo>
                            <a:close/>
                            <a:moveTo>
                              <a:pt x="6691" y="1991"/>
                            </a:moveTo>
                            <a:lnTo>
                              <a:pt x="6900" y="1916"/>
                            </a:lnTo>
                            <a:lnTo>
                              <a:pt x="6833" y="1736"/>
                            </a:lnTo>
                            <a:lnTo>
                              <a:pt x="7031" y="1663"/>
                            </a:lnTo>
                            <a:lnTo>
                              <a:pt x="7135" y="1942"/>
                            </a:lnTo>
                            <a:lnTo>
                              <a:pt x="7172" y="2042"/>
                            </a:lnTo>
                            <a:lnTo>
                              <a:pt x="7072" y="2078"/>
                            </a:lnTo>
                            <a:lnTo>
                              <a:pt x="6762" y="2190"/>
                            </a:lnTo>
                            <a:lnTo>
                              <a:pt x="6691" y="1991"/>
                            </a:lnTo>
                            <a:close/>
                            <a:moveTo>
                              <a:pt x="6265" y="2137"/>
                            </a:moveTo>
                            <a:lnTo>
                              <a:pt x="6340" y="2344"/>
                            </a:lnTo>
                            <a:lnTo>
                              <a:pt x="5719" y="2570"/>
                            </a:lnTo>
                            <a:lnTo>
                              <a:pt x="5644" y="2364"/>
                            </a:lnTo>
                            <a:lnTo>
                              <a:pt x="6265" y="2137"/>
                            </a:lnTo>
                            <a:close/>
                            <a:moveTo>
                              <a:pt x="5229" y="2515"/>
                            </a:moveTo>
                            <a:lnTo>
                              <a:pt x="5304" y="2721"/>
                            </a:lnTo>
                            <a:lnTo>
                              <a:pt x="4682" y="2948"/>
                            </a:lnTo>
                            <a:lnTo>
                              <a:pt x="4607" y="2741"/>
                            </a:lnTo>
                            <a:lnTo>
                              <a:pt x="5229" y="2515"/>
                            </a:lnTo>
                            <a:close/>
                            <a:moveTo>
                              <a:pt x="4193" y="2892"/>
                            </a:moveTo>
                            <a:lnTo>
                              <a:pt x="4268" y="3099"/>
                            </a:lnTo>
                            <a:lnTo>
                              <a:pt x="3646" y="3325"/>
                            </a:lnTo>
                            <a:lnTo>
                              <a:pt x="3571" y="3118"/>
                            </a:lnTo>
                            <a:lnTo>
                              <a:pt x="4193" y="2892"/>
                            </a:lnTo>
                            <a:close/>
                            <a:moveTo>
                              <a:pt x="3157" y="3269"/>
                            </a:moveTo>
                            <a:lnTo>
                              <a:pt x="3232" y="3476"/>
                            </a:lnTo>
                            <a:lnTo>
                              <a:pt x="2610" y="3702"/>
                            </a:lnTo>
                            <a:lnTo>
                              <a:pt x="2535" y="3495"/>
                            </a:lnTo>
                            <a:lnTo>
                              <a:pt x="3157" y="3269"/>
                            </a:lnTo>
                            <a:close/>
                            <a:moveTo>
                              <a:pt x="1952" y="1860"/>
                            </a:moveTo>
                            <a:lnTo>
                              <a:pt x="1877" y="1654"/>
                            </a:lnTo>
                            <a:lnTo>
                              <a:pt x="2497" y="1428"/>
                            </a:lnTo>
                            <a:lnTo>
                              <a:pt x="2572" y="1634"/>
                            </a:lnTo>
                            <a:lnTo>
                              <a:pt x="1952" y="1860"/>
                            </a:lnTo>
                            <a:close/>
                            <a:moveTo>
                              <a:pt x="919" y="2236"/>
                            </a:moveTo>
                            <a:lnTo>
                              <a:pt x="844" y="2030"/>
                            </a:lnTo>
                            <a:lnTo>
                              <a:pt x="1464" y="1804"/>
                            </a:lnTo>
                            <a:lnTo>
                              <a:pt x="1539" y="2010"/>
                            </a:lnTo>
                            <a:lnTo>
                              <a:pt x="919" y="2236"/>
                            </a:lnTo>
                            <a:close/>
                            <a:moveTo>
                              <a:pt x="2120" y="3646"/>
                            </a:moveTo>
                            <a:lnTo>
                              <a:pt x="2195" y="3853"/>
                            </a:lnTo>
                            <a:lnTo>
                              <a:pt x="1574" y="4080"/>
                            </a:lnTo>
                            <a:lnTo>
                              <a:pt x="1499" y="3873"/>
                            </a:lnTo>
                            <a:lnTo>
                              <a:pt x="2120" y="3646"/>
                            </a:lnTo>
                            <a:close/>
                            <a:moveTo>
                              <a:pt x="804" y="3930"/>
                            </a:moveTo>
                            <a:lnTo>
                              <a:pt x="869" y="4111"/>
                            </a:lnTo>
                            <a:lnTo>
                              <a:pt x="1079" y="4034"/>
                            </a:lnTo>
                            <a:lnTo>
                              <a:pt x="1152" y="4232"/>
                            </a:lnTo>
                            <a:lnTo>
                              <a:pt x="842" y="4346"/>
                            </a:lnTo>
                            <a:lnTo>
                              <a:pt x="742" y="4383"/>
                            </a:lnTo>
                            <a:lnTo>
                              <a:pt x="706" y="4283"/>
                            </a:lnTo>
                            <a:lnTo>
                              <a:pt x="605" y="4001"/>
                            </a:lnTo>
                            <a:lnTo>
                              <a:pt x="804" y="3930"/>
                            </a:lnTo>
                            <a:close/>
                            <a:moveTo>
                              <a:pt x="685" y="3604"/>
                            </a:moveTo>
                            <a:lnTo>
                              <a:pt x="486" y="3676"/>
                            </a:lnTo>
                            <a:lnTo>
                              <a:pt x="270" y="3079"/>
                            </a:lnTo>
                            <a:lnTo>
                              <a:pt x="468" y="3007"/>
                            </a:lnTo>
                            <a:lnTo>
                              <a:pt x="685" y="3604"/>
                            </a:lnTo>
                            <a:close/>
                            <a:moveTo>
                              <a:pt x="481" y="2388"/>
                            </a:moveTo>
                            <a:lnTo>
                              <a:pt x="270" y="2466"/>
                            </a:lnTo>
                            <a:lnTo>
                              <a:pt x="336" y="2646"/>
                            </a:lnTo>
                            <a:lnTo>
                              <a:pt x="138" y="2718"/>
                            </a:lnTo>
                            <a:lnTo>
                              <a:pt x="36" y="2439"/>
                            </a:lnTo>
                            <a:lnTo>
                              <a:pt x="0" y="2340"/>
                            </a:lnTo>
                            <a:lnTo>
                              <a:pt x="99" y="2304"/>
                            </a:lnTo>
                            <a:lnTo>
                              <a:pt x="409" y="2190"/>
                            </a:lnTo>
                            <a:lnTo>
                              <a:pt x="481" y="2388"/>
                            </a:lnTo>
                            <a:close/>
                          </a:path>
                        </a:pathLst>
                      </a:custGeom>
                      <a:solidFill>
                        <a:schemeClr val="bg2">
                          <a:alpha val="2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9409" id="Toggle-Entwurf" o:spid="_x0000_s1026" style="position:absolute;margin-left:0;margin-top:141.75pt;width:209.75pt;height:128.15pt;z-index:-251658238;visibility:hidden;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717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" path="m5916,1133r-295,107l5687,1420r257,-91l5990,1456r-257,94l5840,1844r-147,54l5423,1164,5881,996r35,137xm5037,1438v-43,15,-76,30,-89,33l5027,1687r74,-26c5131,1651,5154,1638,5172,1621v33,-31,41,-79,20,-132c5177,1443,5134,1402,5037,1438t399,561l5223,1829v-41,-30,-54,-38,-77,-51l5070,1806r102,280l5022,2141,4755,1407v,,135,-58,242,-96c5174,1247,5294,1288,5347,1435v31,84,15,193,-66,264c5289,1705,5312,1715,5347,1740v,,224,155,264,183l5436,1999xm4814,2047v,122,-92,219,-226,267c4453,2365,4321,2352,4245,2258v-23,-28,-48,-78,-61,-114l4014,1677r152,-56l4339,2093v10,28,23,53,38,71c4420,2210,4481,2205,4542,2185v69,-26,107,-69,112,-125c4654,2037,4646,2007,4638,1981l4466,1511r152,-55l4786,1918v12,35,28,91,28,129xm4006,2512r-165,59l3643,2261v-31,-48,-104,-178,-104,-178c3539,2083,3564,2233,3572,2289r45,363l3460,2710,2998,2050r155,-66l3371,2314v30,51,84,142,97,163c3462,2454,3442,2350,3435,2291r-49,-386l3546,1847r211,327c3788,2223,3843,2322,3854,2340v-5,-21,-23,-130,-31,-191l3780,1763r157,-48l4006,2512xm3000,2197r-198,71l3020,2870r-149,54l2650,2324r-198,71l2403,2263r564,-205l3000,2197xm2449,3084l1999,2771v-35,-25,-66,-56,-66,-56l1928,2718v,,26,41,38,79l2114,3201r-153,53l1695,2522r132,-55l2279,2781v28,23,71,61,71,61l2352,2842v,,-30,-53,-43,-83l2159,2350r150,-54l2576,3028r-127,56xm1382,3467l1115,2731r455,-165l1603,2700r-294,107l1369,2969r257,-94l1674,3002r-259,94l1484,3282r317,-114l1847,3297r-465,170xm2985,1484r-75,-206l3530,1052r74,206l2985,1484xm4018,1108l3943,901,4563,676r74,206l4018,1108xm5050,732l4976,525,5595,300r75,206l5050,732xm6366,450l6300,270r-208,76l6020,147,6327,36,6426,r36,99l6564,378r-198,72xm6484,777r199,-73l6902,1300r-199,73l6484,777xm6691,1991r209,-75l6833,1736r198,-73l7135,1942r37,100l7072,2078r-310,112l6691,1991xm6265,2137r75,207l5719,2570r-75,-206l6265,2137xm5229,2515r75,206l4682,2948r-75,-207l5229,2515xm4193,2892r75,207l3646,3325r-75,-207l4193,2892xm3157,3269r75,207l2610,3702r-75,-207l3157,3269xm1952,1860r-75,-206l2497,1428r75,206l1952,1860xm919,2236l844,2030r620,-226l1539,2010,919,2236xm2120,3646r75,207l1574,4080r-75,-207l2120,3646xm804,3930r65,181l1079,4034r73,198l842,4346r-100,37l706,4283,605,4001r199,-71xm685,3604r-199,72l270,3079r198,-72l685,3604xm481,2388r-211,78l336,2646r-198,72l36,2439,,2340r99,-36l409,2190r72,198xe" fillcolor="#c20000 [3214]" stroked="f">
              <v:fill opacity="13107f"/>
              <v:path arrowok="t" o:connecttype="custom" o:connectlocs="2207866,493395;2114634,704637;1870966,533861;1921111,601800;1940055,679021;1865394,794852;1961598,630758;1788134,759954;1490978,622591;1687101,811187;1715331,540544;1426718,954490;1343515,984562;1252139,859078;1317142,685703;1404060,654518;1040788,842001;910782,889150;909668,1144943;730260,1038393;678629,915880;857665,1024286;909668,1144943;595426,1002382;621798,1114500;686058,1224020;1311199,390558;1464606,334499;1875795,271757;1875795,271757;2236096,54574;2438162,140333;2563710,482628;2562967,711320;2664000,758098;2327100,793367;2327100,793367;1711245,1017603;1354287,1234415;1200509,1290474;725060,690530;725060,690530;571653,746218;584654,1514710;322785,1526219;275612,1627200;254439,1337994;254439,1337994;51259,1009064;151921,813043" o:connectangles="0,0,0,0,0,0,0,0,0,0,0,0,0,0,0,0,0,0,0,0,0,0,0,0,0,0,0,0,0,0,0,0,0,0,0,0,0,0,0,0,0,0,0,0,0,0,0,0,0,0"/>
              <o:lock v:ext="edit" verticies="t"/>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EB55" w14:textId="77777777" w:rsidR="00BB373D" w:rsidRDefault="00BB373D">
    <w:pPr>
      <w:pStyle w:val="Kopfzeile"/>
    </w:pPr>
    <w:r>
      <w:rPr>
        <w:noProof/>
      </w:rPr>
      <mc:AlternateContent>
        <mc:Choice Requires="wps">
          <w:drawing>
            <wp:anchor distT="0" distB="0" distL="114300" distR="114300" simplePos="0" relativeHeight="251658241" behindDoc="1" locked="1" layoutInCell="1" allowOverlap="1" wp14:anchorId="6042644F" wp14:editId="6E0F1505">
              <wp:simplePos x="0" y="0"/>
              <wp:positionH relativeFrom="margin">
                <wp:align>center</wp:align>
              </wp:positionH>
              <wp:positionV relativeFrom="page">
                <wp:posOffset>1800225</wp:posOffset>
              </wp:positionV>
              <wp:extent cx="2664000" cy="1627200"/>
              <wp:effectExtent l="0" t="0" r="0" b="0"/>
              <wp:wrapNone/>
              <wp:docPr id="2" name="Toggle-Entwurf"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64000" cy="1627200"/>
                      </a:xfrm>
                      <a:custGeom>
                        <a:avLst/>
                        <a:gdLst>
                          <a:gd name="T0" fmla="*/ 5944 w 7172"/>
                          <a:gd name="T1" fmla="*/ 1329 h 4383"/>
                          <a:gd name="T2" fmla="*/ 5693 w 7172"/>
                          <a:gd name="T3" fmla="*/ 1898 h 4383"/>
                          <a:gd name="T4" fmla="*/ 5037 w 7172"/>
                          <a:gd name="T5" fmla="*/ 1438 h 4383"/>
                          <a:gd name="T6" fmla="*/ 5172 w 7172"/>
                          <a:gd name="T7" fmla="*/ 1621 h 4383"/>
                          <a:gd name="T8" fmla="*/ 5223 w 7172"/>
                          <a:gd name="T9" fmla="*/ 1829 h 4383"/>
                          <a:gd name="T10" fmla="*/ 5022 w 7172"/>
                          <a:gd name="T11" fmla="*/ 2141 h 4383"/>
                          <a:gd name="T12" fmla="*/ 5281 w 7172"/>
                          <a:gd name="T13" fmla="*/ 1699 h 4383"/>
                          <a:gd name="T14" fmla="*/ 4814 w 7172"/>
                          <a:gd name="T15" fmla="*/ 2047 h 4383"/>
                          <a:gd name="T16" fmla="*/ 4014 w 7172"/>
                          <a:gd name="T17" fmla="*/ 1677 h 4383"/>
                          <a:gd name="T18" fmla="*/ 4542 w 7172"/>
                          <a:gd name="T19" fmla="*/ 2185 h 4383"/>
                          <a:gd name="T20" fmla="*/ 4618 w 7172"/>
                          <a:gd name="T21" fmla="*/ 1456 h 4383"/>
                          <a:gd name="T22" fmla="*/ 3841 w 7172"/>
                          <a:gd name="T23" fmla="*/ 2571 h 4383"/>
                          <a:gd name="T24" fmla="*/ 3617 w 7172"/>
                          <a:gd name="T25" fmla="*/ 2652 h 4383"/>
                          <a:gd name="T26" fmla="*/ 3371 w 7172"/>
                          <a:gd name="T27" fmla="*/ 2314 h 4383"/>
                          <a:gd name="T28" fmla="*/ 3546 w 7172"/>
                          <a:gd name="T29" fmla="*/ 1847 h 4383"/>
                          <a:gd name="T30" fmla="*/ 3780 w 7172"/>
                          <a:gd name="T31" fmla="*/ 1763 h 4383"/>
                          <a:gd name="T32" fmla="*/ 2802 w 7172"/>
                          <a:gd name="T33" fmla="*/ 2268 h 4383"/>
                          <a:gd name="T34" fmla="*/ 2452 w 7172"/>
                          <a:gd name="T35" fmla="*/ 2395 h 4383"/>
                          <a:gd name="T36" fmla="*/ 2449 w 7172"/>
                          <a:gd name="T37" fmla="*/ 3084 h 4383"/>
                          <a:gd name="T38" fmla="*/ 1966 w 7172"/>
                          <a:gd name="T39" fmla="*/ 2797 h 4383"/>
                          <a:gd name="T40" fmla="*/ 1827 w 7172"/>
                          <a:gd name="T41" fmla="*/ 2467 h 4383"/>
                          <a:gd name="T42" fmla="*/ 2309 w 7172"/>
                          <a:gd name="T43" fmla="*/ 2759 h 4383"/>
                          <a:gd name="T44" fmla="*/ 2449 w 7172"/>
                          <a:gd name="T45" fmla="*/ 3084 h 4383"/>
                          <a:gd name="T46" fmla="*/ 1603 w 7172"/>
                          <a:gd name="T47" fmla="*/ 2700 h 4383"/>
                          <a:gd name="T48" fmla="*/ 1674 w 7172"/>
                          <a:gd name="T49" fmla="*/ 3002 h 4383"/>
                          <a:gd name="T50" fmla="*/ 1847 w 7172"/>
                          <a:gd name="T51" fmla="*/ 3297 h 4383"/>
                          <a:gd name="T52" fmla="*/ 3530 w 7172"/>
                          <a:gd name="T53" fmla="*/ 1052 h 4383"/>
                          <a:gd name="T54" fmla="*/ 3943 w 7172"/>
                          <a:gd name="T55" fmla="*/ 901 h 4383"/>
                          <a:gd name="T56" fmla="*/ 5050 w 7172"/>
                          <a:gd name="T57" fmla="*/ 732 h 4383"/>
                          <a:gd name="T58" fmla="*/ 5050 w 7172"/>
                          <a:gd name="T59" fmla="*/ 732 h 4383"/>
                          <a:gd name="T60" fmla="*/ 6020 w 7172"/>
                          <a:gd name="T61" fmla="*/ 147 h 4383"/>
                          <a:gd name="T62" fmla="*/ 6564 w 7172"/>
                          <a:gd name="T63" fmla="*/ 378 h 4383"/>
                          <a:gd name="T64" fmla="*/ 6902 w 7172"/>
                          <a:gd name="T65" fmla="*/ 1300 h 4383"/>
                          <a:gd name="T66" fmla="*/ 6900 w 7172"/>
                          <a:gd name="T67" fmla="*/ 1916 h 4383"/>
                          <a:gd name="T68" fmla="*/ 7172 w 7172"/>
                          <a:gd name="T69" fmla="*/ 2042 h 4383"/>
                          <a:gd name="T70" fmla="*/ 6265 w 7172"/>
                          <a:gd name="T71" fmla="*/ 2137 h 4383"/>
                          <a:gd name="T72" fmla="*/ 6265 w 7172"/>
                          <a:gd name="T73" fmla="*/ 2137 h 4383"/>
                          <a:gd name="T74" fmla="*/ 4607 w 7172"/>
                          <a:gd name="T75" fmla="*/ 2741 h 4383"/>
                          <a:gd name="T76" fmla="*/ 3646 w 7172"/>
                          <a:gd name="T77" fmla="*/ 3325 h 4383"/>
                          <a:gd name="T78" fmla="*/ 3232 w 7172"/>
                          <a:gd name="T79" fmla="*/ 3476 h 4383"/>
                          <a:gd name="T80" fmla="*/ 1952 w 7172"/>
                          <a:gd name="T81" fmla="*/ 1860 h 4383"/>
                          <a:gd name="T82" fmla="*/ 1952 w 7172"/>
                          <a:gd name="T83" fmla="*/ 1860 h 4383"/>
                          <a:gd name="T84" fmla="*/ 1539 w 7172"/>
                          <a:gd name="T85" fmla="*/ 2010 h 4383"/>
                          <a:gd name="T86" fmla="*/ 1574 w 7172"/>
                          <a:gd name="T87" fmla="*/ 4080 h 4383"/>
                          <a:gd name="T88" fmla="*/ 869 w 7172"/>
                          <a:gd name="T89" fmla="*/ 4111 h 4383"/>
                          <a:gd name="T90" fmla="*/ 742 w 7172"/>
                          <a:gd name="T91" fmla="*/ 4383 h 4383"/>
                          <a:gd name="T92" fmla="*/ 685 w 7172"/>
                          <a:gd name="T93" fmla="*/ 3604 h 4383"/>
                          <a:gd name="T94" fmla="*/ 685 w 7172"/>
                          <a:gd name="T95" fmla="*/ 3604 h 4383"/>
                          <a:gd name="T96" fmla="*/ 138 w 7172"/>
                          <a:gd name="T97" fmla="*/ 2718 h 4383"/>
                          <a:gd name="T98" fmla="*/ 409 w 7172"/>
                          <a:gd name="T99" fmla="*/ 2190 h 4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72" h="4383">
                            <a:moveTo>
                              <a:pt x="5916" y="1133"/>
                            </a:moveTo>
                            <a:lnTo>
                              <a:pt x="5621" y="1240"/>
                            </a:lnTo>
                            <a:lnTo>
                              <a:pt x="5687" y="1420"/>
                            </a:lnTo>
                            <a:lnTo>
                              <a:pt x="5944" y="1329"/>
                            </a:lnTo>
                            <a:lnTo>
                              <a:pt x="5990" y="1456"/>
                            </a:lnTo>
                            <a:lnTo>
                              <a:pt x="5733" y="1550"/>
                            </a:lnTo>
                            <a:lnTo>
                              <a:pt x="5840" y="1844"/>
                            </a:lnTo>
                            <a:lnTo>
                              <a:pt x="5693" y="1898"/>
                            </a:lnTo>
                            <a:lnTo>
                              <a:pt x="5423" y="1164"/>
                            </a:lnTo>
                            <a:lnTo>
                              <a:pt x="5881" y="996"/>
                            </a:lnTo>
                            <a:lnTo>
                              <a:pt x="5916" y="1133"/>
                            </a:lnTo>
                            <a:close/>
                            <a:moveTo>
                              <a:pt x="5037" y="1438"/>
                            </a:moveTo>
                            <a:cubicBezTo>
                              <a:pt x="4994" y="1453"/>
                              <a:pt x="4961" y="1468"/>
                              <a:pt x="4948" y="1471"/>
                            </a:cubicBezTo>
                            <a:lnTo>
                              <a:pt x="5027" y="1687"/>
                            </a:lnTo>
                            <a:lnTo>
                              <a:pt x="5101" y="1661"/>
                            </a:lnTo>
                            <a:cubicBezTo>
                              <a:pt x="5131" y="1651"/>
                              <a:pt x="5154" y="1638"/>
                              <a:pt x="5172" y="1621"/>
                            </a:cubicBezTo>
                            <a:cubicBezTo>
                              <a:pt x="5205" y="1590"/>
                              <a:pt x="5213" y="1542"/>
                              <a:pt x="5192" y="1489"/>
                            </a:cubicBezTo>
                            <a:cubicBezTo>
                              <a:pt x="5177" y="1443"/>
                              <a:pt x="5134" y="1402"/>
                              <a:pt x="5037" y="1438"/>
                            </a:cubicBezTo>
                            <a:moveTo>
                              <a:pt x="5436" y="1999"/>
                            </a:moveTo>
                            <a:lnTo>
                              <a:pt x="5223" y="1829"/>
                            </a:lnTo>
                            <a:cubicBezTo>
                              <a:pt x="5182" y="1799"/>
                              <a:pt x="5169" y="1791"/>
                              <a:pt x="5146" y="1778"/>
                            </a:cubicBezTo>
                            <a:lnTo>
                              <a:pt x="5070" y="1806"/>
                            </a:lnTo>
                            <a:lnTo>
                              <a:pt x="5172" y="2086"/>
                            </a:lnTo>
                            <a:lnTo>
                              <a:pt x="5022" y="2141"/>
                            </a:lnTo>
                            <a:lnTo>
                              <a:pt x="4755" y="1407"/>
                            </a:lnTo>
                            <a:cubicBezTo>
                              <a:pt x="4755" y="1407"/>
                              <a:pt x="4890" y="1349"/>
                              <a:pt x="4997" y="1311"/>
                            </a:cubicBezTo>
                            <a:cubicBezTo>
                              <a:pt x="5174" y="1247"/>
                              <a:pt x="5294" y="1288"/>
                              <a:pt x="5347" y="1435"/>
                            </a:cubicBezTo>
                            <a:cubicBezTo>
                              <a:pt x="5378" y="1519"/>
                              <a:pt x="5362" y="1628"/>
                              <a:pt x="5281" y="1699"/>
                            </a:cubicBezTo>
                            <a:cubicBezTo>
                              <a:pt x="5289" y="1705"/>
                              <a:pt x="5312" y="1715"/>
                              <a:pt x="5347" y="1740"/>
                            </a:cubicBezTo>
                            <a:cubicBezTo>
                              <a:pt x="5347" y="1740"/>
                              <a:pt x="5571" y="1895"/>
                              <a:pt x="5611" y="1923"/>
                            </a:cubicBezTo>
                            <a:lnTo>
                              <a:pt x="5436" y="1999"/>
                            </a:lnTo>
                            <a:close/>
                            <a:moveTo>
                              <a:pt x="4814" y="2047"/>
                            </a:moveTo>
                            <a:cubicBezTo>
                              <a:pt x="4814" y="2169"/>
                              <a:pt x="4722" y="2266"/>
                              <a:pt x="4588" y="2314"/>
                            </a:cubicBezTo>
                            <a:cubicBezTo>
                              <a:pt x="4453" y="2365"/>
                              <a:pt x="4321" y="2352"/>
                              <a:pt x="4245" y="2258"/>
                            </a:cubicBezTo>
                            <a:cubicBezTo>
                              <a:pt x="4222" y="2230"/>
                              <a:pt x="4197" y="2180"/>
                              <a:pt x="4184" y="2144"/>
                            </a:cubicBezTo>
                            <a:lnTo>
                              <a:pt x="4014" y="1677"/>
                            </a:lnTo>
                            <a:lnTo>
                              <a:pt x="4166" y="1621"/>
                            </a:lnTo>
                            <a:lnTo>
                              <a:pt x="4339" y="2093"/>
                            </a:lnTo>
                            <a:cubicBezTo>
                              <a:pt x="4349" y="2121"/>
                              <a:pt x="4362" y="2146"/>
                              <a:pt x="4377" y="2164"/>
                            </a:cubicBezTo>
                            <a:cubicBezTo>
                              <a:pt x="4420" y="2210"/>
                              <a:pt x="4481" y="2205"/>
                              <a:pt x="4542" y="2185"/>
                            </a:cubicBezTo>
                            <a:cubicBezTo>
                              <a:pt x="4611" y="2159"/>
                              <a:pt x="4649" y="2116"/>
                              <a:pt x="4654" y="2060"/>
                            </a:cubicBezTo>
                            <a:cubicBezTo>
                              <a:pt x="4654" y="2037"/>
                              <a:pt x="4646" y="2007"/>
                              <a:pt x="4638" y="1981"/>
                            </a:cubicBezTo>
                            <a:lnTo>
                              <a:pt x="4466" y="1511"/>
                            </a:lnTo>
                            <a:lnTo>
                              <a:pt x="4618" y="1456"/>
                            </a:lnTo>
                            <a:lnTo>
                              <a:pt x="4786" y="1918"/>
                            </a:lnTo>
                            <a:cubicBezTo>
                              <a:pt x="4798" y="1953"/>
                              <a:pt x="4814" y="2009"/>
                              <a:pt x="4814" y="2047"/>
                            </a:cubicBezTo>
                            <a:close/>
                            <a:moveTo>
                              <a:pt x="4006" y="2512"/>
                            </a:moveTo>
                            <a:lnTo>
                              <a:pt x="3841" y="2571"/>
                            </a:lnTo>
                            <a:lnTo>
                              <a:pt x="3643" y="2261"/>
                            </a:lnTo>
                            <a:cubicBezTo>
                              <a:pt x="3612" y="2213"/>
                              <a:pt x="3539" y="2083"/>
                              <a:pt x="3539" y="2083"/>
                            </a:cubicBezTo>
                            <a:cubicBezTo>
                              <a:pt x="3539" y="2083"/>
                              <a:pt x="3564" y="2233"/>
                              <a:pt x="3572" y="2289"/>
                            </a:cubicBezTo>
                            <a:lnTo>
                              <a:pt x="3617" y="2652"/>
                            </a:lnTo>
                            <a:lnTo>
                              <a:pt x="3460" y="2710"/>
                            </a:lnTo>
                            <a:lnTo>
                              <a:pt x="2998" y="2050"/>
                            </a:lnTo>
                            <a:lnTo>
                              <a:pt x="3153" y="1984"/>
                            </a:lnTo>
                            <a:lnTo>
                              <a:pt x="3371" y="2314"/>
                            </a:lnTo>
                            <a:cubicBezTo>
                              <a:pt x="3401" y="2365"/>
                              <a:pt x="3455" y="2456"/>
                              <a:pt x="3468" y="2477"/>
                            </a:cubicBezTo>
                            <a:cubicBezTo>
                              <a:pt x="3462" y="2454"/>
                              <a:pt x="3442" y="2350"/>
                              <a:pt x="3435" y="2291"/>
                            </a:cubicBezTo>
                            <a:lnTo>
                              <a:pt x="3386" y="1905"/>
                            </a:lnTo>
                            <a:lnTo>
                              <a:pt x="3546" y="1847"/>
                            </a:lnTo>
                            <a:lnTo>
                              <a:pt x="3757" y="2174"/>
                            </a:lnTo>
                            <a:cubicBezTo>
                              <a:pt x="3788" y="2223"/>
                              <a:pt x="3843" y="2322"/>
                              <a:pt x="3854" y="2340"/>
                            </a:cubicBezTo>
                            <a:cubicBezTo>
                              <a:pt x="3849" y="2319"/>
                              <a:pt x="3831" y="2210"/>
                              <a:pt x="3823" y="2149"/>
                            </a:cubicBezTo>
                            <a:lnTo>
                              <a:pt x="3780" y="1763"/>
                            </a:lnTo>
                            <a:lnTo>
                              <a:pt x="3937" y="1715"/>
                            </a:lnTo>
                            <a:lnTo>
                              <a:pt x="4006" y="2512"/>
                            </a:lnTo>
                            <a:close/>
                            <a:moveTo>
                              <a:pt x="3000" y="2197"/>
                            </a:moveTo>
                            <a:lnTo>
                              <a:pt x="2802" y="2268"/>
                            </a:lnTo>
                            <a:lnTo>
                              <a:pt x="3020" y="2870"/>
                            </a:lnTo>
                            <a:lnTo>
                              <a:pt x="2871" y="2924"/>
                            </a:lnTo>
                            <a:lnTo>
                              <a:pt x="2650" y="2324"/>
                            </a:lnTo>
                            <a:lnTo>
                              <a:pt x="2452" y="2395"/>
                            </a:lnTo>
                            <a:lnTo>
                              <a:pt x="2403" y="2263"/>
                            </a:lnTo>
                            <a:lnTo>
                              <a:pt x="2967" y="2058"/>
                            </a:lnTo>
                            <a:lnTo>
                              <a:pt x="3000" y="2197"/>
                            </a:lnTo>
                            <a:close/>
                            <a:moveTo>
                              <a:pt x="2449" y="3084"/>
                            </a:moveTo>
                            <a:lnTo>
                              <a:pt x="1999" y="2771"/>
                            </a:lnTo>
                            <a:cubicBezTo>
                              <a:pt x="1964" y="2746"/>
                              <a:pt x="1933" y="2715"/>
                              <a:pt x="1933" y="2715"/>
                            </a:cubicBezTo>
                            <a:lnTo>
                              <a:pt x="1928" y="2718"/>
                            </a:lnTo>
                            <a:cubicBezTo>
                              <a:pt x="1928" y="2718"/>
                              <a:pt x="1954" y="2759"/>
                              <a:pt x="1966" y="2797"/>
                            </a:cubicBezTo>
                            <a:lnTo>
                              <a:pt x="2114" y="3201"/>
                            </a:lnTo>
                            <a:lnTo>
                              <a:pt x="1961" y="3254"/>
                            </a:lnTo>
                            <a:lnTo>
                              <a:pt x="1695" y="2522"/>
                            </a:lnTo>
                            <a:lnTo>
                              <a:pt x="1827" y="2467"/>
                            </a:lnTo>
                            <a:lnTo>
                              <a:pt x="2279" y="2781"/>
                            </a:lnTo>
                            <a:cubicBezTo>
                              <a:pt x="2307" y="2804"/>
                              <a:pt x="2350" y="2842"/>
                              <a:pt x="2350" y="2842"/>
                            </a:cubicBezTo>
                            <a:lnTo>
                              <a:pt x="2352" y="2842"/>
                            </a:lnTo>
                            <a:cubicBezTo>
                              <a:pt x="2352" y="2842"/>
                              <a:pt x="2322" y="2789"/>
                              <a:pt x="2309" y="2759"/>
                            </a:cubicBezTo>
                            <a:lnTo>
                              <a:pt x="2159" y="2350"/>
                            </a:lnTo>
                            <a:lnTo>
                              <a:pt x="2309" y="2296"/>
                            </a:lnTo>
                            <a:lnTo>
                              <a:pt x="2576" y="3028"/>
                            </a:lnTo>
                            <a:lnTo>
                              <a:pt x="2449" y="3084"/>
                            </a:lnTo>
                            <a:close/>
                            <a:moveTo>
                              <a:pt x="1382" y="3467"/>
                            </a:moveTo>
                            <a:lnTo>
                              <a:pt x="1115" y="2731"/>
                            </a:lnTo>
                            <a:lnTo>
                              <a:pt x="1570" y="2566"/>
                            </a:lnTo>
                            <a:lnTo>
                              <a:pt x="1603" y="2700"/>
                            </a:lnTo>
                            <a:lnTo>
                              <a:pt x="1309" y="2807"/>
                            </a:lnTo>
                            <a:lnTo>
                              <a:pt x="1369" y="2969"/>
                            </a:lnTo>
                            <a:lnTo>
                              <a:pt x="1626" y="2875"/>
                            </a:lnTo>
                            <a:lnTo>
                              <a:pt x="1674" y="3002"/>
                            </a:lnTo>
                            <a:lnTo>
                              <a:pt x="1415" y="3096"/>
                            </a:lnTo>
                            <a:lnTo>
                              <a:pt x="1484" y="3282"/>
                            </a:lnTo>
                            <a:lnTo>
                              <a:pt x="1801" y="3168"/>
                            </a:lnTo>
                            <a:lnTo>
                              <a:pt x="1847" y="3297"/>
                            </a:lnTo>
                            <a:lnTo>
                              <a:pt x="1382" y="3467"/>
                            </a:lnTo>
                            <a:close/>
                            <a:moveTo>
                              <a:pt x="2985" y="1484"/>
                            </a:moveTo>
                            <a:lnTo>
                              <a:pt x="2910" y="1278"/>
                            </a:lnTo>
                            <a:lnTo>
                              <a:pt x="3530" y="1052"/>
                            </a:lnTo>
                            <a:lnTo>
                              <a:pt x="3604" y="1258"/>
                            </a:lnTo>
                            <a:lnTo>
                              <a:pt x="2985" y="1484"/>
                            </a:lnTo>
                            <a:close/>
                            <a:moveTo>
                              <a:pt x="4018" y="1108"/>
                            </a:moveTo>
                            <a:lnTo>
                              <a:pt x="3943" y="901"/>
                            </a:lnTo>
                            <a:lnTo>
                              <a:pt x="4563" y="676"/>
                            </a:lnTo>
                            <a:lnTo>
                              <a:pt x="4637" y="882"/>
                            </a:lnTo>
                            <a:lnTo>
                              <a:pt x="4018" y="1108"/>
                            </a:lnTo>
                            <a:close/>
                            <a:moveTo>
                              <a:pt x="5050" y="732"/>
                            </a:moveTo>
                            <a:lnTo>
                              <a:pt x="4976" y="525"/>
                            </a:lnTo>
                            <a:lnTo>
                              <a:pt x="5595" y="300"/>
                            </a:lnTo>
                            <a:lnTo>
                              <a:pt x="5670" y="506"/>
                            </a:lnTo>
                            <a:lnTo>
                              <a:pt x="5050" y="732"/>
                            </a:lnTo>
                            <a:close/>
                            <a:moveTo>
                              <a:pt x="6366" y="450"/>
                            </a:moveTo>
                            <a:lnTo>
                              <a:pt x="6300" y="270"/>
                            </a:lnTo>
                            <a:lnTo>
                              <a:pt x="6092" y="346"/>
                            </a:lnTo>
                            <a:lnTo>
                              <a:pt x="6020" y="147"/>
                            </a:lnTo>
                            <a:lnTo>
                              <a:pt x="6327" y="36"/>
                            </a:lnTo>
                            <a:lnTo>
                              <a:pt x="6426" y="0"/>
                            </a:lnTo>
                            <a:lnTo>
                              <a:pt x="6462" y="99"/>
                            </a:lnTo>
                            <a:lnTo>
                              <a:pt x="6564" y="378"/>
                            </a:lnTo>
                            <a:lnTo>
                              <a:pt x="6366" y="450"/>
                            </a:lnTo>
                            <a:close/>
                            <a:moveTo>
                              <a:pt x="6484" y="777"/>
                            </a:moveTo>
                            <a:lnTo>
                              <a:pt x="6683" y="704"/>
                            </a:lnTo>
                            <a:lnTo>
                              <a:pt x="6902" y="1300"/>
                            </a:lnTo>
                            <a:lnTo>
                              <a:pt x="6703" y="1373"/>
                            </a:lnTo>
                            <a:lnTo>
                              <a:pt x="6484" y="777"/>
                            </a:lnTo>
                            <a:close/>
                            <a:moveTo>
                              <a:pt x="6691" y="1991"/>
                            </a:moveTo>
                            <a:lnTo>
                              <a:pt x="6900" y="1916"/>
                            </a:lnTo>
                            <a:lnTo>
                              <a:pt x="6833" y="1736"/>
                            </a:lnTo>
                            <a:lnTo>
                              <a:pt x="7031" y="1663"/>
                            </a:lnTo>
                            <a:lnTo>
                              <a:pt x="7135" y="1942"/>
                            </a:lnTo>
                            <a:lnTo>
                              <a:pt x="7172" y="2042"/>
                            </a:lnTo>
                            <a:lnTo>
                              <a:pt x="7072" y="2078"/>
                            </a:lnTo>
                            <a:lnTo>
                              <a:pt x="6762" y="2190"/>
                            </a:lnTo>
                            <a:lnTo>
                              <a:pt x="6691" y="1991"/>
                            </a:lnTo>
                            <a:close/>
                            <a:moveTo>
                              <a:pt x="6265" y="2137"/>
                            </a:moveTo>
                            <a:lnTo>
                              <a:pt x="6340" y="2344"/>
                            </a:lnTo>
                            <a:lnTo>
                              <a:pt x="5719" y="2570"/>
                            </a:lnTo>
                            <a:lnTo>
                              <a:pt x="5644" y="2364"/>
                            </a:lnTo>
                            <a:lnTo>
                              <a:pt x="6265" y="2137"/>
                            </a:lnTo>
                            <a:close/>
                            <a:moveTo>
                              <a:pt x="5229" y="2515"/>
                            </a:moveTo>
                            <a:lnTo>
                              <a:pt x="5304" y="2721"/>
                            </a:lnTo>
                            <a:lnTo>
                              <a:pt x="4682" y="2948"/>
                            </a:lnTo>
                            <a:lnTo>
                              <a:pt x="4607" y="2741"/>
                            </a:lnTo>
                            <a:lnTo>
                              <a:pt x="5229" y="2515"/>
                            </a:lnTo>
                            <a:close/>
                            <a:moveTo>
                              <a:pt x="4193" y="2892"/>
                            </a:moveTo>
                            <a:lnTo>
                              <a:pt x="4268" y="3099"/>
                            </a:lnTo>
                            <a:lnTo>
                              <a:pt x="3646" y="3325"/>
                            </a:lnTo>
                            <a:lnTo>
                              <a:pt x="3571" y="3118"/>
                            </a:lnTo>
                            <a:lnTo>
                              <a:pt x="4193" y="2892"/>
                            </a:lnTo>
                            <a:close/>
                            <a:moveTo>
                              <a:pt x="3157" y="3269"/>
                            </a:moveTo>
                            <a:lnTo>
                              <a:pt x="3232" y="3476"/>
                            </a:lnTo>
                            <a:lnTo>
                              <a:pt x="2610" y="3702"/>
                            </a:lnTo>
                            <a:lnTo>
                              <a:pt x="2535" y="3495"/>
                            </a:lnTo>
                            <a:lnTo>
                              <a:pt x="3157" y="3269"/>
                            </a:lnTo>
                            <a:close/>
                            <a:moveTo>
                              <a:pt x="1952" y="1860"/>
                            </a:moveTo>
                            <a:lnTo>
                              <a:pt x="1877" y="1654"/>
                            </a:lnTo>
                            <a:lnTo>
                              <a:pt x="2497" y="1428"/>
                            </a:lnTo>
                            <a:lnTo>
                              <a:pt x="2572" y="1634"/>
                            </a:lnTo>
                            <a:lnTo>
                              <a:pt x="1952" y="1860"/>
                            </a:lnTo>
                            <a:close/>
                            <a:moveTo>
                              <a:pt x="919" y="2236"/>
                            </a:moveTo>
                            <a:lnTo>
                              <a:pt x="844" y="2030"/>
                            </a:lnTo>
                            <a:lnTo>
                              <a:pt x="1464" y="1804"/>
                            </a:lnTo>
                            <a:lnTo>
                              <a:pt x="1539" y="2010"/>
                            </a:lnTo>
                            <a:lnTo>
                              <a:pt x="919" y="2236"/>
                            </a:lnTo>
                            <a:close/>
                            <a:moveTo>
                              <a:pt x="2120" y="3646"/>
                            </a:moveTo>
                            <a:lnTo>
                              <a:pt x="2195" y="3853"/>
                            </a:lnTo>
                            <a:lnTo>
                              <a:pt x="1574" y="4080"/>
                            </a:lnTo>
                            <a:lnTo>
                              <a:pt x="1499" y="3873"/>
                            </a:lnTo>
                            <a:lnTo>
                              <a:pt x="2120" y="3646"/>
                            </a:lnTo>
                            <a:close/>
                            <a:moveTo>
                              <a:pt x="804" y="3930"/>
                            </a:moveTo>
                            <a:lnTo>
                              <a:pt x="869" y="4111"/>
                            </a:lnTo>
                            <a:lnTo>
                              <a:pt x="1079" y="4034"/>
                            </a:lnTo>
                            <a:lnTo>
                              <a:pt x="1152" y="4232"/>
                            </a:lnTo>
                            <a:lnTo>
                              <a:pt x="842" y="4346"/>
                            </a:lnTo>
                            <a:lnTo>
                              <a:pt x="742" y="4383"/>
                            </a:lnTo>
                            <a:lnTo>
                              <a:pt x="706" y="4283"/>
                            </a:lnTo>
                            <a:lnTo>
                              <a:pt x="605" y="4001"/>
                            </a:lnTo>
                            <a:lnTo>
                              <a:pt x="804" y="3930"/>
                            </a:lnTo>
                            <a:close/>
                            <a:moveTo>
                              <a:pt x="685" y="3604"/>
                            </a:moveTo>
                            <a:lnTo>
                              <a:pt x="486" y="3676"/>
                            </a:lnTo>
                            <a:lnTo>
                              <a:pt x="270" y="3079"/>
                            </a:lnTo>
                            <a:lnTo>
                              <a:pt x="468" y="3007"/>
                            </a:lnTo>
                            <a:lnTo>
                              <a:pt x="685" y="3604"/>
                            </a:lnTo>
                            <a:close/>
                            <a:moveTo>
                              <a:pt x="481" y="2388"/>
                            </a:moveTo>
                            <a:lnTo>
                              <a:pt x="270" y="2466"/>
                            </a:lnTo>
                            <a:lnTo>
                              <a:pt x="336" y="2646"/>
                            </a:lnTo>
                            <a:lnTo>
                              <a:pt x="138" y="2718"/>
                            </a:lnTo>
                            <a:lnTo>
                              <a:pt x="36" y="2439"/>
                            </a:lnTo>
                            <a:lnTo>
                              <a:pt x="0" y="2340"/>
                            </a:lnTo>
                            <a:lnTo>
                              <a:pt x="99" y="2304"/>
                            </a:lnTo>
                            <a:lnTo>
                              <a:pt x="409" y="2190"/>
                            </a:lnTo>
                            <a:lnTo>
                              <a:pt x="481" y="2388"/>
                            </a:lnTo>
                            <a:close/>
                          </a:path>
                        </a:pathLst>
                      </a:custGeom>
                      <a:solidFill>
                        <a:schemeClr val="bg2">
                          <a:alpha val="2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ACDF" id="Toggle-Entwurf" o:spid="_x0000_s1026" style="position:absolute;margin-left:0;margin-top:141.75pt;width:209.75pt;height:128.15pt;z-index:-251658239;visibility:hidden;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717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" path="m5916,1133r-295,107l5687,1420r257,-91l5990,1456r-257,94l5840,1844r-147,54l5423,1164,5881,996r35,137xm5037,1438v-43,15,-76,30,-89,33l5027,1687r74,-26c5131,1651,5154,1638,5172,1621v33,-31,41,-79,20,-132c5177,1443,5134,1402,5037,1438t399,561l5223,1829v-41,-30,-54,-38,-77,-51l5070,1806r102,280l5022,2141,4755,1407v,,135,-58,242,-96c5174,1247,5294,1288,5347,1435v31,84,15,193,-66,264c5289,1705,5312,1715,5347,1740v,,224,155,264,183l5436,1999xm4814,2047v,122,-92,219,-226,267c4453,2365,4321,2352,4245,2258v-23,-28,-48,-78,-61,-114l4014,1677r152,-56l4339,2093v10,28,23,53,38,71c4420,2210,4481,2205,4542,2185v69,-26,107,-69,112,-125c4654,2037,4646,2007,4638,1981l4466,1511r152,-55l4786,1918v12,35,28,91,28,129xm4006,2512r-165,59l3643,2261v-31,-48,-104,-178,-104,-178c3539,2083,3564,2233,3572,2289r45,363l3460,2710,2998,2050r155,-66l3371,2314v30,51,84,142,97,163c3462,2454,3442,2350,3435,2291r-49,-386l3546,1847r211,327c3788,2223,3843,2322,3854,2340v-5,-21,-23,-130,-31,-191l3780,1763r157,-48l4006,2512xm3000,2197r-198,71l3020,2870r-149,54l2650,2324r-198,71l2403,2263r564,-205l3000,2197xm2449,3084l1999,2771v-35,-25,-66,-56,-66,-56l1928,2718v,,26,41,38,79l2114,3201r-153,53l1695,2522r132,-55l2279,2781v28,23,71,61,71,61l2352,2842v,,-30,-53,-43,-83l2159,2350r150,-54l2576,3028r-127,56xm1382,3467l1115,2731r455,-165l1603,2700r-294,107l1369,2969r257,-94l1674,3002r-259,94l1484,3282r317,-114l1847,3297r-465,170xm2985,1484r-75,-206l3530,1052r74,206l2985,1484xm4018,1108l3943,901,4563,676r74,206l4018,1108xm5050,732l4976,525,5595,300r75,206l5050,732xm6366,450l6300,270r-208,76l6020,147,6327,36,6426,r36,99l6564,378r-198,72xm6484,777r199,-73l6902,1300r-199,73l6484,777xm6691,1991r209,-75l6833,1736r198,-73l7135,1942r37,100l7072,2078r-310,112l6691,1991xm6265,2137r75,207l5719,2570r-75,-206l6265,2137xm5229,2515r75,206l4682,2948r-75,-207l5229,2515xm4193,2892r75,207l3646,3325r-75,-207l4193,2892xm3157,3269r75,207l2610,3702r-75,-207l3157,3269xm1952,1860r-75,-206l2497,1428r75,206l1952,1860xm919,2236l844,2030r620,-226l1539,2010,919,2236xm2120,3646r75,207l1574,4080r-75,-207l2120,3646xm804,3930r65,181l1079,4034r73,198l842,4346r-100,37l706,4283,605,4001r199,-71xm685,3604r-199,72l270,3079r198,-72l685,3604xm481,2388r-211,78l336,2646r-198,72l36,2439,,2340r99,-36l409,2190r72,198xe" fillcolor="#c20000 [3214]" stroked="f">
              <v:fill opacity="13107f"/>
              <v:path arrowok="t" o:connecttype="custom" o:connectlocs="2207866,493395;2114634,704637;1870966,533861;1921111,601800;1940055,679021;1865394,794852;1961598,630758;1788134,759954;1490978,622591;1687101,811187;1715331,540544;1426718,954490;1343515,984562;1252139,859078;1317142,685703;1404060,654518;1040788,842001;910782,889150;909668,1144943;730260,1038393;678629,915880;857665,1024286;909668,1144943;595426,1002382;621798,1114500;686058,1224020;1311199,390558;1464606,334499;1875795,271757;1875795,271757;2236096,54574;2438162,140333;2563710,482628;2562967,711320;2664000,758098;2327100,793367;2327100,793367;1711245,1017603;1354287,1234415;1200509,1290474;725060,690530;725060,690530;571653,746218;584654,1514710;322785,1526219;275612,1627200;254439,1337994;254439,1337994;51259,1009064;151921,813043" o:connectangles="0,0,0,0,0,0,0,0,0,0,0,0,0,0,0,0,0,0,0,0,0,0,0,0,0,0,0,0,0,0,0,0,0,0,0,0,0,0,0,0,0,0,0,0,0,0,0,0,0,0"/>
              <o:lock v:ext="edit" verticies="t"/>
              <w10:wrap anchorx="margin" anchory="page"/>
              <w10:anchorlock/>
            </v:shape>
          </w:pict>
        </mc:Fallback>
      </mc:AlternateContent>
    </w:r>
    <w:r w:rsidRPr="00D608BB">
      <w:rPr>
        <w:noProof/>
        <w:szCs w:val="40"/>
      </w:rPr>
      <w:drawing>
        <wp:anchor distT="0" distB="0" distL="114300" distR="114300" simplePos="0" relativeHeight="251658240" behindDoc="0" locked="1" layoutInCell="1" allowOverlap="1" wp14:anchorId="53A6575A" wp14:editId="2F71FF53">
          <wp:simplePos x="0" y="0"/>
          <wp:positionH relativeFrom="rightMargin">
            <wp:posOffset>-2088515</wp:posOffset>
          </wp:positionH>
          <wp:positionV relativeFrom="topMargin">
            <wp:posOffset>360045</wp:posOffset>
          </wp:positionV>
          <wp:extent cx="2023200" cy="360000"/>
          <wp:effectExtent l="0" t="0" r="0" b="2540"/>
          <wp:wrapNone/>
          <wp:docPr id="8" name="Logo-edi@eng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edi@engerg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3200"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1E497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AC0A31C"/>
    <w:lvl w:ilvl="0">
      <w:start w:val="1"/>
      <w:numFmt w:val="decimal"/>
      <w:pStyle w:val="Listennummer4"/>
      <w:lvlText w:val="%1.)"/>
      <w:lvlJc w:val="left"/>
      <w:pPr>
        <w:tabs>
          <w:tab w:val="num" w:pos="431"/>
        </w:tabs>
        <w:ind w:left="431" w:hanging="431"/>
      </w:pPr>
      <w:rPr>
        <w:rFonts w:hint="default"/>
      </w:rPr>
    </w:lvl>
  </w:abstractNum>
  <w:abstractNum w:abstractNumId="2" w15:restartNumberingAfterBreak="0">
    <w:nsid w:val="FFFFFF7E"/>
    <w:multiLevelType w:val="singleLevel"/>
    <w:tmpl w:val="E04E9852"/>
    <w:lvl w:ilvl="0">
      <w:start w:val="1"/>
      <w:numFmt w:val="lowerLetter"/>
      <w:pStyle w:val="Listennummer3"/>
      <w:lvlText w:val="%1)"/>
      <w:lvlJc w:val="left"/>
      <w:pPr>
        <w:tabs>
          <w:tab w:val="num" w:pos="431"/>
        </w:tabs>
        <w:ind w:left="431" w:hanging="431"/>
      </w:pPr>
      <w:rPr>
        <w:rFonts w:hint="default"/>
      </w:rPr>
    </w:lvl>
  </w:abstractNum>
  <w:abstractNum w:abstractNumId="3" w15:restartNumberingAfterBreak="0">
    <w:nsid w:val="FFFFFF7F"/>
    <w:multiLevelType w:val="singleLevel"/>
    <w:tmpl w:val="339A1B8A"/>
    <w:lvl w:ilvl="0">
      <w:start w:val="1"/>
      <w:numFmt w:val="upperRoman"/>
      <w:pStyle w:val="Listennummer2"/>
      <w:lvlText w:val="%1."/>
      <w:lvlJc w:val="left"/>
      <w:pPr>
        <w:tabs>
          <w:tab w:val="num" w:pos="431"/>
        </w:tabs>
        <w:ind w:left="431" w:hanging="431"/>
      </w:pPr>
      <w:rPr>
        <w:rFonts w:hint="default"/>
      </w:rPr>
    </w:lvl>
  </w:abstractNum>
  <w:abstractNum w:abstractNumId="4" w15:restartNumberingAfterBreak="0">
    <w:nsid w:val="FFFFFF88"/>
    <w:multiLevelType w:val="singleLevel"/>
    <w:tmpl w:val="CD9EBA1A"/>
    <w:lvl w:ilvl="0">
      <w:start w:val="1"/>
      <w:numFmt w:val="decimal"/>
      <w:pStyle w:val="Listennummer"/>
      <w:lvlText w:val="%1."/>
      <w:lvlJc w:val="left"/>
      <w:pPr>
        <w:tabs>
          <w:tab w:val="num" w:pos="360"/>
        </w:tabs>
        <w:ind w:left="360" w:hanging="360"/>
      </w:pPr>
    </w:lvl>
  </w:abstractNum>
  <w:abstractNum w:abstractNumId="5" w15:restartNumberingAfterBreak="0">
    <w:nsid w:val="FFFFFF89"/>
    <w:multiLevelType w:val="singleLevel"/>
    <w:tmpl w:val="F4BEAF8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124A11"/>
    <w:multiLevelType w:val="singleLevel"/>
    <w:tmpl w:val="6B5C0274"/>
    <w:lvl w:ilvl="0">
      <w:start w:val="1"/>
      <w:numFmt w:val="bullet"/>
      <w:pStyle w:val="Aufzhlungszeichen5"/>
      <w:lvlText w:val="-"/>
      <w:lvlJc w:val="left"/>
      <w:pPr>
        <w:tabs>
          <w:tab w:val="num" w:pos="431"/>
        </w:tabs>
        <w:ind w:left="431" w:hanging="431"/>
      </w:pPr>
      <w:rPr>
        <w:rFonts w:ascii="Arial" w:hAnsi="Arial" w:hint="default"/>
      </w:rPr>
    </w:lvl>
  </w:abstractNum>
  <w:abstractNum w:abstractNumId="7" w15:restartNumberingAfterBreak="0">
    <w:nsid w:val="02CE4788"/>
    <w:multiLevelType w:val="hybridMultilevel"/>
    <w:tmpl w:val="04F8FF48"/>
    <w:lvl w:ilvl="0" w:tplc="C05E73B2">
      <w:start w:val="1"/>
      <w:numFmt w:val="bullet"/>
      <w:lvlText w:val="›"/>
      <w:lvlJc w:val="left"/>
      <w:pPr>
        <w:ind w:left="360" w:hanging="360"/>
      </w:pPr>
      <w:rPr>
        <w:rFonts w:ascii="Calibri" w:hAnsi="Calibri" w:cs="Calibri" w:hint="default"/>
        <w:b/>
        <w:i w:val="0"/>
        <w:color w:val="C20000" w:themeColor="background2"/>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A230BA7"/>
    <w:multiLevelType w:val="hybridMultilevel"/>
    <w:tmpl w:val="ECB441AC"/>
    <w:lvl w:ilvl="0" w:tplc="5D2E1AF0">
      <w:start w:val="1"/>
      <w:numFmt w:val="bullet"/>
      <w:pStyle w:val="Aufzhlungszeichen"/>
      <w:lvlText w:val="›"/>
      <w:lvlJc w:val="left"/>
      <w:pPr>
        <w:ind w:left="360" w:hanging="360"/>
      </w:pPr>
      <w:rPr>
        <w:rFonts w:ascii="Calibri" w:hAnsi="Calibri" w:cs="Calibri" w:hint="default"/>
        <w:color w:val="C20000" w:themeColor="background2"/>
        <w:sz w:val="24"/>
      </w:rPr>
    </w:lvl>
    <w:lvl w:ilvl="1" w:tplc="04070003">
      <w:start w:val="1"/>
      <w:numFmt w:val="bullet"/>
      <w:lvlText w:val="o"/>
      <w:lvlJc w:val="left"/>
      <w:pPr>
        <w:tabs>
          <w:tab w:val="num" w:pos="3595"/>
        </w:tabs>
        <w:ind w:left="3595" w:hanging="360"/>
      </w:pPr>
      <w:rPr>
        <w:rFonts w:ascii="Courier New" w:hAnsi="Courier New" w:cs="Courier New" w:hint="default"/>
      </w:rPr>
    </w:lvl>
    <w:lvl w:ilvl="2" w:tplc="04070005" w:tentative="1">
      <w:start w:val="1"/>
      <w:numFmt w:val="bullet"/>
      <w:lvlText w:val=""/>
      <w:lvlJc w:val="left"/>
      <w:pPr>
        <w:tabs>
          <w:tab w:val="num" w:pos="4315"/>
        </w:tabs>
        <w:ind w:left="4315" w:hanging="360"/>
      </w:pPr>
      <w:rPr>
        <w:rFonts w:ascii="Wingdings" w:hAnsi="Wingdings" w:hint="default"/>
      </w:rPr>
    </w:lvl>
    <w:lvl w:ilvl="3" w:tplc="04070001" w:tentative="1">
      <w:start w:val="1"/>
      <w:numFmt w:val="bullet"/>
      <w:lvlText w:val=""/>
      <w:lvlJc w:val="left"/>
      <w:pPr>
        <w:tabs>
          <w:tab w:val="num" w:pos="5035"/>
        </w:tabs>
        <w:ind w:left="5035" w:hanging="360"/>
      </w:pPr>
      <w:rPr>
        <w:rFonts w:ascii="Symbol" w:hAnsi="Symbol" w:hint="default"/>
      </w:rPr>
    </w:lvl>
    <w:lvl w:ilvl="4" w:tplc="04070003" w:tentative="1">
      <w:start w:val="1"/>
      <w:numFmt w:val="bullet"/>
      <w:lvlText w:val="o"/>
      <w:lvlJc w:val="left"/>
      <w:pPr>
        <w:tabs>
          <w:tab w:val="num" w:pos="5755"/>
        </w:tabs>
        <w:ind w:left="5755" w:hanging="360"/>
      </w:pPr>
      <w:rPr>
        <w:rFonts w:ascii="Courier New" w:hAnsi="Courier New" w:cs="Courier New" w:hint="default"/>
      </w:rPr>
    </w:lvl>
    <w:lvl w:ilvl="5" w:tplc="04070005" w:tentative="1">
      <w:start w:val="1"/>
      <w:numFmt w:val="bullet"/>
      <w:lvlText w:val=""/>
      <w:lvlJc w:val="left"/>
      <w:pPr>
        <w:tabs>
          <w:tab w:val="num" w:pos="6475"/>
        </w:tabs>
        <w:ind w:left="6475" w:hanging="360"/>
      </w:pPr>
      <w:rPr>
        <w:rFonts w:ascii="Wingdings" w:hAnsi="Wingdings" w:hint="default"/>
      </w:rPr>
    </w:lvl>
    <w:lvl w:ilvl="6" w:tplc="04070001" w:tentative="1">
      <w:start w:val="1"/>
      <w:numFmt w:val="bullet"/>
      <w:lvlText w:val=""/>
      <w:lvlJc w:val="left"/>
      <w:pPr>
        <w:tabs>
          <w:tab w:val="num" w:pos="7195"/>
        </w:tabs>
        <w:ind w:left="7195" w:hanging="360"/>
      </w:pPr>
      <w:rPr>
        <w:rFonts w:ascii="Symbol" w:hAnsi="Symbol" w:hint="default"/>
      </w:rPr>
    </w:lvl>
    <w:lvl w:ilvl="7" w:tplc="04070003" w:tentative="1">
      <w:start w:val="1"/>
      <w:numFmt w:val="bullet"/>
      <w:lvlText w:val="o"/>
      <w:lvlJc w:val="left"/>
      <w:pPr>
        <w:tabs>
          <w:tab w:val="num" w:pos="7915"/>
        </w:tabs>
        <w:ind w:left="7915" w:hanging="360"/>
      </w:pPr>
      <w:rPr>
        <w:rFonts w:ascii="Courier New" w:hAnsi="Courier New" w:cs="Courier New" w:hint="default"/>
      </w:rPr>
    </w:lvl>
    <w:lvl w:ilvl="8" w:tplc="04070005" w:tentative="1">
      <w:start w:val="1"/>
      <w:numFmt w:val="bullet"/>
      <w:lvlText w:val=""/>
      <w:lvlJc w:val="left"/>
      <w:pPr>
        <w:tabs>
          <w:tab w:val="num" w:pos="8635"/>
        </w:tabs>
        <w:ind w:left="8635" w:hanging="360"/>
      </w:pPr>
      <w:rPr>
        <w:rFonts w:ascii="Wingdings" w:hAnsi="Wingdings" w:hint="default"/>
      </w:rPr>
    </w:lvl>
  </w:abstractNum>
  <w:abstractNum w:abstractNumId="9" w15:restartNumberingAfterBreak="0">
    <w:nsid w:val="0F584536"/>
    <w:multiLevelType w:val="multilevel"/>
    <w:tmpl w:val="09AEBF9E"/>
    <w:lvl w:ilvl="0">
      <w:start w:val="1"/>
      <w:numFmt w:val="lowerLetter"/>
      <w:lvlText w:val="%1."/>
      <w:lvlJc w:val="left"/>
      <w:pPr>
        <w:ind w:left="720" w:hanging="360"/>
      </w:pPr>
      <w:rPr>
        <w:rFonts w:hint="default"/>
      </w:rPr>
    </w:lvl>
    <w:lvl w:ilvl="1">
      <w:start w:val="12"/>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110" w:hanging="75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8B91BCF"/>
    <w:multiLevelType w:val="hybridMultilevel"/>
    <w:tmpl w:val="EAAC466A"/>
    <w:lvl w:ilvl="0" w:tplc="26E819E0">
      <w:start w:val="1"/>
      <w:numFmt w:val="bullet"/>
      <w:pStyle w:val="Aufzhlungszeichen2"/>
      <w:lvlText w:val=""/>
      <w:lvlJc w:val="left"/>
      <w:pPr>
        <w:ind w:left="927" w:hanging="360"/>
      </w:pPr>
      <w:rPr>
        <w:rFonts w:ascii="Wingdings" w:hAnsi="Wingdings" w:cs="Wingdings" w:hint="default"/>
        <w:b w:val="0"/>
        <w:bCs w:val="0"/>
        <w:i w:val="0"/>
        <w:iCs w:val="0"/>
        <w:color w:val="C20000" w:themeColor="background2"/>
        <w:sz w:val="24"/>
        <w:szCs w:val="24"/>
        <w:u w:color="C20000" w:themeColor="background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D232DC"/>
    <w:multiLevelType w:val="hybridMultilevel"/>
    <w:tmpl w:val="F00A43B4"/>
    <w:lvl w:ilvl="0" w:tplc="0407000F">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310970BC"/>
    <w:multiLevelType w:val="hybridMultilevel"/>
    <w:tmpl w:val="441C474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326462AE"/>
    <w:multiLevelType w:val="hybridMultilevel"/>
    <w:tmpl w:val="28E676E2"/>
    <w:lvl w:ilvl="0" w:tplc="0407001B">
      <w:start w:val="1"/>
      <w:numFmt w:val="lowerRoman"/>
      <w:lvlText w:val="%1."/>
      <w:lvlJc w:val="right"/>
      <w:pPr>
        <w:ind w:left="1505" w:hanging="360"/>
      </w:pPr>
    </w:lvl>
    <w:lvl w:ilvl="1" w:tplc="04070019" w:tentative="1">
      <w:start w:val="1"/>
      <w:numFmt w:val="lowerLetter"/>
      <w:lvlText w:val="%2."/>
      <w:lvlJc w:val="left"/>
      <w:pPr>
        <w:ind w:left="2225" w:hanging="360"/>
      </w:pPr>
    </w:lvl>
    <w:lvl w:ilvl="2" w:tplc="0407001B" w:tentative="1">
      <w:start w:val="1"/>
      <w:numFmt w:val="lowerRoman"/>
      <w:lvlText w:val="%3."/>
      <w:lvlJc w:val="right"/>
      <w:pPr>
        <w:ind w:left="2945" w:hanging="180"/>
      </w:pPr>
    </w:lvl>
    <w:lvl w:ilvl="3" w:tplc="0407000F" w:tentative="1">
      <w:start w:val="1"/>
      <w:numFmt w:val="decimal"/>
      <w:lvlText w:val="%4."/>
      <w:lvlJc w:val="left"/>
      <w:pPr>
        <w:ind w:left="3665" w:hanging="360"/>
      </w:pPr>
    </w:lvl>
    <w:lvl w:ilvl="4" w:tplc="04070019" w:tentative="1">
      <w:start w:val="1"/>
      <w:numFmt w:val="lowerLetter"/>
      <w:lvlText w:val="%5."/>
      <w:lvlJc w:val="left"/>
      <w:pPr>
        <w:ind w:left="4385" w:hanging="360"/>
      </w:pPr>
    </w:lvl>
    <w:lvl w:ilvl="5" w:tplc="0407001B" w:tentative="1">
      <w:start w:val="1"/>
      <w:numFmt w:val="lowerRoman"/>
      <w:lvlText w:val="%6."/>
      <w:lvlJc w:val="right"/>
      <w:pPr>
        <w:ind w:left="5105" w:hanging="180"/>
      </w:pPr>
    </w:lvl>
    <w:lvl w:ilvl="6" w:tplc="0407000F" w:tentative="1">
      <w:start w:val="1"/>
      <w:numFmt w:val="decimal"/>
      <w:lvlText w:val="%7."/>
      <w:lvlJc w:val="left"/>
      <w:pPr>
        <w:ind w:left="5825" w:hanging="360"/>
      </w:pPr>
    </w:lvl>
    <w:lvl w:ilvl="7" w:tplc="04070019" w:tentative="1">
      <w:start w:val="1"/>
      <w:numFmt w:val="lowerLetter"/>
      <w:lvlText w:val="%8."/>
      <w:lvlJc w:val="left"/>
      <w:pPr>
        <w:ind w:left="6545" w:hanging="360"/>
      </w:pPr>
    </w:lvl>
    <w:lvl w:ilvl="8" w:tplc="0407001B" w:tentative="1">
      <w:start w:val="1"/>
      <w:numFmt w:val="lowerRoman"/>
      <w:lvlText w:val="%9."/>
      <w:lvlJc w:val="right"/>
      <w:pPr>
        <w:ind w:left="7265" w:hanging="180"/>
      </w:pPr>
    </w:lvl>
  </w:abstractNum>
  <w:abstractNum w:abstractNumId="14" w15:restartNumberingAfterBreak="0">
    <w:nsid w:val="3AE94E29"/>
    <w:multiLevelType w:val="multilevel"/>
    <w:tmpl w:val="04070023"/>
    <w:styleLink w:val="ArtikelAbschnitt"/>
    <w:lvl w:ilvl="0">
      <w:start w:val="1"/>
      <w:numFmt w:val="upperRoman"/>
      <w:lvlText w:val="Artikel %1."/>
      <w:lvlJc w:val="left"/>
      <w:pPr>
        <w:tabs>
          <w:tab w:val="num" w:pos="2880"/>
        </w:tabs>
        <w:ind w:left="0" w:firstLine="0"/>
      </w:pPr>
    </w:lvl>
    <w:lvl w:ilvl="1">
      <w:start w:val="1"/>
      <w:numFmt w:val="decimalZero"/>
      <w:isLgl/>
      <w:lvlText w:val="Abschnitt %1.%2"/>
      <w:lvlJc w:val="left"/>
      <w:pPr>
        <w:tabs>
          <w:tab w:val="num" w:pos="36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B684FF1"/>
    <w:multiLevelType w:val="hybridMultilevel"/>
    <w:tmpl w:val="69DA2730"/>
    <w:lvl w:ilvl="0" w:tplc="0407000F">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3CB6494D"/>
    <w:multiLevelType w:val="hybridMultilevel"/>
    <w:tmpl w:val="2BC21EA4"/>
    <w:lvl w:ilvl="0" w:tplc="AFB2B61E">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F5044E"/>
    <w:multiLevelType w:val="hybridMultilevel"/>
    <w:tmpl w:val="A75E3624"/>
    <w:lvl w:ilvl="0" w:tplc="AEACAFF4">
      <w:numFmt w:val="bullet"/>
      <w:lvlText w:val=""/>
      <w:lvlJc w:val="left"/>
      <w:pPr>
        <w:ind w:left="720" w:hanging="360"/>
      </w:pPr>
      <w:rPr>
        <w:rFonts w:ascii="Symbol" w:eastAsia="Times New Roma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A830ED"/>
    <w:multiLevelType w:val="hybridMultilevel"/>
    <w:tmpl w:val="E06C28B0"/>
    <w:lvl w:ilvl="0" w:tplc="9086FB8C">
      <w:start w:val="1"/>
      <w:numFmt w:val="bullet"/>
      <w:pStyle w:val="Aufzhlungszeichen4"/>
      <w:lvlText w:val="+"/>
      <w:lvlJc w:val="left"/>
      <w:pPr>
        <w:tabs>
          <w:tab w:val="num" w:pos="431"/>
        </w:tabs>
        <w:ind w:left="431" w:hanging="431"/>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5E3175"/>
    <w:multiLevelType w:val="multilevel"/>
    <w:tmpl w:val="4AE0C09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431"/>
        </w:tabs>
        <w:ind w:left="431" w:hanging="431"/>
      </w:pPr>
      <w:rPr>
        <w:rFonts w:hint="default"/>
      </w:rPr>
    </w:lvl>
    <w:lvl w:ilvl="2">
      <w:start w:val="1"/>
      <w:numFmt w:val="decimal"/>
      <w:pStyle w:val="berschrift3"/>
      <w:lvlText w:val="%1.%2.%3"/>
      <w:lvlJc w:val="left"/>
      <w:pPr>
        <w:tabs>
          <w:tab w:val="num" w:pos="5966"/>
        </w:tabs>
        <w:ind w:left="5966" w:hanging="862"/>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293"/>
        </w:tabs>
        <w:ind w:left="1293" w:hanging="1293"/>
      </w:pPr>
      <w:rPr>
        <w:rFonts w:hint="default"/>
      </w:rPr>
    </w:lvl>
    <w:lvl w:ilvl="5">
      <w:start w:val="1"/>
      <w:numFmt w:val="decimal"/>
      <w:pStyle w:val="berschrift6"/>
      <w:lvlText w:val="%1.%2.%3.%4.%5.%6"/>
      <w:lvlJc w:val="left"/>
      <w:pPr>
        <w:tabs>
          <w:tab w:val="num" w:pos="1293"/>
        </w:tabs>
        <w:ind w:left="1293" w:hanging="1293"/>
      </w:pPr>
      <w:rPr>
        <w:rFonts w:hint="default"/>
      </w:rPr>
    </w:lvl>
    <w:lvl w:ilvl="6">
      <w:start w:val="1"/>
      <w:numFmt w:val="decimal"/>
      <w:pStyle w:val="berschrift7"/>
      <w:lvlText w:val="%1.%2.%3.%4.%5.%6.%7"/>
      <w:lvlJc w:val="left"/>
      <w:pPr>
        <w:tabs>
          <w:tab w:val="num" w:pos="1724"/>
        </w:tabs>
        <w:ind w:left="1724" w:hanging="1724"/>
      </w:pPr>
      <w:rPr>
        <w:rFonts w:hint="default"/>
      </w:rPr>
    </w:lvl>
    <w:lvl w:ilvl="7">
      <w:start w:val="1"/>
      <w:numFmt w:val="decimal"/>
      <w:pStyle w:val="berschrift8"/>
      <w:lvlText w:val="%1.%2.%3.%4.%5.%6.%7.%8"/>
      <w:lvlJc w:val="left"/>
      <w:pPr>
        <w:tabs>
          <w:tab w:val="num" w:pos="1724"/>
        </w:tabs>
        <w:ind w:left="1724" w:hanging="1724"/>
      </w:pPr>
      <w:rPr>
        <w:rFonts w:hint="default"/>
      </w:rPr>
    </w:lvl>
    <w:lvl w:ilvl="8">
      <w:start w:val="1"/>
      <w:numFmt w:val="decimal"/>
      <w:pStyle w:val="berschrift9"/>
      <w:lvlText w:val="%1.%2.%3.%4.%5.%6.%7.%8.%9"/>
      <w:lvlJc w:val="left"/>
      <w:pPr>
        <w:tabs>
          <w:tab w:val="num" w:pos="1724"/>
        </w:tabs>
        <w:ind w:left="1724" w:hanging="1724"/>
      </w:pPr>
      <w:rPr>
        <w:rFonts w:hint="default"/>
      </w:rPr>
    </w:lvl>
  </w:abstractNum>
  <w:abstractNum w:abstractNumId="20" w15:restartNumberingAfterBreak="0">
    <w:nsid w:val="4FD61464"/>
    <w:multiLevelType w:val="multilevel"/>
    <w:tmpl w:val="F800DA20"/>
    <w:name w:val="BDEW Gliederung alphanumerisch-Liste"/>
    <w:styleLink w:val="BDEWGliederungalphanumerisch"/>
    <w:lvl w:ilvl="0">
      <w:start w:val="1"/>
      <w:numFmt w:val="upperLetter"/>
      <w:lvlRestart w:val="0"/>
      <w:lvlText w:val="%1."/>
      <w:lvlJc w:val="left"/>
      <w:pPr>
        <w:tabs>
          <w:tab w:val="num" w:pos="425"/>
        </w:tabs>
        <w:ind w:left="425" w:hanging="425"/>
      </w:pPr>
    </w:lvl>
    <w:lvl w:ilvl="1">
      <w:start w:val="1"/>
      <w:numFmt w:val="upperRoman"/>
      <w:lvlText w:val="%2."/>
      <w:lvlJc w:val="left"/>
      <w:pPr>
        <w:tabs>
          <w:tab w:val="num" w:pos="425"/>
        </w:tabs>
        <w:ind w:left="425" w:hanging="425"/>
      </w:pPr>
    </w:lvl>
    <w:lvl w:ilvl="2">
      <w:start w:val="1"/>
      <w:numFmt w:val="decimal"/>
      <w:lvlText w:val="%3."/>
      <w:lvlJc w:val="left"/>
      <w:pPr>
        <w:tabs>
          <w:tab w:val="num" w:pos="425"/>
        </w:tabs>
        <w:ind w:left="425" w:hanging="425"/>
      </w:pPr>
    </w:lvl>
    <w:lvl w:ilvl="3">
      <w:start w:val="1"/>
      <w:numFmt w:val="lowerLetter"/>
      <w:lvlText w:val="%4)"/>
      <w:lvlJc w:val="left"/>
      <w:pPr>
        <w:tabs>
          <w:tab w:val="num" w:pos="425"/>
        </w:tabs>
        <w:ind w:left="425" w:hanging="425"/>
      </w:pPr>
    </w:lvl>
    <w:lvl w:ilvl="4">
      <w:start w:val="1"/>
      <w:numFmt w:val="lowerLetter"/>
      <w:lvlText w:val="%5%5)"/>
      <w:lvlJc w:val="left"/>
      <w:pPr>
        <w:tabs>
          <w:tab w:val="num" w:pos="425"/>
        </w:tabs>
        <w:ind w:left="425" w:hanging="425"/>
      </w:pPr>
    </w:lvl>
    <w:lvl w:ilvl="5">
      <w:start w:val="1"/>
      <w:numFmt w:val="decimal"/>
      <w:lvlText w:val="(%6)"/>
      <w:lvlJc w:val="left"/>
      <w:pPr>
        <w:tabs>
          <w:tab w:val="num" w:pos="425"/>
        </w:tabs>
        <w:ind w:left="425" w:hanging="425"/>
      </w:pPr>
    </w:lvl>
    <w:lvl w:ilvl="6">
      <w:start w:val="1"/>
      <w:numFmt w:val="lowerRoman"/>
      <w:lvlText w:val="(%7)"/>
      <w:lvlJc w:val="left"/>
      <w:pPr>
        <w:tabs>
          <w:tab w:val="num" w:pos="425"/>
        </w:tabs>
        <w:ind w:left="425" w:hanging="425"/>
      </w:pPr>
    </w:lvl>
    <w:lvl w:ilvl="7">
      <w:start w:val="1"/>
      <w:numFmt w:val="decimal"/>
      <w:lvlText w:val="(%7%8)"/>
      <w:lvlJc w:val="left"/>
      <w:pPr>
        <w:tabs>
          <w:tab w:val="num" w:pos="425"/>
        </w:tabs>
        <w:ind w:left="425" w:hanging="425"/>
      </w:pPr>
    </w:lvl>
    <w:lvl w:ilvl="8">
      <w:start w:val="1"/>
      <w:numFmt w:val="lowerLetter"/>
      <w:lvlText w:val="(%7%8%9)"/>
      <w:lvlJc w:val="left"/>
      <w:pPr>
        <w:tabs>
          <w:tab w:val="num" w:pos="425"/>
        </w:tabs>
        <w:ind w:left="425" w:hanging="425"/>
      </w:pPr>
    </w:lvl>
  </w:abstractNum>
  <w:abstractNum w:abstractNumId="21" w15:restartNumberingAfterBreak="0">
    <w:nsid w:val="501C097C"/>
    <w:multiLevelType w:val="multilevel"/>
    <w:tmpl w:val="5C4C4F86"/>
    <w:name w:val="BDEW Gliederung numerisch-Liste"/>
    <w:styleLink w:val="BDEWGliederungnumerisch"/>
    <w:lvl w:ilvl="0">
      <w:start w:val="1"/>
      <w:numFmt w:val="decimal"/>
      <w:lvlRestart w:val="0"/>
      <w:lvlText w:val="%1."/>
      <w:lvlJc w:val="left"/>
      <w:pPr>
        <w:ind w:left="425" w:hanging="425"/>
      </w:pPr>
    </w:lvl>
    <w:lvl w:ilvl="1">
      <w:start w:val="1"/>
      <w:numFmt w:val="decimal"/>
      <w:lvlText w:val="%1.%2."/>
      <w:lvlJc w:val="left"/>
      <w:pPr>
        <w:ind w:left="425" w:hanging="425"/>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1276"/>
        </w:tabs>
        <w:ind w:left="1276" w:hanging="1276"/>
      </w:pPr>
    </w:lvl>
    <w:lvl w:ilvl="5">
      <w:start w:val="1"/>
      <w:numFmt w:val="decimal"/>
      <w:lvlText w:val="%1.%2.%3.%4.%5.%6"/>
      <w:lvlJc w:val="left"/>
      <w:pPr>
        <w:tabs>
          <w:tab w:val="num" w:pos="1276"/>
        </w:tabs>
        <w:ind w:left="1276" w:hanging="1276"/>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701"/>
        </w:tabs>
        <w:ind w:left="1701" w:hanging="1701"/>
      </w:pPr>
    </w:lvl>
  </w:abstractNum>
  <w:abstractNum w:abstractNumId="22" w15:restartNumberingAfterBreak="0">
    <w:nsid w:val="59280F3F"/>
    <w:multiLevelType w:val="multilevel"/>
    <w:tmpl w:val="040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3" w15:restartNumberingAfterBreak="0">
    <w:nsid w:val="659A13E8"/>
    <w:multiLevelType w:val="hybridMultilevel"/>
    <w:tmpl w:val="FFC6D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5E25C5A"/>
    <w:multiLevelType w:val="hybridMultilevel"/>
    <w:tmpl w:val="A65CA46E"/>
    <w:lvl w:ilvl="0" w:tplc="8A8A4386">
      <w:start w:val="1"/>
      <w:numFmt w:val="bullet"/>
      <w:pStyle w:val="BDEW-Pfeil"/>
      <w:lvlText w:val=""/>
      <w:lvlJc w:val="left"/>
      <w:pPr>
        <w:tabs>
          <w:tab w:val="num" w:pos="431"/>
        </w:tabs>
        <w:ind w:left="431" w:hanging="431"/>
      </w:pPr>
      <w:rPr>
        <w:rFonts w:ascii="Wingdings" w:hAnsi="Wingdings" w:hint="default"/>
      </w:rPr>
    </w:lvl>
    <w:lvl w:ilvl="1" w:tplc="CC022384" w:tentative="1">
      <w:start w:val="1"/>
      <w:numFmt w:val="bullet"/>
      <w:lvlText w:val="o"/>
      <w:lvlJc w:val="left"/>
      <w:pPr>
        <w:tabs>
          <w:tab w:val="num" w:pos="1440"/>
        </w:tabs>
        <w:ind w:left="1440" w:hanging="360"/>
      </w:pPr>
      <w:rPr>
        <w:rFonts w:ascii="Courier New" w:hAnsi="Courier New" w:cs="Courier New" w:hint="default"/>
      </w:rPr>
    </w:lvl>
    <w:lvl w:ilvl="2" w:tplc="EE746F72" w:tentative="1">
      <w:start w:val="1"/>
      <w:numFmt w:val="bullet"/>
      <w:lvlText w:val=""/>
      <w:lvlJc w:val="left"/>
      <w:pPr>
        <w:tabs>
          <w:tab w:val="num" w:pos="2160"/>
        </w:tabs>
        <w:ind w:left="2160" w:hanging="360"/>
      </w:pPr>
      <w:rPr>
        <w:rFonts w:ascii="Wingdings" w:hAnsi="Wingdings" w:hint="default"/>
      </w:rPr>
    </w:lvl>
    <w:lvl w:ilvl="3" w:tplc="0AF6CF8A" w:tentative="1">
      <w:start w:val="1"/>
      <w:numFmt w:val="bullet"/>
      <w:lvlText w:val=""/>
      <w:lvlJc w:val="left"/>
      <w:pPr>
        <w:tabs>
          <w:tab w:val="num" w:pos="2880"/>
        </w:tabs>
        <w:ind w:left="2880" w:hanging="360"/>
      </w:pPr>
      <w:rPr>
        <w:rFonts w:ascii="Symbol" w:hAnsi="Symbol" w:hint="default"/>
      </w:rPr>
    </w:lvl>
    <w:lvl w:ilvl="4" w:tplc="62D4B31A" w:tentative="1">
      <w:start w:val="1"/>
      <w:numFmt w:val="bullet"/>
      <w:lvlText w:val="o"/>
      <w:lvlJc w:val="left"/>
      <w:pPr>
        <w:tabs>
          <w:tab w:val="num" w:pos="3600"/>
        </w:tabs>
        <w:ind w:left="3600" w:hanging="360"/>
      </w:pPr>
      <w:rPr>
        <w:rFonts w:ascii="Courier New" w:hAnsi="Courier New" w:cs="Courier New" w:hint="default"/>
      </w:rPr>
    </w:lvl>
    <w:lvl w:ilvl="5" w:tplc="925E8474" w:tentative="1">
      <w:start w:val="1"/>
      <w:numFmt w:val="bullet"/>
      <w:lvlText w:val=""/>
      <w:lvlJc w:val="left"/>
      <w:pPr>
        <w:tabs>
          <w:tab w:val="num" w:pos="4320"/>
        </w:tabs>
        <w:ind w:left="4320" w:hanging="360"/>
      </w:pPr>
      <w:rPr>
        <w:rFonts w:ascii="Wingdings" w:hAnsi="Wingdings" w:hint="default"/>
      </w:rPr>
    </w:lvl>
    <w:lvl w:ilvl="6" w:tplc="F7D4186A" w:tentative="1">
      <w:start w:val="1"/>
      <w:numFmt w:val="bullet"/>
      <w:lvlText w:val=""/>
      <w:lvlJc w:val="left"/>
      <w:pPr>
        <w:tabs>
          <w:tab w:val="num" w:pos="5040"/>
        </w:tabs>
        <w:ind w:left="5040" w:hanging="360"/>
      </w:pPr>
      <w:rPr>
        <w:rFonts w:ascii="Symbol" w:hAnsi="Symbol" w:hint="default"/>
      </w:rPr>
    </w:lvl>
    <w:lvl w:ilvl="7" w:tplc="F4AAD68C" w:tentative="1">
      <w:start w:val="1"/>
      <w:numFmt w:val="bullet"/>
      <w:lvlText w:val="o"/>
      <w:lvlJc w:val="left"/>
      <w:pPr>
        <w:tabs>
          <w:tab w:val="num" w:pos="5760"/>
        </w:tabs>
        <w:ind w:left="5760" w:hanging="360"/>
      </w:pPr>
      <w:rPr>
        <w:rFonts w:ascii="Courier New" w:hAnsi="Courier New" w:cs="Courier New" w:hint="default"/>
      </w:rPr>
    </w:lvl>
    <w:lvl w:ilvl="8" w:tplc="71B83D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D6561A"/>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853484"/>
    <w:multiLevelType w:val="hybridMultilevel"/>
    <w:tmpl w:val="83E0D1A6"/>
    <w:lvl w:ilvl="0" w:tplc="FC6C7F84">
      <w:start w:val="1"/>
      <w:numFmt w:val="bullet"/>
      <w:pStyle w:val="Aufzhlungszeichen3"/>
      <w:lvlText w:val=""/>
      <w:lvlJc w:val="left"/>
      <w:pPr>
        <w:ind w:left="360" w:hanging="360"/>
      </w:pPr>
      <w:rPr>
        <w:rFonts w:ascii="Wingdings" w:hAnsi="Wingdings" w:cs="Wingdings" w:hint="default"/>
        <w:b w:val="0"/>
        <w:i w:val="0"/>
        <w:color w:val="auto"/>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DB3F74"/>
    <w:multiLevelType w:val="singleLevel"/>
    <w:tmpl w:val="0470970E"/>
    <w:lvl w:ilvl="0">
      <w:start w:val="1"/>
      <w:numFmt w:val="bullet"/>
      <w:pStyle w:val="AufzhlungQuadrat"/>
      <w:lvlText w:val=""/>
      <w:lvlJc w:val="left"/>
      <w:pPr>
        <w:tabs>
          <w:tab w:val="num" w:pos="360"/>
        </w:tabs>
        <w:ind w:left="360" w:hanging="360"/>
      </w:pPr>
      <w:rPr>
        <w:rFonts w:ascii="Wingdings" w:hAnsi="Wingdings" w:hint="default"/>
      </w:rPr>
    </w:lvl>
  </w:abstractNum>
  <w:num w:numId="1" w16cid:durableId="624435307">
    <w:abstractNumId w:val="22"/>
  </w:num>
  <w:num w:numId="2" w16cid:durableId="1111121473">
    <w:abstractNumId w:val="25"/>
  </w:num>
  <w:num w:numId="3" w16cid:durableId="1900969897">
    <w:abstractNumId w:val="14"/>
  </w:num>
  <w:num w:numId="4" w16cid:durableId="716779756">
    <w:abstractNumId w:val="8"/>
  </w:num>
  <w:num w:numId="5" w16cid:durableId="228149290">
    <w:abstractNumId w:val="10"/>
  </w:num>
  <w:num w:numId="6" w16cid:durableId="26570627">
    <w:abstractNumId w:val="26"/>
  </w:num>
  <w:num w:numId="7" w16cid:durableId="1563953658">
    <w:abstractNumId w:val="18"/>
  </w:num>
  <w:num w:numId="8" w16cid:durableId="1231772914">
    <w:abstractNumId w:val="6"/>
  </w:num>
  <w:num w:numId="9" w16cid:durableId="184826026">
    <w:abstractNumId w:val="20"/>
  </w:num>
  <w:num w:numId="10" w16cid:durableId="259685328">
    <w:abstractNumId w:val="21"/>
  </w:num>
  <w:num w:numId="11" w16cid:durableId="65152746">
    <w:abstractNumId w:val="24"/>
  </w:num>
  <w:num w:numId="12" w16cid:durableId="38632762">
    <w:abstractNumId w:val="4"/>
  </w:num>
  <w:num w:numId="13" w16cid:durableId="1976791560">
    <w:abstractNumId w:val="3"/>
  </w:num>
  <w:num w:numId="14" w16cid:durableId="281424518">
    <w:abstractNumId w:val="2"/>
  </w:num>
  <w:num w:numId="15" w16cid:durableId="158277936">
    <w:abstractNumId w:val="1"/>
  </w:num>
  <w:num w:numId="16" w16cid:durableId="533616101">
    <w:abstractNumId w:val="0"/>
  </w:num>
  <w:num w:numId="17" w16cid:durableId="198708532">
    <w:abstractNumId w:val="19"/>
  </w:num>
  <w:num w:numId="18" w16cid:durableId="1373261671">
    <w:abstractNumId w:val="16"/>
  </w:num>
  <w:num w:numId="19" w16cid:durableId="536891336">
    <w:abstractNumId w:val="23"/>
  </w:num>
  <w:num w:numId="20" w16cid:durableId="1700736695">
    <w:abstractNumId w:val="11"/>
  </w:num>
  <w:num w:numId="21" w16cid:durableId="1253736231">
    <w:abstractNumId w:val="15"/>
  </w:num>
  <w:num w:numId="22" w16cid:durableId="1379815696">
    <w:abstractNumId w:val="9"/>
  </w:num>
  <w:num w:numId="23" w16cid:durableId="186261311">
    <w:abstractNumId w:val="27"/>
  </w:num>
  <w:num w:numId="24" w16cid:durableId="111363934">
    <w:abstractNumId w:val="7"/>
  </w:num>
  <w:num w:numId="25" w16cid:durableId="1406563251">
    <w:abstractNumId w:val="17"/>
  </w:num>
  <w:num w:numId="26" w16cid:durableId="10747373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8228117">
    <w:abstractNumId w:val="13"/>
  </w:num>
  <w:num w:numId="28" w16cid:durableId="180179958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5449472">
    <w:abstractNumId w:val="8"/>
  </w:num>
  <w:num w:numId="30" w16cid:durableId="1424767175">
    <w:abstractNumId w:val="5"/>
  </w:num>
  <w:num w:numId="31" w16cid:durableId="192193911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9"/>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6C5"/>
    <w:rsid w:val="00000817"/>
    <w:rsid w:val="00001CAE"/>
    <w:rsid w:val="00002314"/>
    <w:rsid w:val="000026AC"/>
    <w:rsid w:val="00002946"/>
    <w:rsid w:val="00003CDA"/>
    <w:rsid w:val="0000450E"/>
    <w:rsid w:val="00004561"/>
    <w:rsid w:val="00004682"/>
    <w:rsid w:val="000056E6"/>
    <w:rsid w:val="00006853"/>
    <w:rsid w:val="00010FDA"/>
    <w:rsid w:val="000111B4"/>
    <w:rsid w:val="0001446F"/>
    <w:rsid w:val="00014495"/>
    <w:rsid w:val="00015187"/>
    <w:rsid w:val="0001537C"/>
    <w:rsid w:val="0001547F"/>
    <w:rsid w:val="00015C00"/>
    <w:rsid w:val="00016057"/>
    <w:rsid w:val="00016510"/>
    <w:rsid w:val="000218C2"/>
    <w:rsid w:val="0002193E"/>
    <w:rsid w:val="00021B8E"/>
    <w:rsid w:val="00021CAA"/>
    <w:rsid w:val="0002217C"/>
    <w:rsid w:val="00023E6D"/>
    <w:rsid w:val="000249AD"/>
    <w:rsid w:val="000252FE"/>
    <w:rsid w:val="00025C68"/>
    <w:rsid w:val="000269FF"/>
    <w:rsid w:val="00026A38"/>
    <w:rsid w:val="0002703A"/>
    <w:rsid w:val="000316F9"/>
    <w:rsid w:val="00031CE2"/>
    <w:rsid w:val="0003280D"/>
    <w:rsid w:val="00032C9A"/>
    <w:rsid w:val="00032D4C"/>
    <w:rsid w:val="00033A06"/>
    <w:rsid w:val="00035D7B"/>
    <w:rsid w:val="00036247"/>
    <w:rsid w:val="00036978"/>
    <w:rsid w:val="00037DF4"/>
    <w:rsid w:val="00040B46"/>
    <w:rsid w:val="00040BBC"/>
    <w:rsid w:val="00041B17"/>
    <w:rsid w:val="0004373E"/>
    <w:rsid w:val="00043A1E"/>
    <w:rsid w:val="00044785"/>
    <w:rsid w:val="00045BE5"/>
    <w:rsid w:val="000461D6"/>
    <w:rsid w:val="0004686C"/>
    <w:rsid w:val="00047399"/>
    <w:rsid w:val="000503E8"/>
    <w:rsid w:val="000506C2"/>
    <w:rsid w:val="000522F8"/>
    <w:rsid w:val="0005235D"/>
    <w:rsid w:val="0005327B"/>
    <w:rsid w:val="000545D2"/>
    <w:rsid w:val="00055040"/>
    <w:rsid w:val="00056319"/>
    <w:rsid w:val="00056D9B"/>
    <w:rsid w:val="000575F8"/>
    <w:rsid w:val="00060AB5"/>
    <w:rsid w:val="00060AD0"/>
    <w:rsid w:val="00060E17"/>
    <w:rsid w:val="00060ED5"/>
    <w:rsid w:val="00061BCB"/>
    <w:rsid w:val="00061F44"/>
    <w:rsid w:val="00062024"/>
    <w:rsid w:val="00063C1D"/>
    <w:rsid w:val="0006490E"/>
    <w:rsid w:val="00064F2E"/>
    <w:rsid w:val="00064FCA"/>
    <w:rsid w:val="000650A1"/>
    <w:rsid w:val="00065C5F"/>
    <w:rsid w:val="00066652"/>
    <w:rsid w:val="0006686B"/>
    <w:rsid w:val="00066B2B"/>
    <w:rsid w:val="000701C7"/>
    <w:rsid w:val="00071080"/>
    <w:rsid w:val="000712C1"/>
    <w:rsid w:val="000725D2"/>
    <w:rsid w:val="00072B0F"/>
    <w:rsid w:val="00073B2F"/>
    <w:rsid w:val="000768E4"/>
    <w:rsid w:val="00076A20"/>
    <w:rsid w:val="000773DA"/>
    <w:rsid w:val="00077DD9"/>
    <w:rsid w:val="000805C0"/>
    <w:rsid w:val="00082910"/>
    <w:rsid w:val="00084E26"/>
    <w:rsid w:val="00085445"/>
    <w:rsid w:val="00085A36"/>
    <w:rsid w:val="00085EC2"/>
    <w:rsid w:val="00086BC4"/>
    <w:rsid w:val="00086F7B"/>
    <w:rsid w:val="00086FF5"/>
    <w:rsid w:val="0008727F"/>
    <w:rsid w:val="00087E55"/>
    <w:rsid w:val="00087FB4"/>
    <w:rsid w:val="00091D36"/>
    <w:rsid w:val="00094A15"/>
    <w:rsid w:val="00094EC2"/>
    <w:rsid w:val="00095406"/>
    <w:rsid w:val="000958AE"/>
    <w:rsid w:val="000970B0"/>
    <w:rsid w:val="00097B77"/>
    <w:rsid w:val="00097F7F"/>
    <w:rsid w:val="000A00D2"/>
    <w:rsid w:val="000A0237"/>
    <w:rsid w:val="000A02C0"/>
    <w:rsid w:val="000A0466"/>
    <w:rsid w:val="000A06FA"/>
    <w:rsid w:val="000A0FAD"/>
    <w:rsid w:val="000A2DFA"/>
    <w:rsid w:val="000A4A1E"/>
    <w:rsid w:val="000A7DD5"/>
    <w:rsid w:val="000B20D7"/>
    <w:rsid w:val="000B26E0"/>
    <w:rsid w:val="000B2A52"/>
    <w:rsid w:val="000B3C56"/>
    <w:rsid w:val="000B41FF"/>
    <w:rsid w:val="000B4829"/>
    <w:rsid w:val="000B4A26"/>
    <w:rsid w:val="000B4C98"/>
    <w:rsid w:val="000B5DF5"/>
    <w:rsid w:val="000B6127"/>
    <w:rsid w:val="000B6335"/>
    <w:rsid w:val="000B7493"/>
    <w:rsid w:val="000B758C"/>
    <w:rsid w:val="000B7CA9"/>
    <w:rsid w:val="000B7CD9"/>
    <w:rsid w:val="000C0F61"/>
    <w:rsid w:val="000C19CB"/>
    <w:rsid w:val="000C1A25"/>
    <w:rsid w:val="000C1A50"/>
    <w:rsid w:val="000C2315"/>
    <w:rsid w:val="000C4595"/>
    <w:rsid w:val="000C4FAD"/>
    <w:rsid w:val="000C56DA"/>
    <w:rsid w:val="000C5913"/>
    <w:rsid w:val="000C5B49"/>
    <w:rsid w:val="000C730B"/>
    <w:rsid w:val="000D00CB"/>
    <w:rsid w:val="000D08AE"/>
    <w:rsid w:val="000D33CF"/>
    <w:rsid w:val="000D360F"/>
    <w:rsid w:val="000D519D"/>
    <w:rsid w:val="000D681E"/>
    <w:rsid w:val="000D6882"/>
    <w:rsid w:val="000D6CA0"/>
    <w:rsid w:val="000D71A6"/>
    <w:rsid w:val="000D7EAB"/>
    <w:rsid w:val="000E0D90"/>
    <w:rsid w:val="000E1200"/>
    <w:rsid w:val="000E25B6"/>
    <w:rsid w:val="000E27A5"/>
    <w:rsid w:val="000E46E9"/>
    <w:rsid w:val="000E48DA"/>
    <w:rsid w:val="000E4CE4"/>
    <w:rsid w:val="000E5F0D"/>
    <w:rsid w:val="000F0BD0"/>
    <w:rsid w:val="000F2368"/>
    <w:rsid w:val="000F2C6C"/>
    <w:rsid w:val="000F3FF8"/>
    <w:rsid w:val="000F47AD"/>
    <w:rsid w:val="000F5D45"/>
    <w:rsid w:val="000F638E"/>
    <w:rsid w:val="000F648C"/>
    <w:rsid w:val="000F6F4F"/>
    <w:rsid w:val="000F73EC"/>
    <w:rsid w:val="000F74C4"/>
    <w:rsid w:val="000F76B8"/>
    <w:rsid w:val="000F76ED"/>
    <w:rsid w:val="0010064E"/>
    <w:rsid w:val="001013D4"/>
    <w:rsid w:val="001013F0"/>
    <w:rsid w:val="0010208A"/>
    <w:rsid w:val="001022B5"/>
    <w:rsid w:val="00102D81"/>
    <w:rsid w:val="00102DB6"/>
    <w:rsid w:val="001031CB"/>
    <w:rsid w:val="00103239"/>
    <w:rsid w:val="0010397C"/>
    <w:rsid w:val="001040DE"/>
    <w:rsid w:val="00104289"/>
    <w:rsid w:val="00104568"/>
    <w:rsid w:val="001049B7"/>
    <w:rsid w:val="00104A27"/>
    <w:rsid w:val="0010532E"/>
    <w:rsid w:val="001053F1"/>
    <w:rsid w:val="00106DB1"/>
    <w:rsid w:val="00107F9E"/>
    <w:rsid w:val="00110977"/>
    <w:rsid w:val="00110BAA"/>
    <w:rsid w:val="00111514"/>
    <w:rsid w:val="00111BC7"/>
    <w:rsid w:val="00112193"/>
    <w:rsid w:val="00112446"/>
    <w:rsid w:val="001136EA"/>
    <w:rsid w:val="00113F33"/>
    <w:rsid w:val="001158E4"/>
    <w:rsid w:val="00115AED"/>
    <w:rsid w:val="00116568"/>
    <w:rsid w:val="00116CE1"/>
    <w:rsid w:val="00116EA5"/>
    <w:rsid w:val="0011774B"/>
    <w:rsid w:val="001209AB"/>
    <w:rsid w:val="00120AB1"/>
    <w:rsid w:val="00120EC2"/>
    <w:rsid w:val="0012175C"/>
    <w:rsid w:val="001218CC"/>
    <w:rsid w:val="00121EC2"/>
    <w:rsid w:val="00123200"/>
    <w:rsid w:val="00123298"/>
    <w:rsid w:val="00123D3B"/>
    <w:rsid w:val="001241AF"/>
    <w:rsid w:val="001243F6"/>
    <w:rsid w:val="00124E3B"/>
    <w:rsid w:val="001259A1"/>
    <w:rsid w:val="001262EF"/>
    <w:rsid w:val="001272F7"/>
    <w:rsid w:val="0012763C"/>
    <w:rsid w:val="00127DB8"/>
    <w:rsid w:val="00130663"/>
    <w:rsid w:val="00130C55"/>
    <w:rsid w:val="00132A44"/>
    <w:rsid w:val="00133098"/>
    <w:rsid w:val="00133237"/>
    <w:rsid w:val="00134EED"/>
    <w:rsid w:val="00135C76"/>
    <w:rsid w:val="0013625F"/>
    <w:rsid w:val="001365C7"/>
    <w:rsid w:val="00140180"/>
    <w:rsid w:val="001412FC"/>
    <w:rsid w:val="001414AF"/>
    <w:rsid w:val="0014159D"/>
    <w:rsid w:val="00141820"/>
    <w:rsid w:val="00141955"/>
    <w:rsid w:val="00142916"/>
    <w:rsid w:val="00142C26"/>
    <w:rsid w:val="00142D69"/>
    <w:rsid w:val="0014335F"/>
    <w:rsid w:val="001434F6"/>
    <w:rsid w:val="00143603"/>
    <w:rsid w:val="00145D30"/>
    <w:rsid w:val="00145E1E"/>
    <w:rsid w:val="00146150"/>
    <w:rsid w:val="0014730A"/>
    <w:rsid w:val="00147C4B"/>
    <w:rsid w:val="0015063F"/>
    <w:rsid w:val="0015089B"/>
    <w:rsid w:val="0015196A"/>
    <w:rsid w:val="00152D0D"/>
    <w:rsid w:val="0015308F"/>
    <w:rsid w:val="00153AF2"/>
    <w:rsid w:val="00154693"/>
    <w:rsid w:val="00154C19"/>
    <w:rsid w:val="00154D0C"/>
    <w:rsid w:val="00155AD2"/>
    <w:rsid w:val="00155AE0"/>
    <w:rsid w:val="00155F77"/>
    <w:rsid w:val="001566CF"/>
    <w:rsid w:val="0016103E"/>
    <w:rsid w:val="00161051"/>
    <w:rsid w:val="00162F85"/>
    <w:rsid w:val="00164149"/>
    <w:rsid w:val="00164EDC"/>
    <w:rsid w:val="001657EB"/>
    <w:rsid w:val="00165B92"/>
    <w:rsid w:val="00166DE7"/>
    <w:rsid w:val="00167175"/>
    <w:rsid w:val="001675D0"/>
    <w:rsid w:val="00167B4D"/>
    <w:rsid w:val="00167D9A"/>
    <w:rsid w:val="001705DF"/>
    <w:rsid w:val="00171282"/>
    <w:rsid w:val="00171B5F"/>
    <w:rsid w:val="0017201E"/>
    <w:rsid w:val="0017223D"/>
    <w:rsid w:val="00172612"/>
    <w:rsid w:val="00173583"/>
    <w:rsid w:val="00173669"/>
    <w:rsid w:val="00173871"/>
    <w:rsid w:val="001743AB"/>
    <w:rsid w:val="00174C81"/>
    <w:rsid w:val="00175D73"/>
    <w:rsid w:val="00176914"/>
    <w:rsid w:val="00176FF8"/>
    <w:rsid w:val="00177932"/>
    <w:rsid w:val="001806C5"/>
    <w:rsid w:val="00180EB0"/>
    <w:rsid w:val="00180EC1"/>
    <w:rsid w:val="00180F67"/>
    <w:rsid w:val="00181357"/>
    <w:rsid w:val="00181875"/>
    <w:rsid w:val="00183850"/>
    <w:rsid w:val="00184569"/>
    <w:rsid w:val="001846F5"/>
    <w:rsid w:val="00186193"/>
    <w:rsid w:val="00186298"/>
    <w:rsid w:val="001874E7"/>
    <w:rsid w:val="00187BB0"/>
    <w:rsid w:val="0019005A"/>
    <w:rsid w:val="00190E08"/>
    <w:rsid w:val="00190EA3"/>
    <w:rsid w:val="0019139C"/>
    <w:rsid w:val="00191BFF"/>
    <w:rsid w:val="0019202E"/>
    <w:rsid w:val="00192243"/>
    <w:rsid w:val="00192297"/>
    <w:rsid w:val="001925D5"/>
    <w:rsid w:val="00193F15"/>
    <w:rsid w:val="0019474B"/>
    <w:rsid w:val="001957AC"/>
    <w:rsid w:val="00195DEB"/>
    <w:rsid w:val="0019675B"/>
    <w:rsid w:val="00196954"/>
    <w:rsid w:val="00196B03"/>
    <w:rsid w:val="00196F20"/>
    <w:rsid w:val="00196FC3"/>
    <w:rsid w:val="001973AF"/>
    <w:rsid w:val="00197663"/>
    <w:rsid w:val="001979CD"/>
    <w:rsid w:val="001A021E"/>
    <w:rsid w:val="001A138B"/>
    <w:rsid w:val="001A1BA5"/>
    <w:rsid w:val="001A3A9D"/>
    <w:rsid w:val="001A53BC"/>
    <w:rsid w:val="001A5BF9"/>
    <w:rsid w:val="001A6882"/>
    <w:rsid w:val="001A69C3"/>
    <w:rsid w:val="001A70ED"/>
    <w:rsid w:val="001A7598"/>
    <w:rsid w:val="001B0315"/>
    <w:rsid w:val="001B0683"/>
    <w:rsid w:val="001B1040"/>
    <w:rsid w:val="001B1180"/>
    <w:rsid w:val="001B1235"/>
    <w:rsid w:val="001B167D"/>
    <w:rsid w:val="001B23F4"/>
    <w:rsid w:val="001B4F6B"/>
    <w:rsid w:val="001B6D0A"/>
    <w:rsid w:val="001B7D73"/>
    <w:rsid w:val="001C08F6"/>
    <w:rsid w:val="001C12C4"/>
    <w:rsid w:val="001C1682"/>
    <w:rsid w:val="001C1795"/>
    <w:rsid w:val="001C18A1"/>
    <w:rsid w:val="001C2EF0"/>
    <w:rsid w:val="001C3E71"/>
    <w:rsid w:val="001C3FAD"/>
    <w:rsid w:val="001C5494"/>
    <w:rsid w:val="001C60D5"/>
    <w:rsid w:val="001C68C5"/>
    <w:rsid w:val="001C6CAA"/>
    <w:rsid w:val="001C71E4"/>
    <w:rsid w:val="001C7ABA"/>
    <w:rsid w:val="001D243F"/>
    <w:rsid w:val="001D46F3"/>
    <w:rsid w:val="001D4AC1"/>
    <w:rsid w:val="001D6440"/>
    <w:rsid w:val="001D7147"/>
    <w:rsid w:val="001D7CF3"/>
    <w:rsid w:val="001D7E68"/>
    <w:rsid w:val="001E0613"/>
    <w:rsid w:val="001E0651"/>
    <w:rsid w:val="001E0A40"/>
    <w:rsid w:val="001E1217"/>
    <w:rsid w:val="001E1A68"/>
    <w:rsid w:val="001E257A"/>
    <w:rsid w:val="001E35C2"/>
    <w:rsid w:val="001E51D9"/>
    <w:rsid w:val="001E5C51"/>
    <w:rsid w:val="001E6174"/>
    <w:rsid w:val="001E655A"/>
    <w:rsid w:val="001E793C"/>
    <w:rsid w:val="001E7ABE"/>
    <w:rsid w:val="001F0026"/>
    <w:rsid w:val="001F02E1"/>
    <w:rsid w:val="001F0649"/>
    <w:rsid w:val="001F0BE8"/>
    <w:rsid w:val="001F1212"/>
    <w:rsid w:val="001F20D6"/>
    <w:rsid w:val="001F2C8B"/>
    <w:rsid w:val="001F4297"/>
    <w:rsid w:val="001F49E0"/>
    <w:rsid w:val="001F4B62"/>
    <w:rsid w:val="001F6FF0"/>
    <w:rsid w:val="001F71C9"/>
    <w:rsid w:val="002012FF"/>
    <w:rsid w:val="00203367"/>
    <w:rsid w:val="0020513A"/>
    <w:rsid w:val="002051C3"/>
    <w:rsid w:val="002075E8"/>
    <w:rsid w:val="002078F2"/>
    <w:rsid w:val="00207FB9"/>
    <w:rsid w:val="0021056E"/>
    <w:rsid w:val="002105A2"/>
    <w:rsid w:val="00211E6A"/>
    <w:rsid w:val="002139C4"/>
    <w:rsid w:val="00213A36"/>
    <w:rsid w:val="00213CE4"/>
    <w:rsid w:val="00214A4B"/>
    <w:rsid w:val="00214B10"/>
    <w:rsid w:val="00214C13"/>
    <w:rsid w:val="0021614D"/>
    <w:rsid w:val="00216F60"/>
    <w:rsid w:val="002172D5"/>
    <w:rsid w:val="00217330"/>
    <w:rsid w:val="002173E6"/>
    <w:rsid w:val="00217841"/>
    <w:rsid w:val="00217FE0"/>
    <w:rsid w:val="0022014A"/>
    <w:rsid w:val="002202E8"/>
    <w:rsid w:val="002207BB"/>
    <w:rsid w:val="00221939"/>
    <w:rsid w:val="0022230D"/>
    <w:rsid w:val="0022276F"/>
    <w:rsid w:val="0022601F"/>
    <w:rsid w:val="002269EB"/>
    <w:rsid w:val="002308E0"/>
    <w:rsid w:val="00231791"/>
    <w:rsid w:val="00231B63"/>
    <w:rsid w:val="00232D99"/>
    <w:rsid w:val="00232EA1"/>
    <w:rsid w:val="00232F36"/>
    <w:rsid w:val="00233367"/>
    <w:rsid w:val="00233432"/>
    <w:rsid w:val="002334AE"/>
    <w:rsid w:val="00233B18"/>
    <w:rsid w:val="002346DB"/>
    <w:rsid w:val="002364B9"/>
    <w:rsid w:val="002377E3"/>
    <w:rsid w:val="00241B96"/>
    <w:rsid w:val="00242ED8"/>
    <w:rsid w:val="00242F2C"/>
    <w:rsid w:val="00244425"/>
    <w:rsid w:val="00244D3B"/>
    <w:rsid w:val="002453D4"/>
    <w:rsid w:val="00246474"/>
    <w:rsid w:val="00246E8B"/>
    <w:rsid w:val="0025142D"/>
    <w:rsid w:val="00252146"/>
    <w:rsid w:val="002527E6"/>
    <w:rsid w:val="00253ADD"/>
    <w:rsid w:val="00253CB3"/>
    <w:rsid w:val="00253D2F"/>
    <w:rsid w:val="0025471E"/>
    <w:rsid w:val="002559B2"/>
    <w:rsid w:val="00257472"/>
    <w:rsid w:val="0026112E"/>
    <w:rsid w:val="00261F7D"/>
    <w:rsid w:val="0026270C"/>
    <w:rsid w:val="00263481"/>
    <w:rsid w:val="002636BD"/>
    <w:rsid w:val="0026393A"/>
    <w:rsid w:val="00263CDC"/>
    <w:rsid w:val="00266AF9"/>
    <w:rsid w:val="00266B04"/>
    <w:rsid w:val="00267046"/>
    <w:rsid w:val="00271E20"/>
    <w:rsid w:val="002725F5"/>
    <w:rsid w:val="002727C6"/>
    <w:rsid w:val="00273E34"/>
    <w:rsid w:val="002746FD"/>
    <w:rsid w:val="002754B3"/>
    <w:rsid w:val="0027578D"/>
    <w:rsid w:val="00275EA6"/>
    <w:rsid w:val="00276424"/>
    <w:rsid w:val="002768CC"/>
    <w:rsid w:val="00277DF9"/>
    <w:rsid w:val="00280926"/>
    <w:rsid w:val="00280F23"/>
    <w:rsid w:val="00280FE6"/>
    <w:rsid w:val="00282223"/>
    <w:rsid w:val="002825B0"/>
    <w:rsid w:val="00282AD1"/>
    <w:rsid w:val="00282E3C"/>
    <w:rsid w:val="00283609"/>
    <w:rsid w:val="00283623"/>
    <w:rsid w:val="00285225"/>
    <w:rsid w:val="002853A6"/>
    <w:rsid w:val="002864EC"/>
    <w:rsid w:val="00287092"/>
    <w:rsid w:val="002907CE"/>
    <w:rsid w:val="00290BE3"/>
    <w:rsid w:val="00290CFF"/>
    <w:rsid w:val="00290D3E"/>
    <w:rsid w:val="00291886"/>
    <w:rsid w:val="00291E0B"/>
    <w:rsid w:val="00291EE3"/>
    <w:rsid w:val="002928D9"/>
    <w:rsid w:val="0029336F"/>
    <w:rsid w:val="002936BC"/>
    <w:rsid w:val="00293972"/>
    <w:rsid w:val="00293D19"/>
    <w:rsid w:val="00295960"/>
    <w:rsid w:val="00297087"/>
    <w:rsid w:val="00297150"/>
    <w:rsid w:val="002979D9"/>
    <w:rsid w:val="002A0400"/>
    <w:rsid w:val="002A0C3F"/>
    <w:rsid w:val="002A1689"/>
    <w:rsid w:val="002A184F"/>
    <w:rsid w:val="002A211F"/>
    <w:rsid w:val="002A237E"/>
    <w:rsid w:val="002A24C6"/>
    <w:rsid w:val="002A24DF"/>
    <w:rsid w:val="002A251F"/>
    <w:rsid w:val="002A2957"/>
    <w:rsid w:val="002A2C51"/>
    <w:rsid w:val="002A51B5"/>
    <w:rsid w:val="002A7199"/>
    <w:rsid w:val="002B12DB"/>
    <w:rsid w:val="002B12DE"/>
    <w:rsid w:val="002B17AC"/>
    <w:rsid w:val="002B1930"/>
    <w:rsid w:val="002B220A"/>
    <w:rsid w:val="002B3292"/>
    <w:rsid w:val="002B4511"/>
    <w:rsid w:val="002B5262"/>
    <w:rsid w:val="002B6AB8"/>
    <w:rsid w:val="002B77B4"/>
    <w:rsid w:val="002B7D13"/>
    <w:rsid w:val="002C0776"/>
    <w:rsid w:val="002C0A17"/>
    <w:rsid w:val="002C0E85"/>
    <w:rsid w:val="002C1506"/>
    <w:rsid w:val="002C17DE"/>
    <w:rsid w:val="002C1A91"/>
    <w:rsid w:val="002C1E7E"/>
    <w:rsid w:val="002C437E"/>
    <w:rsid w:val="002C463E"/>
    <w:rsid w:val="002C593C"/>
    <w:rsid w:val="002C59EB"/>
    <w:rsid w:val="002C603D"/>
    <w:rsid w:val="002C6855"/>
    <w:rsid w:val="002C734D"/>
    <w:rsid w:val="002D02B8"/>
    <w:rsid w:val="002D0624"/>
    <w:rsid w:val="002D25D1"/>
    <w:rsid w:val="002D2C38"/>
    <w:rsid w:val="002D48A7"/>
    <w:rsid w:val="002D4D72"/>
    <w:rsid w:val="002D5275"/>
    <w:rsid w:val="002D68EE"/>
    <w:rsid w:val="002D6913"/>
    <w:rsid w:val="002D7570"/>
    <w:rsid w:val="002D78A0"/>
    <w:rsid w:val="002E0FFB"/>
    <w:rsid w:val="002E19FA"/>
    <w:rsid w:val="002E25C4"/>
    <w:rsid w:val="002E44FD"/>
    <w:rsid w:val="002E4F66"/>
    <w:rsid w:val="002E5650"/>
    <w:rsid w:val="002E5C1D"/>
    <w:rsid w:val="002E614A"/>
    <w:rsid w:val="002F1425"/>
    <w:rsid w:val="002F1BBC"/>
    <w:rsid w:val="002F203C"/>
    <w:rsid w:val="002F23E1"/>
    <w:rsid w:val="002F39FE"/>
    <w:rsid w:val="002F3A3E"/>
    <w:rsid w:val="002F3BEF"/>
    <w:rsid w:val="002F4D2A"/>
    <w:rsid w:val="002F53DE"/>
    <w:rsid w:val="002F74E8"/>
    <w:rsid w:val="0030026B"/>
    <w:rsid w:val="00301D4C"/>
    <w:rsid w:val="003029E7"/>
    <w:rsid w:val="0030544C"/>
    <w:rsid w:val="00305830"/>
    <w:rsid w:val="00305901"/>
    <w:rsid w:val="00306CAB"/>
    <w:rsid w:val="00307A74"/>
    <w:rsid w:val="0031191E"/>
    <w:rsid w:val="00311B47"/>
    <w:rsid w:val="0031200E"/>
    <w:rsid w:val="00312634"/>
    <w:rsid w:val="00312B98"/>
    <w:rsid w:val="00313DFA"/>
    <w:rsid w:val="003167DD"/>
    <w:rsid w:val="003172D9"/>
    <w:rsid w:val="00317DA7"/>
    <w:rsid w:val="00317E3F"/>
    <w:rsid w:val="00320D37"/>
    <w:rsid w:val="003215AA"/>
    <w:rsid w:val="00322FEE"/>
    <w:rsid w:val="00323C10"/>
    <w:rsid w:val="003248A5"/>
    <w:rsid w:val="003248C4"/>
    <w:rsid w:val="00324CB8"/>
    <w:rsid w:val="0032526F"/>
    <w:rsid w:val="00327592"/>
    <w:rsid w:val="00327CE0"/>
    <w:rsid w:val="00327F82"/>
    <w:rsid w:val="00330F1D"/>
    <w:rsid w:val="00331F73"/>
    <w:rsid w:val="00331F8B"/>
    <w:rsid w:val="0033243A"/>
    <w:rsid w:val="003334C0"/>
    <w:rsid w:val="0033368E"/>
    <w:rsid w:val="00333A5A"/>
    <w:rsid w:val="00333D25"/>
    <w:rsid w:val="003340B5"/>
    <w:rsid w:val="0033515C"/>
    <w:rsid w:val="0033550A"/>
    <w:rsid w:val="003359E2"/>
    <w:rsid w:val="00337677"/>
    <w:rsid w:val="003376F6"/>
    <w:rsid w:val="00337AB8"/>
    <w:rsid w:val="00337D93"/>
    <w:rsid w:val="003412BD"/>
    <w:rsid w:val="0034136F"/>
    <w:rsid w:val="003414F7"/>
    <w:rsid w:val="003418D2"/>
    <w:rsid w:val="00342047"/>
    <w:rsid w:val="0034345A"/>
    <w:rsid w:val="003439FA"/>
    <w:rsid w:val="003448D8"/>
    <w:rsid w:val="0034498F"/>
    <w:rsid w:val="003453F6"/>
    <w:rsid w:val="003453FF"/>
    <w:rsid w:val="00345AAB"/>
    <w:rsid w:val="003462C2"/>
    <w:rsid w:val="00346340"/>
    <w:rsid w:val="0034641A"/>
    <w:rsid w:val="00346857"/>
    <w:rsid w:val="003478A2"/>
    <w:rsid w:val="00350053"/>
    <w:rsid w:val="00350319"/>
    <w:rsid w:val="003506B5"/>
    <w:rsid w:val="00350B13"/>
    <w:rsid w:val="003519A4"/>
    <w:rsid w:val="00352E9D"/>
    <w:rsid w:val="003530E0"/>
    <w:rsid w:val="0035377F"/>
    <w:rsid w:val="003565A2"/>
    <w:rsid w:val="00356815"/>
    <w:rsid w:val="003612AB"/>
    <w:rsid w:val="0036159B"/>
    <w:rsid w:val="00361944"/>
    <w:rsid w:val="00361E29"/>
    <w:rsid w:val="00361FC9"/>
    <w:rsid w:val="003624F4"/>
    <w:rsid w:val="00362DA5"/>
    <w:rsid w:val="003631E1"/>
    <w:rsid w:val="003637B3"/>
    <w:rsid w:val="00363DA4"/>
    <w:rsid w:val="003640FF"/>
    <w:rsid w:val="0036448E"/>
    <w:rsid w:val="00364E4B"/>
    <w:rsid w:val="0036613C"/>
    <w:rsid w:val="00367099"/>
    <w:rsid w:val="0036721C"/>
    <w:rsid w:val="003678FF"/>
    <w:rsid w:val="00370548"/>
    <w:rsid w:val="0037055C"/>
    <w:rsid w:val="00370DE0"/>
    <w:rsid w:val="0037168D"/>
    <w:rsid w:val="00372765"/>
    <w:rsid w:val="00372F5F"/>
    <w:rsid w:val="003741CD"/>
    <w:rsid w:val="003742C8"/>
    <w:rsid w:val="00375D26"/>
    <w:rsid w:val="00376690"/>
    <w:rsid w:val="00376D12"/>
    <w:rsid w:val="00376E70"/>
    <w:rsid w:val="00377761"/>
    <w:rsid w:val="00377855"/>
    <w:rsid w:val="003802B3"/>
    <w:rsid w:val="00381D2E"/>
    <w:rsid w:val="003820D4"/>
    <w:rsid w:val="00382C1D"/>
    <w:rsid w:val="00383997"/>
    <w:rsid w:val="00383B88"/>
    <w:rsid w:val="00383C67"/>
    <w:rsid w:val="00384D2C"/>
    <w:rsid w:val="0038519D"/>
    <w:rsid w:val="003902D8"/>
    <w:rsid w:val="00390941"/>
    <w:rsid w:val="003909D1"/>
    <w:rsid w:val="00391054"/>
    <w:rsid w:val="003920F1"/>
    <w:rsid w:val="00392430"/>
    <w:rsid w:val="0039254F"/>
    <w:rsid w:val="00392D20"/>
    <w:rsid w:val="003931C3"/>
    <w:rsid w:val="003947DC"/>
    <w:rsid w:val="00394CAD"/>
    <w:rsid w:val="00394E64"/>
    <w:rsid w:val="00395530"/>
    <w:rsid w:val="00395FAF"/>
    <w:rsid w:val="00396F96"/>
    <w:rsid w:val="00397479"/>
    <w:rsid w:val="00397EE8"/>
    <w:rsid w:val="003A0139"/>
    <w:rsid w:val="003A02C9"/>
    <w:rsid w:val="003A0BC1"/>
    <w:rsid w:val="003A10E5"/>
    <w:rsid w:val="003A1564"/>
    <w:rsid w:val="003A1B5C"/>
    <w:rsid w:val="003A1C58"/>
    <w:rsid w:val="003A1EB2"/>
    <w:rsid w:val="003A2220"/>
    <w:rsid w:val="003A24A4"/>
    <w:rsid w:val="003A2BC2"/>
    <w:rsid w:val="003A2F90"/>
    <w:rsid w:val="003A3625"/>
    <w:rsid w:val="003A3ECA"/>
    <w:rsid w:val="003A48E1"/>
    <w:rsid w:val="003A51B5"/>
    <w:rsid w:val="003A53DF"/>
    <w:rsid w:val="003A54CA"/>
    <w:rsid w:val="003A60AB"/>
    <w:rsid w:val="003B29B9"/>
    <w:rsid w:val="003B32C5"/>
    <w:rsid w:val="003B4B32"/>
    <w:rsid w:val="003B5F56"/>
    <w:rsid w:val="003B6534"/>
    <w:rsid w:val="003B6676"/>
    <w:rsid w:val="003B6FC9"/>
    <w:rsid w:val="003B7161"/>
    <w:rsid w:val="003B74CB"/>
    <w:rsid w:val="003B758B"/>
    <w:rsid w:val="003C096D"/>
    <w:rsid w:val="003C1087"/>
    <w:rsid w:val="003C1105"/>
    <w:rsid w:val="003C1E7A"/>
    <w:rsid w:val="003C21B5"/>
    <w:rsid w:val="003C4086"/>
    <w:rsid w:val="003C4EE5"/>
    <w:rsid w:val="003C50FA"/>
    <w:rsid w:val="003C5642"/>
    <w:rsid w:val="003C5AD0"/>
    <w:rsid w:val="003C5C71"/>
    <w:rsid w:val="003C66EF"/>
    <w:rsid w:val="003C6842"/>
    <w:rsid w:val="003C7FB2"/>
    <w:rsid w:val="003D0111"/>
    <w:rsid w:val="003D0FBE"/>
    <w:rsid w:val="003D2037"/>
    <w:rsid w:val="003D2451"/>
    <w:rsid w:val="003D2568"/>
    <w:rsid w:val="003D2E60"/>
    <w:rsid w:val="003D2EDA"/>
    <w:rsid w:val="003D41EF"/>
    <w:rsid w:val="003D4211"/>
    <w:rsid w:val="003D4C01"/>
    <w:rsid w:val="003D607F"/>
    <w:rsid w:val="003D67F1"/>
    <w:rsid w:val="003D7ED3"/>
    <w:rsid w:val="003D7FF9"/>
    <w:rsid w:val="003E0077"/>
    <w:rsid w:val="003E00A2"/>
    <w:rsid w:val="003E02DF"/>
    <w:rsid w:val="003E0937"/>
    <w:rsid w:val="003E0ABC"/>
    <w:rsid w:val="003E0C8E"/>
    <w:rsid w:val="003E10CC"/>
    <w:rsid w:val="003E13F4"/>
    <w:rsid w:val="003E15FA"/>
    <w:rsid w:val="003E21CE"/>
    <w:rsid w:val="003E25F4"/>
    <w:rsid w:val="003E31C2"/>
    <w:rsid w:val="003E37C9"/>
    <w:rsid w:val="003E3DE4"/>
    <w:rsid w:val="003E41EE"/>
    <w:rsid w:val="003E4B60"/>
    <w:rsid w:val="003E5115"/>
    <w:rsid w:val="003E51CC"/>
    <w:rsid w:val="003E5C3C"/>
    <w:rsid w:val="003E7764"/>
    <w:rsid w:val="003E7C5F"/>
    <w:rsid w:val="003E7FAE"/>
    <w:rsid w:val="003F044E"/>
    <w:rsid w:val="003F0D4C"/>
    <w:rsid w:val="003F0DB0"/>
    <w:rsid w:val="003F2A6B"/>
    <w:rsid w:val="003F3067"/>
    <w:rsid w:val="003F350A"/>
    <w:rsid w:val="003F50B2"/>
    <w:rsid w:val="003F5448"/>
    <w:rsid w:val="003F6415"/>
    <w:rsid w:val="003F67D6"/>
    <w:rsid w:val="003F692C"/>
    <w:rsid w:val="003F6A3E"/>
    <w:rsid w:val="0040004B"/>
    <w:rsid w:val="00400FD6"/>
    <w:rsid w:val="004023DA"/>
    <w:rsid w:val="004025D6"/>
    <w:rsid w:val="004032A6"/>
    <w:rsid w:val="00403376"/>
    <w:rsid w:val="00404A61"/>
    <w:rsid w:val="00404B52"/>
    <w:rsid w:val="00405034"/>
    <w:rsid w:val="00405CD6"/>
    <w:rsid w:val="004061ED"/>
    <w:rsid w:val="00407CC9"/>
    <w:rsid w:val="00407ECC"/>
    <w:rsid w:val="00410016"/>
    <w:rsid w:val="00411E43"/>
    <w:rsid w:val="00412696"/>
    <w:rsid w:val="004127E3"/>
    <w:rsid w:val="00413156"/>
    <w:rsid w:val="00413FD7"/>
    <w:rsid w:val="00415AA7"/>
    <w:rsid w:val="00415D5A"/>
    <w:rsid w:val="00416BDF"/>
    <w:rsid w:val="00416D5E"/>
    <w:rsid w:val="00417122"/>
    <w:rsid w:val="00417288"/>
    <w:rsid w:val="0042036A"/>
    <w:rsid w:val="00420B46"/>
    <w:rsid w:val="00420E76"/>
    <w:rsid w:val="00421982"/>
    <w:rsid w:val="0042243D"/>
    <w:rsid w:val="004226EF"/>
    <w:rsid w:val="00422E57"/>
    <w:rsid w:val="00423DD6"/>
    <w:rsid w:val="00424748"/>
    <w:rsid w:val="00424D1C"/>
    <w:rsid w:val="0042520D"/>
    <w:rsid w:val="004259BE"/>
    <w:rsid w:val="00425BE2"/>
    <w:rsid w:val="00425CB3"/>
    <w:rsid w:val="004261F1"/>
    <w:rsid w:val="004279B1"/>
    <w:rsid w:val="00427B34"/>
    <w:rsid w:val="00427C5F"/>
    <w:rsid w:val="00427DAB"/>
    <w:rsid w:val="0043073C"/>
    <w:rsid w:val="0043093C"/>
    <w:rsid w:val="00430BD2"/>
    <w:rsid w:val="00430DAF"/>
    <w:rsid w:val="00432075"/>
    <w:rsid w:val="0043308C"/>
    <w:rsid w:val="004330E1"/>
    <w:rsid w:val="00433107"/>
    <w:rsid w:val="00433401"/>
    <w:rsid w:val="004350D9"/>
    <w:rsid w:val="00436711"/>
    <w:rsid w:val="00436C32"/>
    <w:rsid w:val="004371DB"/>
    <w:rsid w:val="00437C73"/>
    <w:rsid w:val="00437FBA"/>
    <w:rsid w:val="00440220"/>
    <w:rsid w:val="00440269"/>
    <w:rsid w:val="004418F7"/>
    <w:rsid w:val="00442E39"/>
    <w:rsid w:val="004431A5"/>
    <w:rsid w:val="004449F7"/>
    <w:rsid w:val="004453CE"/>
    <w:rsid w:val="004456A0"/>
    <w:rsid w:val="00445755"/>
    <w:rsid w:val="00445A36"/>
    <w:rsid w:val="00446456"/>
    <w:rsid w:val="00446BA5"/>
    <w:rsid w:val="00450267"/>
    <w:rsid w:val="004502DB"/>
    <w:rsid w:val="004505BE"/>
    <w:rsid w:val="00450F71"/>
    <w:rsid w:val="00451EFC"/>
    <w:rsid w:val="004521FB"/>
    <w:rsid w:val="00452F7C"/>
    <w:rsid w:val="00452FAF"/>
    <w:rsid w:val="004533D5"/>
    <w:rsid w:val="00454EAF"/>
    <w:rsid w:val="00454FAB"/>
    <w:rsid w:val="004551A4"/>
    <w:rsid w:val="00456F05"/>
    <w:rsid w:val="00462973"/>
    <w:rsid w:val="00462C53"/>
    <w:rsid w:val="00463E72"/>
    <w:rsid w:val="00464195"/>
    <w:rsid w:val="00464219"/>
    <w:rsid w:val="0046476F"/>
    <w:rsid w:val="00465058"/>
    <w:rsid w:val="00465178"/>
    <w:rsid w:val="00465341"/>
    <w:rsid w:val="004654B5"/>
    <w:rsid w:val="00465ADF"/>
    <w:rsid w:val="004664B9"/>
    <w:rsid w:val="00466FF8"/>
    <w:rsid w:val="00467698"/>
    <w:rsid w:val="004677D9"/>
    <w:rsid w:val="00467D57"/>
    <w:rsid w:val="00470248"/>
    <w:rsid w:val="00470E47"/>
    <w:rsid w:val="004711B4"/>
    <w:rsid w:val="00472694"/>
    <w:rsid w:val="00473CD4"/>
    <w:rsid w:val="004740F7"/>
    <w:rsid w:val="00474533"/>
    <w:rsid w:val="0047502E"/>
    <w:rsid w:val="004752BA"/>
    <w:rsid w:val="004756C8"/>
    <w:rsid w:val="00476155"/>
    <w:rsid w:val="004766C8"/>
    <w:rsid w:val="00476704"/>
    <w:rsid w:val="00477CC6"/>
    <w:rsid w:val="004811B2"/>
    <w:rsid w:val="00481563"/>
    <w:rsid w:val="00483D61"/>
    <w:rsid w:val="00483F2A"/>
    <w:rsid w:val="00484074"/>
    <w:rsid w:val="0048496B"/>
    <w:rsid w:val="00484A7F"/>
    <w:rsid w:val="00485A67"/>
    <w:rsid w:val="004909BA"/>
    <w:rsid w:val="00490DAC"/>
    <w:rsid w:val="0049102E"/>
    <w:rsid w:val="0049118A"/>
    <w:rsid w:val="004914C0"/>
    <w:rsid w:val="00493948"/>
    <w:rsid w:val="00494227"/>
    <w:rsid w:val="00494708"/>
    <w:rsid w:val="00494994"/>
    <w:rsid w:val="00495316"/>
    <w:rsid w:val="0049597B"/>
    <w:rsid w:val="00495AAA"/>
    <w:rsid w:val="0049699C"/>
    <w:rsid w:val="00497129"/>
    <w:rsid w:val="004971BB"/>
    <w:rsid w:val="00497231"/>
    <w:rsid w:val="00497A90"/>
    <w:rsid w:val="004A062F"/>
    <w:rsid w:val="004A09AD"/>
    <w:rsid w:val="004A0EE8"/>
    <w:rsid w:val="004A275C"/>
    <w:rsid w:val="004A324F"/>
    <w:rsid w:val="004A52FD"/>
    <w:rsid w:val="004A59C8"/>
    <w:rsid w:val="004A5B66"/>
    <w:rsid w:val="004A6F89"/>
    <w:rsid w:val="004A7169"/>
    <w:rsid w:val="004B019A"/>
    <w:rsid w:val="004B0968"/>
    <w:rsid w:val="004B0C17"/>
    <w:rsid w:val="004B221F"/>
    <w:rsid w:val="004B2B8F"/>
    <w:rsid w:val="004B3217"/>
    <w:rsid w:val="004B3AC2"/>
    <w:rsid w:val="004B3EB3"/>
    <w:rsid w:val="004B4AEF"/>
    <w:rsid w:val="004B4E1D"/>
    <w:rsid w:val="004B57FC"/>
    <w:rsid w:val="004B5ABC"/>
    <w:rsid w:val="004B6168"/>
    <w:rsid w:val="004B65E8"/>
    <w:rsid w:val="004B6F52"/>
    <w:rsid w:val="004B7020"/>
    <w:rsid w:val="004B7170"/>
    <w:rsid w:val="004B7730"/>
    <w:rsid w:val="004B78E9"/>
    <w:rsid w:val="004B7A1E"/>
    <w:rsid w:val="004C0B38"/>
    <w:rsid w:val="004C1166"/>
    <w:rsid w:val="004C11FD"/>
    <w:rsid w:val="004C14AE"/>
    <w:rsid w:val="004C150B"/>
    <w:rsid w:val="004C172F"/>
    <w:rsid w:val="004C1846"/>
    <w:rsid w:val="004C1EE6"/>
    <w:rsid w:val="004C2111"/>
    <w:rsid w:val="004C2203"/>
    <w:rsid w:val="004C225D"/>
    <w:rsid w:val="004C2408"/>
    <w:rsid w:val="004C2B5C"/>
    <w:rsid w:val="004C2D3E"/>
    <w:rsid w:val="004C3F39"/>
    <w:rsid w:val="004C412E"/>
    <w:rsid w:val="004C489E"/>
    <w:rsid w:val="004C5A48"/>
    <w:rsid w:val="004C6271"/>
    <w:rsid w:val="004C673C"/>
    <w:rsid w:val="004C686C"/>
    <w:rsid w:val="004C69FD"/>
    <w:rsid w:val="004C77EA"/>
    <w:rsid w:val="004C785A"/>
    <w:rsid w:val="004C7B6D"/>
    <w:rsid w:val="004D006A"/>
    <w:rsid w:val="004D0A91"/>
    <w:rsid w:val="004D0EFA"/>
    <w:rsid w:val="004D1361"/>
    <w:rsid w:val="004D1414"/>
    <w:rsid w:val="004D16F4"/>
    <w:rsid w:val="004D2DDA"/>
    <w:rsid w:val="004D3373"/>
    <w:rsid w:val="004D3E4F"/>
    <w:rsid w:val="004D4B05"/>
    <w:rsid w:val="004D4D96"/>
    <w:rsid w:val="004D57DB"/>
    <w:rsid w:val="004D589B"/>
    <w:rsid w:val="004D7856"/>
    <w:rsid w:val="004D7B9C"/>
    <w:rsid w:val="004E3088"/>
    <w:rsid w:val="004E3B33"/>
    <w:rsid w:val="004E4F96"/>
    <w:rsid w:val="004E5B09"/>
    <w:rsid w:val="004E5C83"/>
    <w:rsid w:val="004E6744"/>
    <w:rsid w:val="004E6A7C"/>
    <w:rsid w:val="004F05CE"/>
    <w:rsid w:val="004F0BBF"/>
    <w:rsid w:val="004F25ED"/>
    <w:rsid w:val="004F5326"/>
    <w:rsid w:val="004F5817"/>
    <w:rsid w:val="004F5A82"/>
    <w:rsid w:val="004F64B1"/>
    <w:rsid w:val="004F69BC"/>
    <w:rsid w:val="004F6DA6"/>
    <w:rsid w:val="004F72D2"/>
    <w:rsid w:val="004F7DFC"/>
    <w:rsid w:val="00500CE9"/>
    <w:rsid w:val="00501A5F"/>
    <w:rsid w:val="00501CC6"/>
    <w:rsid w:val="0050244C"/>
    <w:rsid w:val="005049FC"/>
    <w:rsid w:val="00504E5A"/>
    <w:rsid w:val="005066C6"/>
    <w:rsid w:val="00506899"/>
    <w:rsid w:val="00506B97"/>
    <w:rsid w:val="00510818"/>
    <w:rsid w:val="005108BF"/>
    <w:rsid w:val="005112CA"/>
    <w:rsid w:val="00511E51"/>
    <w:rsid w:val="0051262F"/>
    <w:rsid w:val="00512854"/>
    <w:rsid w:val="00514014"/>
    <w:rsid w:val="005146D1"/>
    <w:rsid w:val="0051499D"/>
    <w:rsid w:val="005154D2"/>
    <w:rsid w:val="005168FA"/>
    <w:rsid w:val="00516A4A"/>
    <w:rsid w:val="005204E9"/>
    <w:rsid w:val="00520CC4"/>
    <w:rsid w:val="00520FBD"/>
    <w:rsid w:val="00521480"/>
    <w:rsid w:val="00521695"/>
    <w:rsid w:val="0052172A"/>
    <w:rsid w:val="005217ED"/>
    <w:rsid w:val="00524173"/>
    <w:rsid w:val="0052441C"/>
    <w:rsid w:val="0052447F"/>
    <w:rsid w:val="005244CC"/>
    <w:rsid w:val="005251F5"/>
    <w:rsid w:val="0052557A"/>
    <w:rsid w:val="00526424"/>
    <w:rsid w:val="00526D6F"/>
    <w:rsid w:val="005270B9"/>
    <w:rsid w:val="0053009D"/>
    <w:rsid w:val="00530CC0"/>
    <w:rsid w:val="005311D2"/>
    <w:rsid w:val="00531BB2"/>
    <w:rsid w:val="005322BF"/>
    <w:rsid w:val="0053271B"/>
    <w:rsid w:val="00532889"/>
    <w:rsid w:val="005331D5"/>
    <w:rsid w:val="00533280"/>
    <w:rsid w:val="00533678"/>
    <w:rsid w:val="0053388E"/>
    <w:rsid w:val="00534A18"/>
    <w:rsid w:val="00534DD4"/>
    <w:rsid w:val="0053572D"/>
    <w:rsid w:val="00535BFD"/>
    <w:rsid w:val="00535F5D"/>
    <w:rsid w:val="00535FD8"/>
    <w:rsid w:val="00537B55"/>
    <w:rsid w:val="00540517"/>
    <w:rsid w:val="00540619"/>
    <w:rsid w:val="00540ED1"/>
    <w:rsid w:val="00541B27"/>
    <w:rsid w:val="00542C93"/>
    <w:rsid w:val="00542E4A"/>
    <w:rsid w:val="00543E3F"/>
    <w:rsid w:val="005454A9"/>
    <w:rsid w:val="00545DE9"/>
    <w:rsid w:val="00545DFF"/>
    <w:rsid w:val="00546654"/>
    <w:rsid w:val="00546719"/>
    <w:rsid w:val="005471F0"/>
    <w:rsid w:val="0054793C"/>
    <w:rsid w:val="00550D7D"/>
    <w:rsid w:val="0055148A"/>
    <w:rsid w:val="00551AAA"/>
    <w:rsid w:val="005526B6"/>
    <w:rsid w:val="00552EA4"/>
    <w:rsid w:val="00552FBA"/>
    <w:rsid w:val="005533EF"/>
    <w:rsid w:val="00553E1C"/>
    <w:rsid w:val="00554567"/>
    <w:rsid w:val="005547D3"/>
    <w:rsid w:val="005557D4"/>
    <w:rsid w:val="005559CB"/>
    <w:rsid w:val="00555DB3"/>
    <w:rsid w:val="00556480"/>
    <w:rsid w:val="00556AE9"/>
    <w:rsid w:val="00556D5B"/>
    <w:rsid w:val="005570DE"/>
    <w:rsid w:val="005602BC"/>
    <w:rsid w:val="00560D0D"/>
    <w:rsid w:val="005613F1"/>
    <w:rsid w:val="005617E5"/>
    <w:rsid w:val="005625CA"/>
    <w:rsid w:val="00564D86"/>
    <w:rsid w:val="00565134"/>
    <w:rsid w:val="0056547A"/>
    <w:rsid w:val="00566AD5"/>
    <w:rsid w:val="00570AB0"/>
    <w:rsid w:val="00570C30"/>
    <w:rsid w:val="00571A5D"/>
    <w:rsid w:val="00571B8C"/>
    <w:rsid w:val="00572F72"/>
    <w:rsid w:val="00573241"/>
    <w:rsid w:val="005737BF"/>
    <w:rsid w:val="00573E20"/>
    <w:rsid w:val="00574535"/>
    <w:rsid w:val="00574B79"/>
    <w:rsid w:val="00576674"/>
    <w:rsid w:val="00576E11"/>
    <w:rsid w:val="00577AFD"/>
    <w:rsid w:val="005806DD"/>
    <w:rsid w:val="00581445"/>
    <w:rsid w:val="0058207E"/>
    <w:rsid w:val="005820EB"/>
    <w:rsid w:val="005831C9"/>
    <w:rsid w:val="005832D9"/>
    <w:rsid w:val="00583319"/>
    <w:rsid w:val="00583483"/>
    <w:rsid w:val="00584E4D"/>
    <w:rsid w:val="005868F6"/>
    <w:rsid w:val="00586987"/>
    <w:rsid w:val="005869DE"/>
    <w:rsid w:val="00586D58"/>
    <w:rsid w:val="005874B6"/>
    <w:rsid w:val="00587F35"/>
    <w:rsid w:val="005902BC"/>
    <w:rsid w:val="0059174D"/>
    <w:rsid w:val="00591C0C"/>
    <w:rsid w:val="00592BA1"/>
    <w:rsid w:val="00593B00"/>
    <w:rsid w:val="0059468F"/>
    <w:rsid w:val="00594AE6"/>
    <w:rsid w:val="00594C72"/>
    <w:rsid w:val="00595E0A"/>
    <w:rsid w:val="00596A9A"/>
    <w:rsid w:val="00596B55"/>
    <w:rsid w:val="005976C3"/>
    <w:rsid w:val="005979E5"/>
    <w:rsid w:val="00597D37"/>
    <w:rsid w:val="005A1317"/>
    <w:rsid w:val="005A13F6"/>
    <w:rsid w:val="005A1559"/>
    <w:rsid w:val="005A18DB"/>
    <w:rsid w:val="005A18E7"/>
    <w:rsid w:val="005A201A"/>
    <w:rsid w:val="005A2AD4"/>
    <w:rsid w:val="005A2C9A"/>
    <w:rsid w:val="005A3D79"/>
    <w:rsid w:val="005A4B25"/>
    <w:rsid w:val="005A5164"/>
    <w:rsid w:val="005A54C4"/>
    <w:rsid w:val="005A7D40"/>
    <w:rsid w:val="005A7F2D"/>
    <w:rsid w:val="005B070E"/>
    <w:rsid w:val="005B11EF"/>
    <w:rsid w:val="005B1635"/>
    <w:rsid w:val="005B1E80"/>
    <w:rsid w:val="005B3124"/>
    <w:rsid w:val="005B419A"/>
    <w:rsid w:val="005B5557"/>
    <w:rsid w:val="005B5BD7"/>
    <w:rsid w:val="005B66B9"/>
    <w:rsid w:val="005B732D"/>
    <w:rsid w:val="005C0A04"/>
    <w:rsid w:val="005C1F12"/>
    <w:rsid w:val="005C26C5"/>
    <w:rsid w:val="005C3697"/>
    <w:rsid w:val="005C48D9"/>
    <w:rsid w:val="005C584F"/>
    <w:rsid w:val="005C62D5"/>
    <w:rsid w:val="005C7A6C"/>
    <w:rsid w:val="005C7CD4"/>
    <w:rsid w:val="005C7ECB"/>
    <w:rsid w:val="005D050B"/>
    <w:rsid w:val="005D0609"/>
    <w:rsid w:val="005D217C"/>
    <w:rsid w:val="005D26B8"/>
    <w:rsid w:val="005D281A"/>
    <w:rsid w:val="005D3217"/>
    <w:rsid w:val="005D499D"/>
    <w:rsid w:val="005D4CF5"/>
    <w:rsid w:val="005D67E0"/>
    <w:rsid w:val="005D6A91"/>
    <w:rsid w:val="005D7521"/>
    <w:rsid w:val="005D775F"/>
    <w:rsid w:val="005E00D7"/>
    <w:rsid w:val="005E0F10"/>
    <w:rsid w:val="005E1233"/>
    <w:rsid w:val="005E1A17"/>
    <w:rsid w:val="005E1B4C"/>
    <w:rsid w:val="005E38A2"/>
    <w:rsid w:val="005E3EC3"/>
    <w:rsid w:val="005E4023"/>
    <w:rsid w:val="005E4356"/>
    <w:rsid w:val="005E4F45"/>
    <w:rsid w:val="005E5486"/>
    <w:rsid w:val="005E59D0"/>
    <w:rsid w:val="005E5CF5"/>
    <w:rsid w:val="005E7487"/>
    <w:rsid w:val="005E7858"/>
    <w:rsid w:val="005E78DA"/>
    <w:rsid w:val="005F07DB"/>
    <w:rsid w:val="005F1780"/>
    <w:rsid w:val="005F20B6"/>
    <w:rsid w:val="005F27A2"/>
    <w:rsid w:val="005F29E6"/>
    <w:rsid w:val="005F3733"/>
    <w:rsid w:val="005F398C"/>
    <w:rsid w:val="005F39F3"/>
    <w:rsid w:val="005F4AA1"/>
    <w:rsid w:val="005F4AF0"/>
    <w:rsid w:val="005F5601"/>
    <w:rsid w:val="005F5A64"/>
    <w:rsid w:val="005F5ACE"/>
    <w:rsid w:val="005F5C21"/>
    <w:rsid w:val="005F5F94"/>
    <w:rsid w:val="005F610E"/>
    <w:rsid w:val="005F6746"/>
    <w:rsid w:val="005F7D87"/>
    <w:rsid w:val="00600203"/>
    <w:rsid w:val="006005F7"/>
    <w:rsid w:val="00600DD2"/>
    <w:rsid w:val="0060397C"/>
    <w:rsid w:val="006040D8"/>
    <w:rsid w:val="006053CE"/>
    <w:rsid w:val="00606B17"/>
    <w:rsid w:val="0060781C"/>
    <w:rsid w:val="00607A43"/>
    <w:rsid w:val="00607E72"/>
    <w:rsid w:val="006105E3"/>
    <w:rsid w:val="00610D13"/>
    <w:rsid w:val="00610D8E"/>
    <w:rsid w:val="00613ED9"/>
    <w:rsid w:val="00614BD5"/>
    <w:rsid w:val="00615300"/>
    <w:rsid w:val="00615EF3"/>
    <w:rsid w:val="006168AB"/>
    <w:rsid w:val="00616DBA"/>
    <w:rsid w:val="00617A4A"/>
    <w:rsid w:val="00620DB5"/>
    <w:rsid w:val="006213A3"/>
    <w:rsid w:val="00621924"/>
    <w:rsid w:val="00621BBF"/>
    <w:rsid w:val="00621EF0"/>
    <w:rsid w:val="00622A32"/>
    <w:rsid w:val="00622C70"/>
    <w:rsid w:val="0062334C"/>
    <w:rsid w:val="006234DB"/>
    <w:rsid w:val="006245DF"/>
    <w:rsid w:val="006247B5"/>
    <w:rsid w:val="0062489E"/>
    <w:rsid w:val="00624981"/>
    <w:rsid w:val="00626869"/>
    <w:rsid w:val="006272A3"/>
    <w:rsid w:val="00627554"/>
    <w:rsid w:val="00627A8F"/>
    <w:rsid w:val="00627C02"/>
    <w:rsid w:val="00627DB6"/>
    <w:rsid w:val="00631978"/>
    <w:rsid w:val="00631A9E"/>
    <w:rsid w:val="00631D48"/>
    <w:rsid w:val="006325E4"/>
    <w:rsid w:val="0063351E"/>
    <w:rsid w:val="00634B27"/>
    <w:rsid w:val="006357C5"/>
    <w:rsid w:val="00635948"/>
    <w:rsid w:val="006364BD"/>
    <w:rsid w:val="006420E0"/>
    <w:rsid w:val="0064215F"/>
    <w:rsid w:val="00642982"/>
    <w:rsid w:val="00643419"/>
    <w:rsid w:val="006438A9"/>
    <w:rsid w:val="00644C73"/>
    <w:rsid w:val="00644D58"/>
    <w:rsid w:val="006451FA"/>
    <w:rsid w:val="00645263"/>
    <w:rsid w:val="00645480"/>
    <w:rsid w:val="00645FA8"/>
    <w:rsid w:val="00645FC9"/>
    <w:rsid w:val="00646025"/>
    <w:rsid w:val="006463FB"/>
    <w:rsid w:val="00646841"/>
    <w:rsid w:val="00646D7C"/>
    <w:rsid w:val="00647097"/>
    <w:rsid w:val="00647994"/>
    <w:rsid w:val="00650F17"/>
    <w:rsid w:val="00651048"/>
    <w:rsid w:val="0065238E"/>
    <w:rsid w:val="00652CBC"/>
    <w:rsid w:val="00652FC7"/>
    <w:rsid w:val="00653792"/>
    <w:rsid w:val="006539D3"/>
    <w:rsid w:val="00655454"/>
    <w:rsid w:val="00655DEA"/>
    <w:rsid w:val="0065631A"/>
    <w:rsid w:val="00656427"/>
    <w:rsid w:val="006570FF"/>
    <w:rsid w:val="0066011E"/>
    <w:rsid w:val="00661060"/>
    <w:rsid w:val="006613DF"/>
    <w:rsid w:val="00662A75"/>
    <w:rsid w:val="006630DD"/>
    <w:rsid w:val="006631A0"/>
    <w:rsid w:val="00663432"/>
    <w:rsid w:val="00663D88"/>
    <w:rsid w:val="006642AC"/>
    <w:rsid w:val="0066437F"/>
    <w:rsid w:val="00664439"/>
    <w:rsid w:val="00664AFB"/>
    <w:rsid w:val="00664C55"/>
    <w:rsid w:val="006651B5"/>
    <w:rsid w:val="0066654B"/>
    <w:rsid w:val="00666A50"/>
    <w:rsid w:val="006671AE"/>
    <w:rsid w:val="00667C7A"/>
    <w:rsid w:val="00672760"/>
    <w:rsid w:val="00672BD5"/>
    <w:rsid w:val="00672C71"/>
    <w:rsid w:val="00672E14"/>
    <w:rsid w:val="00672E95"/>
    <w:rsid w:val="00675824"/>
    <w:rsid w:val="00676C85"/>
    <w:rsid w:val="00677F3E"/>
    <w:rsid w:val="006804E0"/>
    <w:rsid w:val="0068107F"/>
    <w:rsid w:val="00681EA5"/>
    <w:rsid w:val="00681F16"/>
    <w:rsid w:val="006820E9"/>
    <w:rsid w:val="0068264B"/>
    <w:rsid w:val="00683634"/>
    <w:rsid w:val="0068366D"/>
    <w:rsid w:val="00683FE3"/>
    <w:rsid w:val="006851A9"/>
    <w:rsid w:val="006857DC"/>
    <w:rsid w:val="00687113"/>
    <w:rsid w:val="006910D0"/>
    <w:rsid w:val="006924C6"/>
    <w:rsid w:val="006929D6"/>
    <w:rsid w:val="0069394F"/>
    <w:rsid w:val="00693CA0"/>
    <w:rsid w:val="00693E1B"/>
    <w:rsid w:val="006962B8"/>
    <w:rsid w:val="00697050"/>
    <w:rsid w:val="006972BE"/>
    <w:rsid w:val="00697BD1"/>
    <w:rsid w:val="00697D0C"/>
    <w:rsid w:val="006A05DD"/>
    <w:rsid w:val="006A0D4C"/>
    <w:rsid w:val="006A0EE9"/>
    <w:rsid w:val="006A1789"/>
    <w:rsid w:val="006A33B2"/>
    <w:rsid w:val="006A3673"/>
    <w:rsid w:val="006A4907"/>
    <w:rsid w:val="006A54D1"/>
    <w:rsid w:val="006A572B"/>
    <w:rsid w:val="006A5B37"/>
    <w:rsid w:val="006A623A"/>
    <w:rsid w:val="006A71C3"/>
    <w:rsid w:val="006A73FB"/>
    <w:rsid w:val="006B1278"/>
    <w:rsid w:val="006B26F0"/>
    <w:rsid w:val="006B34BA"/>
    <w:rsid w:val="006B442F"/>
    <w:rsid w:val="006B4E5C"/>
    <w:rsid w:val="006C0730"/>
    <w:rsid w:val="006C0993"/>
    <w:rsid w:val="006C11CB"/>
    <w:rsid w:val="006C1E0B"/>
    <w:rsid w:val="006C26A7"/>
    <w:rsid w:val="006C2748"/>
    <w:rsid w:val="006C2B45"/>
    <w:rsid w:val="006C374B"/>
    <w:rsid w:val="006C380F"/>
    <w:rsid w:val="006C3990"/>
    <w:rsid w:val="006C494A"/>
    <w:rsid w:val="006C4B44"/>
    <w:rsid w:val="006C55FC"/>
    <w:rsid w:val="006C5B27"/>
    <w:rsid w:val="006C5E6B"/>
    <w:rsid w:val="006C69EB"/>
    <w:rsid w:val="006C6DF9"/>
    <w:rsid w:val="006D00E3"/>
    <w:rsid w:val="006D01C1"/>
    <w:rsid w:val="006D0772"/>
    <w:rsid w:val="006D077E"/>
    <w:rsid w:val="006D169B"/>
    <w:rsid w:val="006D1909"/>
    <w:rsid w:val="006D220B"/>
    <w:rsid w:val="006D2D80"/>
    <w:rsid w:val="006D2FBC"/>
    <w:rsid w:val="006D3034"/>
    <w:rsid w:val="006D303B"/>
    <w:rsid w:val="006D4220"/>
    <w:rsid w:val="006D4B27"/>
    <w:rsid w:val="006D4D7B"/>
    <w:rsid w:val="006D5198"/>
    <w:rsid w:val="006D66AA"/>
    <w:rsid w:val="006D744A"/>
    <w:rsid w:val="006D75D1"/>
    <w:rsid w:val="006D7A5B"/>
    <w:rsid w:val="006D7E30"/>
    <w:rsid w:val="006E023F"/>
    <w:rsid w:val="006E0783"/>
    <w:rsid w:val="006E1B17"/>
    <w:rsid w:val="006E2877"/>
    <w:rsid w:val="006E2BA2"/>
    <w:rsid w:val="006E3610"/>
    <w:rsid w:val="006E3FF4"/>
    <w:rsid w:val="006E4250"/>
    <w:rsid w:val="006E544F"/>
    <w:rsid w:val="006E5BAA"/>
    <w:rsid w:val="006E6A19"/>
    <w:rsid w:val="006E6ACE"/>
    <w:rsid w:val="006E710F"/>
    <w:rsid w:val="006E77C1"/>
    <w:rsid w:val="006E7CEB"/>
    <w:rsid w:val="006E7E18"/>
    <w:rsid w:val="006E7E2A"/>
    <w:rsid w:val="006F0502"/>
    <w:rsid w:val="006F0977"/>
    <w:rsid w:val="006F1166"/>
    <w:rsid w:val="006F13C7"/>
    <w:rsid w:val="006F1D63"/>
    <w:rsid w:val="006F1FE5"/>
    <w:rsid w:val="006F290D"/>
    <w:rsid w:val="006F2A6E"/>
    <w:rsid w:val="006F30E8"/>
    <w:rsid w:val="006F39A7"/>
    <w:rsid w:val="006F4734"/>
    <w:rsid w:val="006F4C6C"/>
    <w:rsid w:val="006F4D0B"/>
    <w:rsid w:val="006F605A"/>
    <w:rsid w:val="006F613D"/>
    <w:rsid w:val="006F7D12"/>
    <w:rsid w:val="007004BD"/>
    <w:rsid w:val="00700A40"/>
    <w:rsid w:val="00700C80"/>
    <w:rsid w:val="00700DCC"/>
    <w:rsid w:val="007017F9"/>
    <w:rsid w:val="00701892"/>
    <w:rsid w:val="00702047"/>
    <w:rsid w:val="00702414"/>
    <w:rsid w:val="00702AD8"/>
    <w:rsid w:val="00702B69"/>
    <w:rsid w:val="00702D39"/>
    <w:rsid w:val="00702ED4"/>
    <w:rsid w:val="00703EF5"/>
    <w:rsid w:val="007047CF"/>
    <w:rsid w:val="00704B79"/>
    <w:rsid w:val="00704BC3"/>
    <w:rsid w:val="00706639"/>
    <w:rsid w:val="0070690C"/>
    <w:rsid w:val="00706FE9"/>
    <w:rsid w:val="00707379"/>
    <w:rsid w:val="00707B80"/>
    <w:rsid w:val="0071212F"/>
    <w:rsid w:val="0071239F"/>
    <w:rsid w:val="00712BC4"/>
    <w:rsid w:val="007130D8"/>
    <w:rsid w:val="00716CA1"/>
    <w:rsid w:val="0071730D"/>
    <w:rsid w:val="00720063"/>
    <w:rsid w:val="00721123"/>
    <w:rsid w:val="00721542"/>
    <w:rsid w:val="007219F6"/>
    <w:rsid w:val="007220C3"/>
    <w:rsid w:val="00722743"/>
    <w:rsid w:val="00722758"/>
    <w:rsid w:val="00722978"/>
    <w:rsid w:val="00722E5F"/>
    <w:rsid w:val="00723A46"/>
    <w:rsid w:val="00723F8A"/>
    <w:rsid w:val="00723FD1"/>
    <w:rsid w:val="0072418E"/>
    <w:rsid w:val="00724904"/>
    <w:rsid w:val="00725056"/>
    <w:rsid w:val="00725073"/>
    <w:rsid w:val="0072575E"/>
    <w:rsid w:val="00726FEC"/>
    <w:rsid w:val="007302B0"/>
    <w:rsid w:val="00730D96"/>
    <w:rsid w:val="00731925"/>
    <w:rsid w:val="007319ED"/>
    <w:rsid w:val="007334C9"/>
    <w:rsid w:val="007338F3"/>
    <w:rsid w:val="0073498D"/>
    <w:rsid w:val="00734A7A"/>
    <w:rsid w:val="00734FF9"/>
    <w:rsid w:val="00735400"/>
    <w:rsid w:val="00735C16"/>
    <w:rsid w:val="007360EC"/>
    <w:rsid w:val="007361CB"/>
    <w:rsid w:val="0073664C"/>
    <w:rsid w:val="00736E03"/>
    <w:rsid w:val="00736EE3"/>
    <w:rsid w:val="007373EA"/>
    <w:rsid w:val="00737766"/>
    <w:rsid w:val="007404F3"/>
    <w:rsid w:val="00740760"/>
    <w:rsid w:val="00740D47"/>
    <w:rsid w:val="007422F5"/>
    <w:rsid w:val="007428F9"/>
    <w:rsid w:val="007430BC"/>
    <w:rsid w:val="0074349B"/>
    <w:rsid w:val="00743C8E"/>
    <w:rsid w:val="00743D11"/>
    <w:rsid w:val="00743EBA"/>
    <w:rsid w:val="00745650"/>
    <w:rsid w:val="00746DB7"/>
    <w:rsid w:val="00746E76"/>
    <w:rsid w:val="00747390"/>
    <w:rsid w:val="007475D8"/>
    <w:rsid w:val="00750162"/>
    <w:rsid w:val="00750F55"/>
    <w:rsid w:val="007519B5"/>
    <w:rsid w:val="00751ABD"/>
    <w:rsid w:val="0075221C"/>
    <w:rsid w:val="00752B23"/>
    <w:rsid w:val="00753023"/>
    <w:rsid w:val="007530A0"/>
    <w:rsid w:val="00753497"/>
    <w:rsid w:val="00754215"/>
    <w:rsid w:val="00754404"/>
    <w:rsid w:val="0075550C"/>
    <w:rsid w:val="007555AF"/>
    <w:rsid w:val="00757D9A"/>
    <w:rsid w:val="00757E31"/>
    <w:rsid w:val="007605A7"/>
    <w:rsid w:val="00760812"/>
    <w:rsid w:val="00762776"/>
    <w:rsid w:val="00763A86"/>
    <w:rsid w:val="00763D0D"/>
    <w:rsid w:val="00763FB4"/>
    <w:rsid w:val="00764F9F"/>
    <w:rsid w:val="007650E4"/>
    <w:rsid w:val="0076558F"/>
    <w:rsid w:val="00765937"/>
    <w:rsid w:val="00765F9A"/>
    <w:rsid w:val="007660B0"/>
    <w:rsid w:val="00766B12"/>
    <w:rsid w:val="00767302"/>
    <w:rsid w:val="0076742A"/>
    <w:rsid w:val="00767CB2"/>
    <w:rsid w:val="0077066A"/>
    <w:rsid w:val="0077077B"/>
    <w:rsid w:val="0077090F"/>
    <w:rsid w:val="00771744"/>
    <w:rsid w:val="0077197C"/>
    <w:rsid w:val="00771A54"/>
    <w:rsid w:val="00772110"/>
    <w:rsid w:val="00772A00"/>
    <w:rsid w:val="007730AD"/>
    <w:rsid w:val="00773884"/>
    <w:rsid w:val="00773C89"/>
    <w:rsid w:val="007744CD"/>
    <w:rsid w:val="007748B0"/>
    <w:rsid w:val="00775018"/>
    <w:rsid w:val="007760F6"/>
    <w:rsid w:val="00780557"/>
    <w:rsid w:val="007807A8"/>
    <w:rsid w:val="0078105F"/>
    <w:rsid w:val="00782B75"/>
    <w:rsid w:val="00783008"/>
    <w:rsid w:val="00783254"/>
    <w:rsid w:val="00783B48"/>
    <w:rsid w:val="00784B82"/>
    <w:rsid w:val="0078681B"/>
    <w:rsid w:val="00786F58"/>
    <w:rsid w:val="00787F7E"/>
    <w:rsid w:val="007900F2"/>
    <w:rsid w:val="0079102F"/>
    <w:rsid w:val="00791A84"/>
    <w:rsid w:val="007930CE"/>
    <w:rsid w:val="007931D4"/>
    <w:rsid w:val="00794051"/>
    <w:rsid w:val="00794587"/>
    <w:rsid w:val="00794F02"/>
    <w:rsid w:val="0079592E"/>
    <w:rsid w:val="00795990"/>
    <w:rsid w:val="007964EF"/>
    <w:rsid w:val="007967F3"/>
    <w:rsid w:val="00796B96"/>
    <w:rsid w:val="007972A3"/>
    <w:rsid w:val="00797B80"/>
    <w:rsid w:val="00797D60"/>
    <w:rsid w:val="007A058D"/>
    <w:rsid w:val="007A0F29"/>
    <w:rsid w:val="007A14A8"/>
    <w:rsid w:val="007A1EB4"/>
    <w:rsid w:val="007A23E3"/>
    <w:rsid w:val="007A34B2"/>
    <w:rsid w:val="007A3C9D"/>
    <w:rsid w:val="007A4AFD"/>
    <w:rsid w:val="007A5A13"/>
    <w:rsid w:val="007A619D"/>
    <w:rsid w:val="007A6264"/>
    <w:rsid w:val="007A71A1"/>
    <w:rsid w:val="007B1728"/>
    <w:rsid w:val="007B215F"/>
    <w:rsid w:val="007B2604"/>
    <w:rsid w:val="007B2D85"/>
    <w:rsid w:val="007B49C3"/>
    <w:rsid w:val="007B555B"/>
    <w:rsid w:val="007B74F7"/>
    <w:rsid w:val="007C1940"/>
    <w:rsid w:val="007C22F0"/>
    <w:rsid w:val="007C2C10"/>
    <w:rsid w:val="007C2E44"/>
    <w:rsid w:val="007C3829"/>
    <w:rsid w:val="007C3EC5"/>
    <w:rsid w:val="007C4BDE"/>
    <w:rsid w:val="007C4D34"/>
    <w:rsid w:val="007C5501"/>
    <w:rsid w:val="007C60A5"/>
    <w:rsid w:val="007C6F4B"/>
    <w:rsid w:val="007C77DF"/>
    <w:rsid w:val="007D05D2"/>
    <w:rsid w:val="007D1113"/>
    <w:rsid w:val="007D1376"/>
    <w:rsid w:val="007D19A8"/>
    <w:rsid w:val="007D2567"/>
    <w:rsid w:val="007D38CF"/>
    <w:rsid w:val="007D3FA3"/>
    <w:rsid w:val="007D40C2"/>
    <w:rsid w:val="007D509F"/>
    <w:rsid w:val="007D560C"/>
    <w:rsid w:val="007E1371"/>
    <w:rsid w:val="007E1BF8"/>
    <w:rsid w:val="007E2836"/>
    <w:rsid w:val="007E2C2B"/>
    <w:rsid w:val="007E304F"/>
    <w:rsid w:val="007E3338"/>
    <w:rsid w:val="007E37B3"/>
    <w:rsid w:val="007E3F3A"/>
    <w:rsid w:val="007E4B14"/>
    <w:rsid w:val="007E4C10"/>
    <w:rsid w:val="007E50D5"/>
    <w:rsid w:val="007E63C1"/>
    <w:rsid w:val="007E6700"/>
    <w:rsid w:val="007E75D9"/>
    <w:rsid w:val="007F015E"/>
    <w:rsid w:val="007F03BF"/>
    <w:rsid w:val="007F1215"/>
    <w:rsid w:val="007F241D"/>
    <w:rsid w:val="007F2739"/>
    <w:rsid w:val="007F3540"/>
    <w:rsid w:val="007F3600"/>
    <w:rsid w:val="007F422B"/>
    <w:rsid w:val="007F523B"/>
    <w:rsid w:val="007F528A"/>
    <w:rsid w:val="007F627C"/>
    <w:rsid w:val="007F6305"/>
    <w:rsid w:val="007F6A58"/>
    <w:rsid w:val="007F7179"/>
    <w:rsid w:val="007F7217"/>
    <w:rsid w:val="008002DF"/>
    <w:rsid w:val="008005D6"/>
    <w:rsid w:val="00800698"/>
    <w:rsid w:val="00801D90"/>
    <w:rsid w:val="00802797"/>
    <w:rsid w:val="008031BB"/>
    <w:rsid w:val="008033DA"/>
    <w:rsid w:val="008041AA"/>
    <w:rsid w:val="008041F9"/>
    <w:rsid w:val="0080501E"/>
    <w:rsid w:val="0080555E"/>
    <w:rsid w:val="00806654"/>
    <w:rsid w:val="00806B1C"/>
    <w:rsid w:val="00807836"/>
    <w:rsid w:val="00807B1B"/>
    <w:rsid w:val="0081000E"/>
    <w:rsid w:val="00810136"/>
    <w:rsid w:val="00810914"/>
    <w:rsid w:val="0081134D"/>
    <w:rsid w:val="00811458"/>
    <w:rsid w:val="0081391F"/>
    <w:rsid w:val="00813AAC"/>
    <w:rsid w:val="00813C78"/>
    <w:rsid w:val="00814DB3"/>
    <w:rsid w:val="00815A66"/>
    <w:rsid w:val="008163A1"/>
    <w:rsid w:val="008163CC"/>
    <w:rsid w:val="00816879"/>
    <w:rsid w:val="008179A8"/>
    <w:rsid w:val="00817A11"/>
    <w:rsid w:val="00817F85"/>
    <w:rsid w:val="00820CE3"/>
    <w:rsid w:val="0082142F"/>
    <w:rsid w:val="008215D7"/>
    <w:rsid w:val="008216FB"/>
    <w:rsid w:val="008228D8"/>
    <w:rsid w:val="00822977"/>
    <w:rsid w:val="008234D9"/>
    <w:rsid w:val="008237FB"/>
    <w:rsid w:val="00824DA6"/>
    <w:rsid w:val="00824FE6"/>
    <w:rsid w:val="008257E7"/>
    <w:rsid w:val="008259FD"/>
    <w:rsid w:val="008260B7"/>
    <w:rsid w:val="00826741"/>
    <w:rsid w:val="00826956"/>
    <w:rsid w:val="00827149"/>
    <w:rsid w:val="00827428"/>
    <w:rsid w:val="0082774B"/>
    <w:rsid w:val="00827D44"/>
    <w:rsid w:val="008317F2"/>
    <w:rsid w:val="0083305E"/>
    <w:rsid w:val="0083480B"/>
    <w:rsid w:val="0083486B"/>
    <w:rsid w:val="00835BC7"/>
    <w:rsid w:val="00835C42"/>
    <w:rsid w:val="00836C92"/>
    <w:rsid w:val="00840513"/>
    <w:rsid w:val="0084070B"/>
    <w:rsid w:val="00840BE2"/>
    <w:rsid w:val="00840ED2"/>
    <w:rsid w:val="00841F3A"/>
    <w:rsid w:val="00842F31"/>
    <w:rsid w:val="00843164"/>
    <w:rsid w:val="00844541"/>
    <w:rsid w:val="00844A62"/>
    <w:rsid w:val="00844D84"/>
    <w:rsid w:val="008453F5"/>
    <w:rsid w:val="0084588D"/>
    <w:rsid w:val="00852124"/>
    <w:rsid w:val="0085244C"/>
    <w:rsid w:val="0085252D"/>
    <w:rsid w:val="00853D85"/>
    <w:rsid w:val="00856102"/>
    <w:rsid w:val="008563FB"/>
    <w:rsid w:val="00856914"/>
    <w:rsid w:val="00856FD7"/>
    <w:rsid w:val="00860DCE"/>
    <w:rsid w:val="008623B7"/>
    <w:rsid w:val="0086241E"/>
    <w:rsid w:val="00862E3E"/>
    <w:rsid w:val="00862FA3"/>
    <w:rsid w:val="008636AB"/>
    <w:rsid w:val="00864121"/>
    <w:rsid w:val="008641BD"/>
    <w:rsid w:val="00864350"/>
    <w:rsid w:val="00865148"/>
    <w:rsid w:val="00865B5D"/>
    <w:rsid w:val="0086600D"/>
    <w:rsid w:val="00866978"/>
    <w:rsid w:val="00866E1B"/>
    <w:rsid w:val="00870B72"/>
    <w:rsid w:val="00871B96"/>
    <w:rsid w:val="00871DAC"/>
    <w:rsid w:val="00872133"/>
    <w:rsid w:val="0087290A"/>
    <w:rsid w:val="008731A5"/>
    <w:rsid w:val="00873427"/>
    <w:rsid w:val="00873A31"/>
    <w:rsid w:val="00873ACC"/>
    <w:rsid w:val="00873ADD"/>
    <w:rsid w:val="0087423E"/>
    <w:rsid w:val="0087486C"/>
    <w:rsid w:val="00875133"/>
    <w:rsid w:val="008773BC"/>
    <w:rsid w:val="008776EA"/>
    <w:rsid w:val="00877E94"/>
    <w:rsid w:val="00880ED9"/>
    <w:rsid w:val="00881740"/>
    <w:rsid w:val="0088220C"/>
    <w:rsid w:val="00882534"/>
    <w:rsid w:val="0088253E"/>
    <w:rsid w:val="00882FBB"/>
    <w:rsid w:val="00883D8C"/>
    <w:rsid w:val="008846FF"/>
    <w:rsid w:val="0088493B"/>
    <w:rsid w:val="00884C2B"/>
    <w:rsid w:val="00884C64"/>
    <w:rsid w:val="00884E0E"/>
    <w:rsid w:val="00885587"/>
    <w:rsid w:val="00886177"/>
    <w:rsid w:val="00886C9D"/>
    <w:rsid w:val="00887B20"/>
    <w:rsid w:val="00887D0A"/>
    <w:rsid w:val="00890160"/>
    <w:rsid w:val="0089091F"/>
    <w:rsid w:val="00893667"/>
    <w:rsid w:val="008940F2"/>
    <w:rsid w:val="00894D28"/>
    <w:rsid w:val="008A0216"/>
    <w:rsid w:val="008A0669"/>
    <w:rsid w:val="008A0814"/>
    <w:rsid w:val="008A1DF5"/>
    <w:rsid w:val="008A1FD6"/>
    <w:rsid w:val="008A244B"/>
    <w:rsid w:val="008A2815"/>
    <w:rsid w:val="008A2908"/>
    <w:rsid w:val="008A32F3"/>
    <w:rsid w:val="008A3823"/>
    <w:rsid w:val="008A4020"/>
    <w:rsid w:val="008A4444"/>
    <w:rsid w:val="008A4B19"/>
    <w:rsid w:val="008A4F78"/>
    <w:rsid w:val="008A51B2"/>
    <w:rsid w:val="008A612C"/>
    <w:rsid w:val="008A697D"/>
    <w:rsid w:val="008A6BC3"/>
    <w:rsid w:val="008A75D3"/>
    <w:rsid w:val="008A77C7"/>
    <w:rsid w:val="008B00CD"/>
    <w:rsid w:val="008B0DF4"/>
    <w:rsid w:val="008B0FC0"/>
    <w:rsid w:val="008B1A7A"/>
    <w:rsid w:val="008B2293"/>
    <w:rsid w:val="008B22BC"/>
    <w:rsid w:val="008B2585"/>
    <w:rsid w:val="008B2A5C"/>
    <w:rsid w:val="008B3C2D"/>
    <w:rsid w:val="008B51E8"/>
    <w:rsid w:val="008B66B1"/>
    <w:rsid w:val="008B72CB"/>
    <w:rsid w:val="008C1761"/>
    <w:rsid w:val="008C1E86"/>
    <w:rsid w:val="008C2C25"/>
    <w:rsid w:val="008C2E1E"/>
    <w:rsid w:val="008C2F94"/>
    <w:rsid w:val="008C3006"/>
    <w:rsid w:val="008C367F"/>
    <w:rsid w:val="008C41F3"/>
    <w:rsid w:val="008C60A4"/>
    <w:rsid w:val="008C66B0"/>
    <w:rsid w:val="008C6D16"/>
    <w:rsid w:val="008C751A"/>
    <w:rsid w:val="008D0B43"/>
    <w:rsid w:val="008D1A35"/>
    <w:rsid w:val="008D1B60"/>
    <w:rsid w:val="008D20E0"/>
    <w:rsid w:val="008D26B0"/>
    <w:rsid w:val="008D3E3F"/>
    <w:rsid w:val="008D445B"/>
    <w:rsid w:val="008D4B30"/>
    <w:rsid w:val="008D4EFB"/>
    <w:rsid w:val="008D55B8"/>
    <w:rsid w:val="008D5ADB"/>
    <w:rsid w:val="008D60B3"/>
    <w:rsid w:val="008D6684"/>
    <w:rsid w:val="008D7360"/>
    <w:rsid w:val="008E012A"/>
    <w:rsid w:val="008E092A"/>
    <w:rsid w:val="008E11A5"/>
    <w:rsid w:val="008E26D3"/>
    <w:rsid w:val="008E36D3"/>
    <w:rsid w:val="008E480F"/>
    <w:rsid w:val="008E5CE4"/>
    <w:rsid w:val="008E6189"/>
    <w:rsid w:val="008E64D4"/>
    <w:rsid w:val="008F05F1"/>
    <w:rsid w:val="008F0DB6"/>
    <w:rsid w:val="008F1557"/>
    <w:rsid w:val="008F1D5B"/>
    <w:rsid w:val="008F4716"/>
    <w:rsid w:val="008F4B04"/>
    <w:rsid w:val="008F4E1C"/>
    <w:rsid w:val="008F5975"/>
    <w:rsid w:val="008F5A40"/>
    <w:rsid w:val="008F6008"/>
    <w:rsid w:val="008F6015"/>
    <w:rsid w:val="008F7765"/>
    <w:rsid w:val="00901176"/>
    <w:rsid w:val="00901953"/>
    <w:rsid w:val="00901F24"/>
    <w:rsid w:val="0090208B"/>
    <w:rsid w:val="0090351B"/>
    <w:rsid w:val="009048BC"/>
    <w:rsid w:val="009051FB"/>
    <w:rsid w:val="00905210"/>
    <w:rsid w:val="0090588D"/>
    <w:rsid w:val="00906D4E"/>
    <w:rsid w:val="009073AF"/>
    <w:rsid w:val="0090758F"/>
    <w:rsid w:val="00907821"/>
    <w:rsid w:val="00907A26"/>
    <w:rsid w:val="00907AB1"/>
    <w:rsid w:val="00907C10"/>
    <w:rsid w:val="00911505"/>
    <w:rsid w:val="00911A23"/>
    <w:rsid w:val="00911C88"/>
    <w:rsid w:val="00912BC8"/>
    <w:rsid w:val="00913244"/>
    <w:rsid w:val="009135E7"/>
    <w:rsid w:val="0091372F"/>
    <w:rsid w:val="00913B0A"/>
    <w:rsid w:val="009150F5"/>
    <w:rsid w:val="00916029"/>
    <w:rsid w:val="00916063"/>
    <w:rsid w:val="0091640F"/>
    <w:rsid w:val="00916770"/>
    <w:rsid w:val="00916988"/>
    <w:rsid w:val="00923075"/>
    <w:rsid w:val="00923D42"/>
    <w:rsid w:val="009248B0"/>
    <w:rsid w:val="00925353"/>
    <w:rsid w:val="009266DA"/>
    <w:rsid w:val="009267D6"/>
    <w:rsid w:val="00926D2B"/>
    <w:rsid w:val="00927180"/>
    <w:rsid w:val="00930837"/>
    <w:rsid w:val="00931A0C"/>
    <w:rsid w:val="009326D5"/>
    <w:rsid w:val="0093281F"/>
    <w:rsid w:val="009329E5"/>
    <w:rsid w:val="00933109"/>
    <w:rsid w:val="0093473F"/>
    <w:rsid w:val="00934BD3"/>
    <w:rsid w:val="00934DAC"/>
    <w:rsid w:val="00934E3A"/>
    <w:rsid w:val="00935A07"/>
    <w:rsid w:val="00936203"/>
    <w:rsid w:val="009368E6"/>
    <w:rsid w:val="009369F8"/>
    <w:rsid w:val="00936A46"/>
    <w:rsid w:val="0093746A"/>
    <w:rsid w:val="00937C43"/>
    <w:rsid w:val="009414F3"/>
    <w:rsid w:val="00941BE6"/>
    <w:rsid w:val="0094285C"/>
    <w:rsid w:val="00942FF5"/>
    <w:rsid w:val="00943D38"/>
    <w:rsid w:val="00943DCD"/>
    <w:rsid w:val="00944FF6"/>
    <w:rsid w:val="00945CA1"/>
    <w:rsid w:val="00945F56"/>
    <w:rsid w:val="00946494"/>
    <w:rsid w:val="00946628"/>
    <w:rsid w:val="00947804"/>
    <w:rsid w:val="0095045F"/>
    <w:rsid w:val="0095068A"/>
    <w:rsid w:val="009511A9"/>
    <w:rsid w:val="00951C47"/>
    <w:rsid w:val="00952B1B"/>
    <w:rsid w:val="00952D9F"/>
    <w:rsid w:val="00953558"/>
    <w:rsid w:val="00953BA1"/>
    <w:rsid w:val="00953BD8"/>
    <w:rsid w:val="00954115"/>
    <w:rsid w:val="00954D7A"/>
    <w:rsid w:val="009550BE"/>
    <w:rsid w:val="00955B99"/>
    <w:rsid w:val="00957DBB"/>
    <w:rsid w:val="00957E8C"/>
    <w:rsid w:val="0096002B"/>
    <w:rsid w:val="00960DB7"/>
    <w:rsid w:val="009628E7"/>
    <w:rsid w:val="009636CF"/>
    <w:rsid w:val="009640CE"/>
    <w:rsid w:val="00964A71"/>
    <w:rsid w:val="00965C78"/>
    <w:rsid w:val="00965CBE"/>
    <w:rsid w:val="00966BE3"/>
    <w:rsid w:val="0096703B"/>
    <w:rsid w:val="0096709D"/>
    <w:rsid w:val="00970906"/>
    <w:rsid w:val="00971195"/>
    <w:rsid w:val="00971996"/>
    <w:rsid w:val="0097279B"/>
    <w:rsid w:val="00972BF0"/>
    <w:rsid w:val="00974A99"/>
    <w:rsid w:val="009763DA"/>
    <w:rsid w:val="00976C85"/>
    <w:rsid w:val="00977697"/>
    <w:rsid w:val="00977942"/>
    <w:rsid w:val="00980070"/>
    <w:rsid w:val="00981D55"/>
    <w:rsid w:val="0098236F"/>
    <w:rsid w:val="0098412C"/>
    <w:rsid w:val="00984236"/>
    <w:rsid w:val="00984754"/>
    <w:rsid w:val="00984B38"/>
    <w:rsid w:val="0098529A"/>
    <w:rsid w:val="00985A2C"/>
    <w:rsid w:val="00986297"/>
    <w:rsid w:val="009878D9"/>
    <w:rsid w:val="009902C4"/>
    <w:rsid w:val="009902C5"/>
    <w:rsid w:val="00990476"/>
    <w:rsid w:val="00990873"/>
    <w:rsid w:val="00990E20"/>
    <w:rsid w:val="009917E3"/>
    <w:rsid w:val="009919D2"/>
    <w:rsid w:val="00991C4B"/>
    <w:rsid w:val="00992F2B"/>
    <w:rsid w:val="0099346F"/>
    <w:rsid w:val="00993705"/>
    <w:rsid w:val="00993CD8"/>
    <w:rsid w:val="009944CB"/>
    <w:rsid w:val="009967F9"/>
    <w:rsid w:val="009978C3"/>
    <w:rsid w:val="009A00B6"/>
    <w:rsid w:val="009A02F0"/>
    <w:rsid w:val="009A08FF"/>
    <w:rsid w:val="009A0B86"/>
    <w:rsid w:val="009A0BD6"/>
    <w:rsid w:val="009A11DF"/>
    <w:rsid w:val="009A18C5"/>
    <w:rsid w:val="009A2972"/>
    <w:rsid w:val="009A29AB"/>
    <w:rsid w:val="009A3BED"/>
    <w:rsid w:val="009A3D65"/>
    <w:rsid w:val="009A4DF4"/>
    <w:rsid w:val="009A4E3D"/>
    <w:rsid w:val="009A4FEF"/>
    <w:rsid w:val="009A53CD"/>
    <w:rsid w:val="009A55E4"/>
    <w:rsid w:val="009A56E5"/>
    <w:rsid w:val="009A6903"/>
    <w:rsid w:val="009A7D97"/>
    <w:rsid w:val="009B02BD"/>
    <w:rsid w:val="009B0D40"/>
    <w:rsid w:val="009B322C"/>
    <w:rsid w:val="009B4505"/>
    <w:rsid w:val="009B4DEB"/>
    <w:rsid w:val="009B5C49"/>
    <w:rsid w:val="009B61A5"/>
    <w:rsid w:val="009B690A"/>
    <w:rsid w:val="009B6F76"/>
    <w:rsid w:val="009B7B31"/>
    <w:rsid w:val="009C070B"/>
    <w:rsid w:val="009C17A5"/>
    <w:rsid w:val="009C209E"/>
    <w:rsid w:val="009C2C74"/>
    <w:rsid w:val="009C2C86"/>
    <w:rsid w:val="009C31A0"/>
    <w:rsid w:val="009C47B9"/>
    <w:rsid w:val="009C4CDA"/>
    <w:rsid w:val="009C696B"/>
    <w:rsid w:val="009C74AD"/>
    <w:rsid w:val="009D175E"/>
    <w:rsid w:val="009D17FE"/>
    <w:rsid w:val="009D2246"/>
    <w:rsid w:val="009D3362"/>
    <w:rsid w:val="009D34BD"/>
    <w:rsid w:val="009D3D1F"/>
    <w:rsid w:val="009D4254"/>
    <w:rsid w:val="009D56C4"/>
    <w:rsid w:val="009D6377"/>
    <w:rsid w:val="009D6ECF"/>
    <w:rsid w:val="009D7247"/>
    <w:rsid w:val="009D7AAA"/>
    <w:rsid w:val="009D7EE4"/>
    <w:rsid w:val="009E0309"/>
    <w:rsid w:val="009E05F2"/>
    <w:rsid w:val="009E07E3"/>
    <w:rsid w:val="009E0BBA"/>
    <w:rsid w:val="009E10D8"/>
    <w:rsid w:val="009E267C"/>
    <w:rsid w:val="009E2C26"/>
    <w:rsid w:val="009E3844"/>
    <w:rsid w:val="009E488E"/>
    <w:rsid w:val="009E59C5"/>
    <w:rsid w:val="009E5AB4"/>
    <w:rsid w:val="009E5C00"/>
    <w:rsid w:val="009E6D6C"/>
    <w:rsid w:val="009E7E71"/>
    <w:rsid w:val="009F0D66"/>
    <w:rsid w:val="009F0FEA"/>
    <w:rsid w:val="009F1703"/>
    <w:rsid w:val="009F19EA"/>
    <w:rsid w:val="009F204E"/>
    <w:rsid w:val="009F2806"/>
    <w:rsid w:val="009F332C"/>
    <w:rsid w:val="009F5227"/>
    <w:rsid w:val="009F5333"/>
    <w:rsid w:val="009F6A02"/>
    <w:rsid w:val="009F6F1C"/>
    <w:rsid w:val="009F71FC"/>
    <w:rsid w:val="009F736D"/>
    <w:rsid w:val="009F771B"/>
    <w:rsid w:val="009F7DBE"/>
    <w:rsid w:val="00A00188"/>
    <w:rsid w:val="00A0049E"/>
    <w:rsid w:val="00A00B90"/>
    <w:rsid w:val="00A00D93"/>
    <w:rsid w:val="00A01363"/>
    <w:rsid w:val="00A031B8"/>
    <w:rsid w:val="00A03FA7"/>
    <w:rsid w:val="00A04224"/>
    <w:rsid w:val="00A04249"/>
    <w:rsid w:val="00A042A0"/>
    <w:rsid w:val="00A04D7C"/>
    <w:rsid w:val="00A053B5"/>
    <w:rsid w:val="00A061FE"/>
    <w:rsid w:val="00A07651"/>
    <w:rsid w:val="00A112AD"/>
    <w:rsid w:val="00A1261F"/>
    <w:rsid w:val="00A145EC"/>
    <w:rsid w:val="00A14EB6"/>
    <w:rsid w:val="00A16581"/>
    <w:rsid w:val="00A16920"/>
    <w:rsid w:val="00A16DD7"/>
    <w:rsid w:val="00A17B25"/>
    <w:rsid w:val="00A2070B"/>
    <w:rsid w:val="00A208B5"/>
    <w:rsid w:val="00A2117C"/>
    <w:rsid w:val="00A2204A"/>
    <w:rsid w:val="00A23108"/>
    <w:rsid w:val="00A23450"/>
    <w:rsid w:val="00A23AFD"/>
    <w:rsid w:val="00A252FC"/>
    <w:rsid w:val="00A25C67"/>
    <w:rsid w:val="00A268BA"/>
    <w:rsid w:val="00A2707B"/>
    <w:rsid w:val="00A271E8"/>
    <w:rsid w:val="00A272F7"/>
    <w:rsid w:val="00A278C7"/>
    <w:rsid w:val="00A30028"/>
    <w:rsid w:val="00A3073E"/>
    <w:rsid w:val="00A30BCE"/>
    <w:rsid w:val="00A317C8"/>
    <w:rsid w:val="00A3272C"/>
    <w:rsid w:val="00A334AC"/>
    <w:rsid w:val="00A33E1D"/>
    <w:rsid w:val="00A346E1"/>
    <w:rsid w:val="00A3477F"/>
    <w:rsid w:val="00A34D8F"/>
    <w:rsid w:val="00A35799"/>
    <w:rsid w:val="00A35FD7"/>
    <w:rsid w:val="00A3600A"/>
    <w:rsid w:val="00A36EE9"/>
    <w:rsid w:val="00A373FC"/>
    <w:rsid w:val="00A412FA"/>
    <w:rsid w:val="00A4182D"/>
    <w:rsid w:val="00A418DA"/>
    <w:rsid w:val="00A419B0"/>
    <w:rsid w:val="00A43D99"/>
    <w:rsid w:val="00A43F23"/>
    <w:rsid w:val="00A44303"/>
    <w:rsid w:val="00A44EBE"/>
    <w:rsid w:val="00A45B28"/>
    <w:rsid w:val="00A45CC7"/>
    <w:rsid w:val="00A46366"/>
    <w:rsid w:val="00A46843"/>
    <w:rsid w:val="00A46B39"/>
    <w:rsid w:val="00A532EA"/>
    <w:rsid w:val="00A535EE"/>
    <w:rsid w:val="00A544A1"/>
    <w:rsid w:val="00A555D7"/>
    <w:rsid w:val="00A56296"/>
    <w:rsid w:val="00A579D1"/>
    <w:rsid w:val="00A57AAA"/>
    <w:rsid w:val="00A57D05"/>
    <w:rsid w:val="00A57FF7"/>
    <w:rsid w:val="00A60333"/>
    <w:rsid w:val="00A61B08"/>
    <w:rsid w:val="00A62259"/>
    <w:rsid w:val="00A62EAF"/>
    <w:rsid w:val="00A62F8D"/>
    <w:rsid w:val="00A63388"/>
    <w:rsid w:val="00A63FB8"/>
    <w:rsid w:val="00A6466A"/>
    <w:rsid w:val="00A6477B"/>
    <w:rsid w:val="00A64DA1"/>
    <w:rsid w:val="00A6517F"/>
    <w:rsid w:val="00A6572F"/>
    <w:rsid w:val="00A65A40"/>
    <w:rsid w:val="00A66035"/>
    <w:rsid w:val="00A66B66"/>
    <w:rsid w:val="00A67402"/>
    <w:rsid w:val="00A704C9"/>
    <w:rsid w:val="00A708B3"/>
    <w:rsid w:val="00A70902"/>
    <w:rsid w:val="00A709A7"/>
    <w:rsid w:val="00A71052"/>
    <w:rsid w:val="00A7196F"/>
    <w:rsid w:val="00A72712"/>
    <w:rsid w:val="00A72D6D"/>
    <w:rsid w:val="00A7350F"/>
    <w:rsid w:val="00A7435B"/>
    <w:rsid w:val="00A74FEC"/>
    <w:rsid w:val="00A75AE8"/>
    <w:rsid w:val="00A766B4"/>
    <w:rsid w:val="00A7761D"/>
    <w:rsid w:val="00A80463"/>
    <w:rsid w:val="00A80DBC"/>
    <w:rsid w:val="00A81AE6"/>
    <w:rsid w:val="00A8289A"/>
    <w:rsid w:val="00A82A00"/>
    <w:rsid w:val="00A8345D"/>
    <w:rsid w:val="00A8371D"/>
    <w:rsid w:val="00A83939"/>
    <w:rsid w:val="00A83949"/>
    <w:rsid w:val="00A83A66"/>
    <w:rsid w:val="00A83AFF"/>
    <w:rsid w:val="00A83D84"/>
    <w:rsid w:val="00A844C2"/>
    <w:rsid w:val="00A8628C"/>
    <w:rsid w:val="00A90FC0"/>
    <w:rsid w:val="00A910BF"/>
    <w:rsid w:val="00A92E8A"/>
    <w:rsid w:val="00A92EFE"/>
    <w:rsid w:val="00A932A6"/>
    <w:rsid w:val="00A9475D"/>
    <w:rsid w:val="00A94B5C"/>
    <w:rsid w:val="00A95C0B"/>
    <w:rsid w:val="00A95FAA"/>
    <w:rsid w:val="00AA1245"/>
    <w:rsid w:val="00AA2598"/>
    <w:rsid w:val="00AA32A4"/>
    <w:rsid w:val="00AA3406"/>
    <w:rsid w:val="00AA5E8A"/>
    <w:rsid w:val="00AA6587"/>
    <w:rsid w:val="00AA671D"/>
    <w:rsid w:val="00AA6E94"/>
    <w:rsid w:val="00AA7749"/>
    <w:rsid w:val="00AA7BC2"/>
    <w:rsid w:val="00AB01DE"/>
    <w:rsid w:val="00AB129D"/>
    <w:rsid w:val="00AB304C"/>
    <w:rsid w:val="00AB4BF6"/>
    <w:rsid w:val="00AB5116"/>
    <w:rsid w:val="00AB5515"/>
    <w:rsid w:val="00AB5A26"/>
    <w:rsid w:val="00AB7988"/>
    <w:rsid w:val="00AC02DE"/>
    <w:rsid w:val="00AC07B0"/>
    <w:rsid w:val="00AC0A38"/>
    <w:rsid w:val="00AC0B60"/>
    <w:rsid w:val="00AC0B62"/>
    <w:rsid w:val="00AC0C58"/>
    <w:rsid w:val="00AC13ED"/>
    <w:rsid w:val="00AC1CEF"/>
    <w:rsid w:val="00AC2819"/>
    <w:rsid w:val="00AC2939"/>
    <w:rsid w:val="00AC44B2"/>
    <w:rsid w:val="00AC5109"/>
    <w:rsid w:val="00AC5360"/>
    <w:rsid w:val="00AC53E2"/>
    <w:rsid w:val="00AC57B0"/>
    <w:rsid w:val="00AC6BD7"/>
    <w:rsid w:val="00AC6E8A"/>
    <w:rsid w:val="00AC77D8"/>
    <w:rsid w:val="00AC7867"/>
    <w:rsid w:val="00AD01BE"/>
    <w:rsid w:val="00AD067A"/>
    <w:rsid w:val="00AD18BB"/>
    <w:rsid w:val="00AD1BF5"/>
    <w:rsid w:val="00AD34B5"/>
    <w:rsid w:val="00AD44FD"/>
    <w:rsid w:val="00AD4F6D"/>
    <w:rsid w:val="00AD509C"/>
    <w:rsid w:val="00AD6BD8"/>
    <w:rsid w:val="00AD6D05"/>
    <w:rsid w:val="00AD721D"/>
    <w:rsid w:val="00AD77DB"/>
    <w:rsid w:val="00AE0A6C"/>
    <w:rsid w:val="00AE1EA9"/>
    <w:rsid w:val="00AE297F"/>
    <w:rsid w:val="00AE299A"/>
    <w:rsid w:val="00AE2BCA"/>
    <w:rsid w:val="00AE3264"/>
    <w:rsid w:val="00AE4033"/>
    <w:rsid w:val="00AE5569"/>
    <w:rsid w:val="00AE55C7"/>
    <w:rsid w:val="00AE5767"/>
    <w:rsid w:val="00AE60D9"/>
    <w:rsid w:val="00AE635F"/>
    <w:rsid w:val="00AE6892"/>
    <w:rsid w:val="00AE6F49"/>
    <w:rsid w:val="00AE7481"/>
    <w:rsid w:val="00AE7F1A"/>
    <w:rsid w:val="00AF0171"/>
    <w:rsid w:val="00AF05A1"/>
    <w:rsid w:val="00AF0730"/>
    <w:rsid w:val="00AF08EA"/>
    <w:rsid w:val="00AF0C82"/>
    <w:rsid w:val="00AF1116"/>
    <w:rsid w:val="00AF258D"/>
    <w:rsid w:val="00AF25EA"/>
    <w:rsid w:val="00AF40E1"/>
    <w:rsid w:val="00AF4BA9"/>
    <w:rsid w:val="00AF59F9"/>
    <w:rsid w:val="00AF7CE9"/>
    <w:rsid w:val="00AF7EA9"/>
    <w:rsid w:val="00B00407"/>
    <w:rsid w:val="00B01159"/>
    <w:rsid w:val="00B01A4B"/>
    <w:rsid w:val="00B01B58"/>
    <w:rsid w:val="00B01F74"/>
    <w:rsid w:val="00B0236C"/>
    <w:rsid w:val="00B02899"/>
    <w:rsid w:val="00B036EF"/>
    <w:rsid w:val="00B03A34"/>
    <w:rsid w:val="00B03CFC"/>
    <w:rsid w:val="00B05346"/>
    <w:rsid w:val="00B05DE8"/>
    <w:rsid w:val="00B0688B"/>
    <w:rsid w:val="00B07E03"/>
    <w:rsid w:val="00B1018A"/>
    <w:rsid w:val="00B104B3"/>
    <w:rsid w:val="00B10925"/>
    <w:rsid w:val="00B11054"/>
    <w:rsid w:val="00B112C3"/>
    <w:rsid w:val="00B11875"/>
    <w:rsid w:val="00B11F1D"/>
    <w:rsid w:val="00B1220B"/>
    <w:rsid w:val="00B12BE9"/>
    <w:rsid w:val="00B131FC"/>
    <w:rsid w:val="00B1394D"/>
    <w:rsid w:val="00B13DD9"/>
    <w:rsid w:val="00B13EB7"/>
    <w:rsid w:val="00B147C0"/>
    <w:rsid w:val="00B14AEF"/>
    <w:rsid w:val="00B156E6"/>
    <w:rsid w:val="00B16E90"/>
    <w:rsid w:val="00B175D3"/>
    <w:rsid w:val="00B20CF0"/>
    <w:rsid w:val="00B20E12"/>
    <w:rsid w:val="00B20FE8"/>
    <w:rsid w:val="00B213B2"/>
    <w:rsid w:val="00B21622"/>
    <w:rsid w:val="00B21624"/>
    <w:rsid w:val="00B21BD6"/>
    <w:rsid w:val="00B25ABA"/>
    <w:rsid w:val="00B2658A"/>
    <w:rsid w:val="00B26DE8"/>
    <w:rsid w:val="00B27357"/>
    <w:rsid w:val="00B277DC"/>
    <w:rsid w:val="00B305C6"/>
    <w:rsid w:val="00B30B9B"/>
    <w:rsid w:val="00B310C2"/>
    <w:rsid w:val="00B354CF"/>
    <w:rsid w:val="00B35826"/>
    <w:rsid w:val="00B3591D"/>
    <w:rsid w:val="00B364B9"/>
    <w:rsid w:val="00B370BE"/>
    <w:rsid w:val="00B37FD2"/>
    <w:rsid w:val="00B407A4"/>
    <w:rsid w:val="00B417AA"/>
    <w:rsid w:val="00B417CF"/>
    <w:rsid w:val="00B42CEC"/>
    <w:rsid w:val="00B431E4"/>
    <w:rsid w:val="00B43835"/>
    <w:rsid w:val="00B44395"/>
    <w:rsid w:val="00B45920"/>
    <w:rsid w:val="00B46E42"/>
    <w:rsid w:val="00B5045D"/>
    <w:rsid w:val="00B50ED2"/>
    <w:rsid w:val="00B50F8A"/>
    <w:rsid w:val="00B531B7"/>
    <w:rsid w:val="00B53894"/>
    <w:rsid w:val="00B55209"/>
    <w:rsid w:val="00B554F3"/>
    <w:rsid w:val="00B556AD"/>
    <w:rsid w:val="00B567F8"/>
    <w:rsid w:val="00B56882"/>
    <w:rsid w:val="00B60379"/>
    <w:rsid w:val="00B60ED1"/>
    <w:rsid w:val="00B6131E"/>
    <w:rsid w:val="00B61FE7"/>
    <w:rsid w:val="00B627DD"/>
    <w:rsid w:val="00B62CD8"/>
    <w:rsid w:val="00B62D09"/>
    <w:rsid w:val="00B62DC5"/>
    <w:rsid w:val="00B642CD"/>
    <w:rsid w:val="00B65573"/>
    <w:rsid w:val="00B67997"/>
    <w:rsid w:val="00B67D09"/>
    <w:rsid w:val="00B67F6E"/>
    <w:rsid w:val="00B67FC5"/>
    <w:rsid w:val="00B70182"/>
    <w:rsid w:val="00B70264"/>
    <w:rsid w:val="00B7229E"/>
    <w:rsid w:val="00B72F87"/>
    <w:rsid w:val="00B73009"/>
    <w:rsid w:val="00B75B8D"/>
    <w:rsid w:val="00B80CF0"/>
    <w:rsid w:val="00B8162A"/>
    <w:rsid w:val="00B818EA"/>
    <w:rsid w:val="00B81B38"/>
    <w:rsid w:val="00B81F03"/>
    <w:rsid w:val="00B8215D"/>
    <w:rsid w:val="00B82802"/>
    <w:rsid w:val="00B84A51"/>
    <w:rsid w:val="00B84E12"/>
    <w:rsid w:val="00B85783"/>
    <w:rsid w:val="00B857BC"/>
    <w:rsid w:val="00B90165"/>
    <w:rsid w:val="00B90BB7"/>
    <w:rsid w:val="00B90F83"/>
    <w:rsid w:val="00B911A9"/>
    <w:rsid w:val="00B9155B"/>
    <w:rsid w:val="00B9303A"/>
    <w:rsid w:val="00B93BB4"/>
    <w:rsid w:val="00B96198"/>
    <w:rsid w:val="00B96E1F"/>
    <w:rsid w:val="00BA0346"/>
    <w:rsid w:val="00BA0AFF"/>
    <w:rsid w:val="00BA0F63"/>
    <w:rsid w:val="00BA2ED8"/>
    <w:rsid w:val="00BA3905"/>
    <w:rsid w:val="00BA3B04"/>
    <w:rsid w:val="00BA4286"/>
    <w:rsid w:val="00BA432A"/>
    <w:rsid w:val="00BA470E"/>
    <w:rsid w:val="00BA5FBF"/>
    <w:rsid w:val="00BA659F"/>
    <w:rsid w:val="00BA678B"/>
    <w:rsid w:val="00BA75A7"/>
    <w:rsid w:val="00BB04BC"/>
    <w:rsid w:val="00BB0615"/>
    <w:rsid w:val="00BB373D"/>
    <w:rsid w:val="00BB394C"/>
    <w:rsid w:val="00BB4439"/>
    <w:rsid w:val="00BB4B4F"/>
    <w:rsid w:val="00BB6A4F"/>
    <w:rsid w:val="00BB6B02"/>
    <w:rsid w:val="00BB6D26"/>
    <w:rsid w:val="00BB6D8D"/>
    <w:rsid w:val="00BB7199"/>
    <w:rsid w:val="00BB7AF2"/>
    <w:rsid w:val="00BC029A"/>
    <w:rsid w:val="00BC0B91"/>
    <w:rsid w:val="00BC0C89"/>
    <w:rsid w:val="00BC1A16"/>
    <w:rsid w:val="00BC1B27"/>
    <w:rsid w:val="00BC1DFF"/>
    <w:rsid w:val="00BC23A6"/>
    <w:rsid w:val="00BC2B09"/>
    <w:rsid w:val="00BC375F"/>
    <w:rsid w:val="00BC37E1"/>
    <w:rsid w:val="00BC4714"/>
    <w:rsid w:val="00BC4817"/>
    <w:rsid w:val="00BC4A94"/>
    <w:rsid w:val="00BC4F8C"/>
    <w:rsid w:val="00BC5908"/>
    <w:rsid w:val="00BC5F8D"/>
    <w:rsid w:val="00BC7D1F"/>
    <w:rsid w:val="00BD0DCE"/>
    <w:rsid w:val="00BD2A48"/>
    <w:rsid w:val="00BD2A8C"/>
    <w:rsid w:val="00BD2DFA"/>
    <w:rsid w:val="00BD37CA"/>
    <w:rsid w:val="00BD3B73"/>
    <w:rsid w:val="00BD3E35"/>
    <w:rsid w:val="00BD49C1"/>
    <w:rsid w:val="00BD4ACE"/>
    <w:rsid w:val="00BD4B14"/>
    <w:rsid w:val="00BD5519"/>
    <w:rsid w:val="00BD5A1B"/>
    <w:rsid w:val="00BD72D1"/>
    <w:rsid w:val="00BD78A5"/>
    <w:rsid w:val="00BD7A7B"/>
    <w:rsid w:val="00BE1C2B"/>
    <w:rsid w:val="00BE214C"/>
    <w:rsid w:val="00BE363E"/>
    <w:rsid w:val="00BE39A5"/>
    <w:rsid w:val="00BE553B"/>
    <w:rsid w:val="00BE7930"/>
    <w:rsid w:val="00BE7A67"/>
    <w:rsid w:val="00BF1475"/>
    <w:rsid w:val="00BF18A4"/>
    <w:rsid w:val="00BF1B5B"/>
    <w:rsid w:val="00BF282C"/>
    <w:rsid w:val="00BF2B4D"/>
    <w:rsid w:val="00BF4853"/>
    <w:rsid w:val="00BF4BD9"/>
    <w:rsid w:val="00BF66C5"/>
    <w:rsid w:val="00BF68A9"/>
    <w:rsid w:val="00BF7738"/>
    <w:rsid w:val="00C007EC"/>
    <w:rsid w:val="00C009E1"/>
    <w:rsid w:val="00C01A15"/>
    <w:rsid w:val="00C02498"/>
    <w:rsid w:val="00C024BE"/>
    <w:rsid w:val="00C02916"/>
    <w:rsid w:val="00C0309D"/>
    <w:rsid w:val="00C03832"/>
    <w:rsid w:val="00C039C1"/>
    <w:rsid w:val="00C03A0F"/>
    <w:rsid w:val="00C04129"/>
    <w:rsid w:val="00C054AB"/>
    <w:rsid w:val="00C05C07"/>
    <w:rsid w:val="00C05F02"/>
    <w:rsid w:val="00C067DA"/>
    <w:rsid w:val="00C06A99"/>
    <w:rsid w:val="00C06BA8"/>
    <w:rsid w:val="00C06E4F"/>
    <w:rsid w:val="00C0723B"/>
    <w:rsid w:val="00C1007D"/>
    <w:rsid w:val="00C10C7B"/>
    <w:rsid w:val="00C10F08"/>
    <w:rsid w:val="00C10F1C"/>
    <w:rsid w:val="00C11A1F"/>
    <w:rsid w:val="00C1226C"/>
    <w:rsid w:val="00C12663"/>
    <w:rsid w:val="00C12CD6"/>
    <w:rsid w:val="00C131E8"/>
    <w:rsid w:val="00C14264"/>
    <w:rsid w:val="00C164F3"/>
    <w:rsid w:val="00C2188B"/>
    <w:rsid w:val="00C21BFF"/>
    <w:rsid w:val="00C21C2F"/>
    <w:rsid w:val="00C231B2"/>
    <w:rsid w:val="00C232D6"/>
    <w:rsid w:val="00C23B5F"/>
    <w:rsid w:val="00C24020"/>
    <w:rsid w:val="00C2455C"/>
    <w:rsid w:val="00C245B0"/>
    <w:rsid w:val="00C24790"/>
    <w:rsid w:val="00C24D2C"/>
    <w:rsid w:val="00C24DA0"/>
    <w:rsid w:val="00C25106"/>
    <w:rsid w:val="00C252CE"/>
    <w:rsid w:val="00C25325"/>
    <w:rsid w:val="00C272D2"/>
    <w:rsid w:val="00C27BD7"/>
    <w:rsid w:val="00C27C95"/>
    <w:rsid w:val="00C3181F"/>
    <w:rsid w:val="00C3219F"/>
    <w:rsid w:val="00C322EF"/>
    <w:rsid w:val="00C323A3"/>
    <w:rsid w:val="00C325FD"/>
    <w:rsid w:val="00C32608"/>
    <w:rsid w:val="00C32A53"/>
    <w:rsid w:val="00C32DD4"/>
    <w:rsid w:val="00C3415B"/>
    <w:rsid w:val="00C34D09"/>
    <w:rsid w:val="00C34E56"/>
    <w:rsid w:val="00C35A8A"/>
    <w:rsid w:val="00C36364"/>
    <w:rsid w:val="00C36A06"/>
    <w:rsid w:val="00C36A6F"/>
    <w:rsid w:val="00C376C7"/>
    <w:rsid w:val="00C40460"/>
    <w:rsid w:val="00C40A7F"/>
    <w:rsid w:val="00C40DE8"/>
    <w:rsid w:val="00C412C0"/>
    <w:rsid w:val="00C43265"/>
    <w:rsid w:val="00C43298"/>
    <w:rsid w:val="00C437DD"/>
    <w:rsid w:val="00C43A9F"/>
    <w:rsid w:val="00C4470A"/>
    <w:rsid w:val="00C45FB8"/>
    <w:rsid w:val="00C46091"/>
    <w:rsid w:val="00C46AA1"/>
    <w:rsid w:val="00C476EC"/>
    <w:rsid w:val="00C47E01"/>
    <w:rsid w:val="00C51279"/>
    <w:rsid w:val="00C51414"/>
    <w:rsid w:val="00C514F0"/>
    <w:rsid w:val="00C522AB"/>
    <w:rsid w:val="00C55A68"/>
    <w:rsid w:val="00C56BEB"/>
    <w:rsid w:val="00C57208"/>
    <w:rsid w:val="00C577B3"/>
    <w:rsid w:val="00C57973"/>
    <w:rsid w:val="00C579EC"/>
    <w:rsid w:val="00C602AD"/>
    <w:rsid w:val="00C6042F"/>
    <w:rsid w:val="00C60E28"/>
    <w:rsid w:val="00C60E91"/>
    <w:rsid w:val="00C615F6"/>
    <w:rsid w:val="00C63499"/>
    <w:rsid w:val="00C64687"/>
    <w:rsid w:val="00C64926"/>
    <w:rsid w:val="00C64CD2"/>
    <w:rsid w:val="00C64E1D"/>
    <w:rsid w:val="00C6535D"/>
    <w:rsid w:val="00C659EB"/>
    <w:rsid w:val="00C65C1E"/>
    <w:rsid w:val="00C665B4"/>
    <w:rsid w:val="00C66DF7"/>
    <w:rsid w:val="00C67701"/>
    <w:rsid w:val="00C70067"/>
    <w:rsid w:val="00C70A92"/>
    <w:rsid w:val="00C70CAD"/>
    <w:rsid w:val="00C70EFD"/>
    <w:rsid w:val="00C71A20"/>
    <w:rsid w:val="00C71EE8"/>
    <w:rsid w:val="00C72DE4"/>
    <w:rsid w:val="00C747E1"/>
    <w:rsid w:val="00C74828"/>
    <w:rsid w:val="00C74C07"/>
    <w:rsid w:val="00C757C1"/>
    <w:rsid w:val="00C75ADB"/>
    <w:rsid w:val="00C76283"/>
    <w:rsid w:val="00C771B5"/>
    <w:rsid w:val="00C775FF"/>
    <w:rsid w:val="00C77CCA"/>
    <w:rsid w:val="00C77EEC"/>
    <w:rsid w:val="00C8051C"/>
    <w:rsid w:val="00C81E77"/>
    <w:rsid w:val="00C81F37"/>
    <w:rsid w:val="00C82F54"/>
    <w:rsid w:val="00C84DB7"/>
    <w:rsid w:val="00C852AE"/>
    <w:rsid w:val="00C86947"/>
    <w:rsid w:val="00C86EEC"/>
    <w:rsid w:val="00C90457"/>
    <w:rsid w:val="00C9109A"/>
    <w:rsid w:val="00C91B79"/>
    <w:rsid w:val="00C92448"/>
    <w:rsid w:val="00C92667"/>
    <w:rsid w:val="00C92F9D"/>
    <w:rsid w:val="00C933E4"/>
    <w:rsid w:val="00C937FE"/>
    <w:rsid w:val="00C93FC9"/>
    <w:rsid w:val="00C95EA6"/>
    <w:rsid w:val="00CA0850"/>
    <w:rsid w:val="00CA23CD"/>
    <w:rsid w:val="00CA252E"/>
    <w:rsid w:val="00CA2D82"/>
    <w:rsid w:val="00CA3044"/>
    <w:rsid w:val="00CA319D"/>
    <w:rsid w:val="00CA3735"/>
    <w:rsid w:val="00CA506F"/>
    <w:rsid w:val="00CA5BF8"/>
    <w:rsid w:val="00CA5D64"/>
    <w:rsid w:val="00CA61B3"/>
    <w:rsid w:val="00CA6304"/>
    <w:rsid w:val="00CA7BAF"/>
    <w:rsid w:val="00CA7D58"/>
    <w:rsid w:val="00CB0635"/>
    <w:rsid w:val="00CB11AE"/>
    <w:rsid w:val="00CB147C"/>
    <w:rsid w:val="00CB185A"/>
    <w:rsid w:val="00CB1D89"/>
    <w:rsid w:val="00CB2247"/>
    <w:rsid w:val="00CB37B7"/>
    <w:rsid w:val="00CB4200"/>
    <w:rsid w:val="00CB6322"/>
    <w:rsid w:val="00CB6F0A"/>
    <w:rsid w:val="00CC15BA"/>
    <w:rsid w:val="00CC1823"/>
    <w:rsid w:val="00CC221E"/>
    <w:rsid w:val="00CC364D"/>
    <w:rsid w:val="00CC4508"/>
    <w:rsid w:val="00CC56B9"/>
    <w:rsid w:val="00CC5AE7"/>
    <w:rsid w:val="00CC630D"/>
    <w:rsid w:val="00CC71DD"/>
    <w:rsid w:val="00CC73B9"/>
    <w:rsid w:val="00CC77A8"/>
    <w:rsid w:val="00CC7BE2"/>
    <w:rsid w:val="00CC7FA7"/>
    <w:rsid w:val="00CD0AFF"/>
    <w:rsid w:val="00CD0F28"/>
    <w:rsid w:val="00CD2899"/>
    <w:rsid w:val="00CD301B"/>
    <w:rsid w:val="00CD3D06"/>
    <w:rsid w:val="00CD4A4C"/>
    <w:rsid w:val="00CD5D92"/>
    <w:rsid w:val="00CD5D9B"/>
    <w:rsid w:val="00CD6140"/>
    <w:rsid w:val="00CD6C79"/>
    <w:rsid w:val="00CD77EA"/>
    <w:rsid w:val="00CD79B9"/>
    <w:rsid w:val="00CD7DFA"/>
    <w:rsid w:val="00CE19B6"/>
    <w:rsid w:val="00CE2EA1"/>
    <w:rsid w:val="00CE365A"/>
    <w:rsid w:val="00CE4931"/>
    <w:rsid w:val="00CE517B"/>
    <w:rsid w:val="00CE52E4"/>
    <w:rsid w:val="00CE5482"/>
    <w:rsid w:val="00CE55EF"/>
    <w:rsid w:val="00CE5FDF"/>
    <w:rsid w:val="00CE727F"/>
    <w:rsid w:val="00CE751E"/>
    <w:rsid w:val="00CE7F0A"/>
    <w:rsid w:val="00CF19DF"/>
    <w:rsid w:val="00CF200D"/>
    <w:rsid w:val="00CF2339"/>
    <w:rsid w:val="00CF2479"/>
    <w:rsid w:val="00CF2A07"/>
    <w:rsid w:val="00CF3947"/>
    <w:rsid w:val="00CF441F"/>
    <w:rsid w:val="00CF446B"/>
    <w:rsid w:val="00CF54C2"/>
    <w:rsid w:val="00CF695D"/>
    <w:rsid w:val="00CF72E7"/>
    <w:rsid w:val="00CF7A12"/>
    <w:rsid w:val="00D0022F"/>
    <w:rsid w:val="00D0067C"/>
    <w:rsid w:val="00D00AAF"/>
    <w:rsid w:val="00D011ED"/>
    <w:rsid w:val="00D01AE4"/>
    <w:rsid w:val="00D01C9D"/>
    <w:rsid w:val="00D034F4"/>
    <w:rsid w:val="00D03BF0"/>
    <w:rsid w:val="00D06389"/>
    <w:rsid w:val="00D064EC"/>
    <w:rsid w:val="00D066CB"/>
    <w:rsid w:val="00D06BCA"/>
    <w:rsid w:val="00D107C5"/>
    <w:rsid w:val="00D10D37"/>
    <w:rsid w:val="00D1126A"/>
    <w:rsid w:val="00D11C9A"/>
    <w:rsid w:val="00D124F0"/>
    <w:rsid w:val="00D1256C"/>
    <w:rsid w:val="00D12584"/>
    <w:rsid w:val="00D1274E"/>
    <w:rsid w:val="00D12E73"/>
    <w:rsid w:val="00D14175"/>
    <w:rsid w:val="00D1588C"/>
    <w:rsid w:val="00D15F30"/>
    <w:rsid w:val="00D17B7D"/>
    <w:rsid w:val="00D200FC"/>
    <w:rsid w:val="00D203BA"/>
    <w:rsid w:val="00D21378"/>
    <w:rsid w:val="00D23115"/>
    <w:rsid w:val="00D23F3A"/>
    <w:rsid w:val="00D24A51"/>
    <w:rsid w:val="00D26000"/>
    <w:rsid w:val="00D261E9"/>
    <w:rsid w:val="00D26386"/>
    <w:rsid w:val="00D26A19"/>
    <w:rsid w:val="00D26B40"/>
    <w:rsid w:val="00D26DF5"/>
    <w:rsid w:val="00D27025"/>
    <w:rsid w:val="00D273A3"/>
    <w:rsid w:val="00D27606"/>
    <w:rsid w:val="00D279D1"/>
    <w:rsid w:val="00D30283"/>
    <w:rsid w:val="00D3079D"/>
    <w:rsid w:val="00D3135D"/>
    <w:rsid w:val="00D31557"/>
    <w:rsid w:val="00D323C6"/>
    <w:rsid w:val="00D34B5B"/>
    <w:rsid w:val="00D34F93"/>
    <w:rsid w:val="00D3567A"/>
    <w:rsid w:val="00D3635A"/>
    <w:rsid w:val="00D369B8"/>
    <w:rsid w:val="00D36C21"/>
    <w:rsid w:val="00D37717"/>
    <w:rsid w:val="00D3781E"/>
    <w:rsid w:val="00D37FE8"/>
    <w:rsid w:val="00D4039B"/>
    <w:rsid w:val="00D406B9"/>
    <w:rsid w:val="00D414FB"/>
    <w:rsid w:val="00D4182B"/>
    <w:rsid w:val="00D41896"/>
    <w:rsid w:val="00D41F5F"/>
    <w:rsid w:val="00D42205"/>
    <w:rsid w:val="00D422B6"/>
    <w:rsid w:val="00D43276"/>
    <w:rsid w:val="00D43313"/>
    <w:rsid w:val="00D433E1"/>
    <w:rsid w:val="00D43D08"/>
    <w:rsid w:val="00D44540"/>
    <w:rsid w:val="00D4587C"/>
    <w:rsid w:val="00D46643"/>
    <w:rsid w:val="00D47030"/>
    <w:rsid w:val="00D477B0"/>
    <w:rsid w:val="00D47DA5"/>
    <w:rsid w:val="00D50264"/>
    <w:rsid w:val="00D51881"/>
    <w:rsid w:val="00D51C32"/>
    <w:rsid w:val="00D52E20"/>
    <w:rsid w:val="00D53D5F"/>
    <w:rsid w:val="00D54060"/>
    <w:rsid w:val="00D54215"/>
    <w:rsid w:val="00D54B0E"/>
    <w:rsid w:val="00D54DE8"/>
    <w:rsid w:val="00D55CDD"/>
    <w:rsid w:val="00D56676"/>
    <w:rsid w:val="00D57471"/>
    <w:rsid w:val="00D57761"/>
    <w:rsid w:val="00D5779A"/>
    <w:rsid w:val="00D60BE8"/>
    <w:rsid w:val="00D610C0"/>
    <w:rsid w:val="00D61220"/>
    <w:rsid w:val="00D612FE"/>
    <w:rsid w:val="00D61D60"/>
    <w:rsid w:val="00D63581"/>
    <w:rsid w:val="00D64B57"/>
    <w:rsid w:val="00D64BAB"/>
    <w:rsid w:val="00D65FD1"/>
    <w:rsid w:val="00D6692F"/>
    <w:rsid w:val="00D66F0E"/>
    <w:rsid w:val="00D67C18"/>
    <w:rsid w:val="00D70C57"/>
    <w:rsid w:val="00D736A8"/>
    <w:rsid w:val="00D750B7"/>
    <w:rsid w:val="00D7603A"/>
    <w:rsid w:val="00D7625C"/>
    <w:rsid w:val="00D76B69"/>
    <w:rsid w:val="00D76BA8"/>
    <w:rsid w:val="00D7793E"/>
    <w:rsid w:val="00D80795"/>
    <w:rsid w:val="00D807F8"/>
    <w:rsid w:val="00D808B6"/>
    <w:rsid w:val="00D80FF2"/>
    <w:rsid w:val="00D824AF"/>
    <w:rsid w:val="00D82A54"/>
    <w:rsid w:val="00D82B87"/>
    <w:rsid w:val="00D82DA8"/>
    <w:rsid w:val="00D8472C"/>
    <w:rsid w:val="00D84772"/>
    <w:rsid w:val="00D852C2"/>
    <w:rsid w:val="00D866E1"/>
    <w:rsid w:val="00D86739"/>
    <w:rsid w:val="00D867F8"/>
    <w:rsid w:val="00D86DFA"/>
    <w:rsid w:val="00D90F23"/>
    <w:rsid w:val="00D91B28"/>
    <w:rsid w:val="00D92ABB"/>
    <w:rsid w:val="00D940FD"/>
    <w:rsid w:val="00D94214"/>
    <w:rsid w:val="00D951C8"/>
    <w:rsid w:val="00D952C7"/>
    <w:rsid w:val="00D970A1"/>
    <w:rsid w:val="00D97955"/>
    <w:rsid w:val="00DA0283"/>
    <w:rsid w:val="00DA131C"/>
    <w:rsid w:val="00DA25F7"/>
    <w:rsid w:val="00DA29FC"/>
    <w:rsid w:val="00DA3FA4"/>
    <w:rsid w:val="00DA56D1"/>
    <w:rsid w:val="00DA59EF"/>
    <w:rsid w:val="00DA644F"/>
    <w:rsid w:val="00DA6A92"/>
    <w:rsid w:val="00DA71C5"/>
    <w:rsid w:val="00DA764F"/>
    <w:rsid w:val="00DA7A72"/>
    <w:rsid w:val="00DB03B0"/>
    <w:rsid w:val="00DB0839"/>
    <w:rsid w:val="00DB0C1B"/>
    <w:rsid w:val="00DB120F"/>
    <w:rsid w:val="00DB1C4F"/>
    <w:rsid w:val="00DB1FC9"/>
    <w:rsid w:val="00DB224C"/>
    <w:rsid w:val="00DB2CEB"/>
    <w:rsid w:val="00DB2E67"/>
    <w:rsid w:val="00DB39D6"/>
    <w:rsid w:val="00DB44CB"/>
    <w:rsid w:val="00DB5339"/>
    <w:rsid w:val="00DB5408"/>
    <w:rsid w:val="00DB5743"/>
    <w:rsid w:val="00DB5D34"/>
    <w:rsid w:val="00DB5ED1"/>
    <w:rsid w:val="00DB687D"/>
    <w:rsid w:val="00DB6D12"/>
    <w:rsid w:val="00DB775D"/>
    <w:rsid w:val="00DC08C7"/>
    <w:rsid w:val="00DC110C"/>
    <w:rsid w:val="00DC2AC7"/>
    <w:rsid w:val="00DC2DA9"/>
    <w:rsid w:val="00DC2EE9"/>
    <w:rsid w:val="00DC2F8E"/>
    <w:rsid w:val="00DC34CC"/>
    <w:rsid w:val="00DC3D63"/>
    <w:rsid w:val="00DC3E94"/>
    <w:rsid w:val="00DC46D8"/>
    <w:rsid w:val="00DC47CA"/>
    <w:rsid w:val="00DC6652"/>
    <w:rsid w:val="00DC714E"/>
    <w:rsid w:val="00DC7192"/>
    <w:rsid w:val="00DC77BA"/>
    <w:rsid w:val="00DD02E7"/>
    <w:rsid w:val="00DD05DA"/>
    <w:rsid w:val="00DD089B"/>
    <w:rsid w:val="00DD08DB"/>
    <w:rsid w:val="00DD097B"/>
    <w:rsid w:val="00DD10F5"/>
    <w:rsid w:val="00DD1EC7"/>
    <w:rsid w:val="00DD2A61"/>
    <w:rsid w:val="00DD3031"/>
    <w:rsid w:val="00DD3650"/>
    <w:rsid w:val="00DD3705"/>
    <w:rsid w:val="00DD3A8F"/>
    <w:rsid w:val="00DD3DB5"/>
    <w:rsid w:val="00DD4464"/>
    <w:rsid w:val="00DD4A6A"/>
    <w:rsid w:val="00DD4C0E"/>
    <w:rsid w:val="00DD56DA"/>
    <w:rsid w:val="00DD56FB"/>
    <w:rsid w:val="00DD591D"/>
    <w:rsid w:val="00DD7E8E"/>
    <w:rsid w:val="00DE2AA4"/>
    <w:rsid w:val="00DE3C85"/>
    <w:rsid w:val="00DE4202"/>
    <w:rsid w:val="00DE426C"/>
    <w:rsid w:val="00DE4763"/>
    <w:rsid w:val="00DE4A54"/>
    <w:rsid w:val="00DE71DF"/>
    <w:rsid w:val="00DE73DA"/>
    <w:rsid w:val="00DE78D1"/>
    <w:rsid w:val="00DE7F4F"/>
    <w:rsid w:val="00DF05C7"/>
    <w:rsid w:val="00DF0D02"/>
    <w:rsid w:val="00DF19B5"/>
    <w:rsid w:val="00DF2041"/>
    <w:rsid w:val="00DF23C9"/>
    <w:rsid w:val="00DF2989"/>
    <w:rsid w:val="00DF4F3D"/>
    <w:rsid w:val="00DF6627"/>
    <w:rsid w:val="00E0050C"/>
    <w:rsid w:val="00E00C28"/>
    <w:rsid w:val="00E011AD"/>
    <w:rsid w:val="00E01A64"/>
    <w:rsid w:val="00E024F4"/>
    <w:rsid w:val="00E02FF3"/>
    <w:rsid w:val="00E04A66"/>
    <w:rsid w:val="00E05B67"/>
    <w:rsid w:val="00E06049"/>
    <w:rsid w:val="00E060F4"/>
    <w:rsid w:val="00E07A4B"/>
    <w:rsid w:val="00E10AC6"/>
    <w:rsid w:val="00E12AE0"/>
    <w:rsid w:val="00E13140"/>
    <w:rsid w:val="00E1319C"/>
    <w:rsid w:val="00E13557"/>
    <w:rsid w:val="00E143D4"/>
    <w:rsid w:val="00E147E1"/>
    <w:rsid w:val="00E159E0"/>
    <w:rsid w:val="00E17B74"/>
    <w:rsid w:val="00E201BE"/>
    <w:rsid w:val="00E20967"/>
    <w:rsid w:val="00E210C3"/>
    <w:rsid w:val="00E21590"/>
    <w:rsid w:val="00E21E59"/>
    <w:rsid w:val="00E22036"/>
    <w:rsid w:val="00E22659"/>
    <w:rsid w:val="00E22BAF"/>
    <w:rsid w:val="00E22C28"/>
    <w:rsid w:val="00E22ED2"/>
    <w:rsid w:val="00E23CA3"/>
    <w:rsid w:val="00E24B36"/>
    <w:rsid w:val="00E25453"/>
    <w:rsid w:val="00E276C3"/>
    <w:rsid w:val="00E27B04"/>
    <w:rsid w:val="00E27B9F"/>
    <w:rsid w:val="00E303B0"/>
    <w:rsid w:val="00E310AD"/>
    <w:rsid w:val="00E31597"/>
    <w:rsid w:val="00E3220D"/>
    <w:rsid w:val="00E32DAD"/>
    <w:rsid w:val="00E33996"/>
    <w:rsid w:val="00E346F9"/>
    <w:rsid w:val="00E37465"/>
    <w:rsid w:val="00E37A95"/>
    <w:rsid w:val="00E37EBB"/>
    <w:rsid w:val="00E41281"/>
    <w:rsid w:val="00E4196B"/>
    <w:rsid w:val="00E41A84"/>
    <w:rsid w:val="00E436EC"/>
    <w:rsid w:val="00E43B07"/>
    <w:rsid w:val="00E447E9"/>
    <w:rsid w:val="00E471BF"/>
    <w:rsid w:val="00E47FAC"/>
    <w:rsid w:val="00E501AF"/>
    <w:rsid w:val="00E516F1"/>
    <w:rsid w:val="00E53676"/>
    <w:rsid w:val="00E53E67"/>
    <w:rsid w:val="00E53F36"/>
    <w:rsid w:val="00E54145"/>
    <w:rsid w:val="00E54B01"/>
    <w:rsid w:val="00E54B0C"/>
    <w:rsid w:val="00E54CE0"/>
    <w:rsid w:val="00E56A27"/>
    <w:rsid w:val="00E56A4C"/>
    <w:rsid w:val="00E57E07"/>
    <w:rsid w:val="00E601D5"/>
    <w:rsid w:val="00E60372"/>
    <w:rsid w:val="00E608F4"/>
    <w:rsid w:val="00E61123"/>
    <w:rsid w:val="00E61576"/>
    <w:rsid w:val="00E61AEE"/>
    <w:rsid w:val="00E620C7"/>
    <w:rsid w:val="00E62939"/>
    <w:rsid w:val="00E62A8F"/>
    <w:rsid w:val="00E6300F"/>
    <w:rsid w:val="00E64A5B"/>
    <w:rsid w:val="00E65A54"/>
    <w:rsid w:val="00E65FBC"/>
    <w:rsid w:val="00E70D76"/>
    <w:rsid w:val="00E71956"/>
    <w:rsid w:val="00E72928"/>
    <w:rsid w:val="00E72C51"/>
    <w:rsid w:val="00E73034"/>
    <w:rsid w:val="00E735BE"/>
    <w:rsid w:val="00E7388B"/>
    <w:rsid w:val="00E74592"/>
    <w:rsid w:val="00E74F82"/>
    <w:rsid w:val="00E7552D"/>
    <w:rsid w:val="00E75AF5"/>
    <w:rsid w:val="00E75C1D"/>
    <w:rsid w:val="00E76091"/>
    <w:rsid w:val="00E7615D"/>
    <w:rsid w:val="00E76657"/>
    <w:rsid w:val="00E7722D"/>
    <w:rsid w:val="00E77345"/>
    <w:rsid w:val="00E826D2"/>
    <w:rsid w:val="00E82C36"/>
    <w:rsid w:val="00E83EC6"/>
    <w:rsid w:val="00E84145"/>
    <w:rsid w:val="00E84B1B"/>
    <w:rsid w:val="00E8549E"/>
    <w:rsid w:val="00E863E0"/>
    <w:rsid w:val="00E873E6"/>
    <w:rsid w:val="00E90D5F"/>
    <w:rsid w:val="00E9210A"/>
    <w:rsid w:val="00E9331E"/>
    <w:rsid w:val="00E93647"/>
    <w:rsid w:val="00E9366C"/>
    <w:rsid w:val="00E93F16"/>
    <w:rsid w:val="00E94F5D"/>
    <w:rsid w:val="00E95330"/>
    <w:rsid w:val="00E95476"/>
    <w:rsid w:val="00E95563"/>
    <w:rsid w:val="00E957EA"/>
    <w:rsid w:val="00E96690"/>
    <w:rsid w:val="00E97CAD"/>
    <w:rsid w:val="00EA068B"/>
    <w:rsid w:val="00EA0719"/>
    <w:rsid w:val="00EA0D1C"/>
    <w:rsid w:val="00EA10B5"/>
    <w:rsid w:val="00EA1DF2"/>
    <w:rsid w:val="00EA20FD"/>
    <w:rsid w:val="00EA2C01"/>
    <w:rsid w:val="00EA3079"/>
    <w:rsid w:val="00EA3933"/>
    <w:rsid w:val="00EA4798"/>
    <w:rsid w:val="00EA48C0"/>
    <w:rsid w:val="00EA511B"/>
    <w:rsid w:val="00EA56BE"/>
    <w:rsid w:val="00EA5939"/>
    <w:rsid w:val="00EB00A4"/>
    <w:rsid w:val="00EB1B1F"/>
    <w:rsid w:val="00EB3631"/>
    <w:rsid w:val="00EB3FC0"/>
    <w:rsid w:val="00EB47A6"/>
    <w:rsid w:val="00EB5276"/>
    <w:rsid w:val="00EB6095"/>
    <w:rsid w:val="00EB63F3"/>
    <w:rsid w:val="00EB6E85"/>
    <w:rsid w:val="00EB6FFE"/>
    <w:rsid w:val="00EB7B1C"/>
    <w:rsid w:val="00EC0FC2"/>
    <w:rsid w:val="00EC145F"/>
    <w:rsid w:val="00EC1FFD"/>
    <w:rsid w:val="00EC247C"/>
    <w:rsid w:val="00EC297C"/>
    <w:rsid w:val="00EC31AC"/>
    <w:rsid w:val="00EC3627"/>
    <w:rsid w:val="00EC4106"/>
    <w:rsid w:val="00EC470B"/>
    <w:rsid w:val="00EC5DA7"/>
    <w:rsid w:val="00EC7A0B"/>
    <w:rsid w:val="00ED1617"/>
    <w:rsid w:val="00ED2D3A"/>
    <w:rsid w:val="00ED2E40"/>
    <w:rsid w:val="00ED35DF"/>
    <w:rsid w:val="00ED404A"/>
    <w:rsid w:val="00ED4A81"/>
    <w:rsid w:val="00ED581C"/>
    <w:rsid w:val="00ED5F43"/>
    <w:rsid w:val="00ED660A"/>
    <w:rsid w:val="00ED6F37"/>
    <w:rsid w:val="00ED738F"/>
    <w:rsid w:val="00ED73E1"/>
    <w:rsid w:val="00EE0213"/>
    <w:rsid w:val="00EE0549"/>
    <w:rsid w:val="00EE0984"/>
    <w:rsid w:val="00EE2B9B"/>
    <w:rsid w:val="00EE3DE5"/>
    <w:rsid w:val="00EE4098"/>
    <w:rsid w:val="00EE4142"/>
    <w:rsid w:val="00EE4E86"/>
    <w:rsid w:val="00EE4F36"/>
    <w:rsid w:val="00EE53F9"/>
    <w:rsid w:val="00EE5990"/>
    <w:rsid w:val="00EE5AEB"/>
    <w:rsid w:val="00EE6D5F"/>
    <w:rsid w:val="00EE7087"/>
    <w:rsid w:val="00EE7732"/>
    <w:rsid w:val="00EE7B54"/>
    <w:rsid w:val="00EE7CEB"/>
    <w:rsid w:val="00EE7F42"/>
    <w:rsid w:val="00EF2852"/>
    <w:rsid w:val="00EF2A29"/>
    <w:rsid w:val="00EF2BA3"/>
    <w:rsid w:val="00EF3746"/>
    <w:rsid w:val="00EF4030"/>
    <w:rsid w:val="00EF4315"/>
    <w:rsid w:val="00EF4401"/>
    <w:rsid w:val="00EF4C99"/>
    <w:rsid w:val="00EF4E13"/>
    <w:rsid w:val="00EF507B"/>
    <w:rsid w:val="00EF5BDE"/>
    <w:rsid w:val="00EF5C46"/>
    <w:rsid w:val="00EF64D9"/>
    <w:rsid w:val="00EF79C8"/>
    <w:rsid w:val="00F001EB"/>
    <w:rsid w:val="00F00268"/>
    <w:rsid w:val="00F00C80"/>
    <w:rsid w:val="00F01590"/>
    <w:rsid w:val="00F0164C"/>
    <w:rsid w:val="00F031F9"/>
    <w:rsid w:val="00F04BAE"/>
    <w:rsid w:val="00F0539A"/>
    <w:rsid w:val="00F05469"/>
    <w:rsid w:val="00F05DF9"/>
    <w:rsid w:val="00F06557"/>
    <w:rsid w:val="00F069D6"/>
    <w:rsid w:val="00F06F9E"/>
    <w:rsid w:val="00F07085"/>
    <w:rsid w:val="00F070BE"/>
    <w:rsid w:val="00F10189"/>
    <w:rsid w:val="00F10C12"/>
    <w:rsid w:val="00F10F86"/>
    <w:rsid w:val="00F11436"/>
    <w:rsid w:val="00F124E1"/>
    <w:rsid w:val="00F131EB"/>
    <w:rsid w:val="00F13612"/>
    <w:rsid w:val="00F1392D"/>
    <w:rsid w:val="00F139D3"/>
    <w:rsid w:val="00F13B5D"/>
    <w:rsid w:val="00F13E36"/>
    <w:rsid w:val="00F14C92"/>
    <w:rsid w:val="00F152E3"/>
    <w:rsid w:val="00F15492"/>
    <w:rsid w:val="00F154FF"/>
    <w:rsid w:val="00F15E5D"/>
    <w:rsid w:val="00F16031"/>
    <w:rsid w:val="00F162F3"/>
    <w:rsid w:val="00F16B26"/>
    <w:rsid w:val="00F16BBA"/>
    <w:rsid w:val="00F218BF"/>
    <w:rsid w:val="00F221FC"/>
    <w:rsid w:val="00F228C1"/>
    <w:rsid w:val="00F22B85"/>
    <w:rsid w:val="00F23CF6"/>
    <w:rsid w:val="00F24A7E"/>
    <w:rsid w:val="00F251A2"/>
    <w:rsid w:val="00F26431"/>
    <w:rsid w:val="00F27993"/>
    <w:rsid w:val="00F30B69"/>
    <w:rsid w:val="00F30F64"/>
    <w:rsid w:val="00F310B6"/>
    <w:rsid w:val="00F322E2"/>
    <w:rsid w:val="00F32301"/>
    <w:rsid w:val="00F323C1"/>
    <w:rsid w:val="00F326BA"/>
    <w:rsid w:val="00F326C8"/>
    <w:rsid w:val="00F346E1"/>
    <w:rsid w:val="00F35143"/>
    <w:rsid w:val="00F35198"/>
    <w:rsid w:val="00F356B8"/>
    <w:rsid w:val="00F356FE"/>
    <w:rsid w:val="00F35CB5"/>
    <w:rsid w:val="00F35D3A"/>
    <w:rsid w:val="00F36711"/>
    <w:rsid w:val="00F369DB"/>
    <w:rsid w:val="00F36AC6"/>
    <w:rsid w:val="00F36DDE"/>
    <w:rsid w:val="00F40AD5"/>
    <w:rsid w:val="00F41DCA"/>
    <w:rsid w:val="00F42611"/>
    <w:rsid w:val="00F42AFA"/>
    <w:rsid w:val="00F42EFE"/>
    <w:rsid w:val="00F43D47"/>
    <w:rsid w:val="00F43D90"/>
    <w:rsid w:val="00F4460E"/>
    <w:rsid w:val="00F452FD"/>
    <w:rsid w:val="00F45812"/>
    <w:rsid w:val="00F45F11"/>
    <w:rsid w:val="00F46E55"/>
    <w:rsid w:val="00F50763"/>
    <w:rsid w:val="00F507D0"/>
    <w:rsid w:val="00F50A9D"/>
    <w:rsid w:val="00F51161"/>
    <w:rsid w:val="00F517F6"/>
    <w:rsid w:val="00F518EE"/>
    <w:rsid w:val="00F532D2"/>
    <w:rsid w:val="00F53F22"/>
    <w:rsid w:val="00F5413E"/>
    <w:rsid w:val="00F542CA"/>
    <w:rsid w:val="00F5569A"/>
    <w:rsid w:val="00F56475"/>
    <w:rsid w:val="00F56658"/>
    <w:rsid w:val="00F571C0"/>
    <w:rsid w:val="00F601D4"/>
    <w:rsid w:val="00F601F6"/>
    <w:rsid w:val="00F613FE"/>
    <w:rsid w:val="00F62301"/>
    <w:rsid w:val="00F62DD6"/>
    <w:rsid w:val="00F63152"/>
    <w:rsid w:val="00F642A1"/>
    <w:rsid w:val="00F64B15"/>
    <w:rsid w:val="00F64C1B"/>
    <w:rsid w:val="00F65D46"/>
    <w:rsid w:val="00F66B63"/>
    <w:rsid w:val="00F674E9"/>
    <w:rsid w:val="00F67957"/>
    <w:rsid w:val="00F67B73"/>
    <w:rsid w:val="00F67FC6"/>
    <w:rsid w:val="00F709C9"/>
    <w:rsid w:val="00F70A12"/>
    <w:rsid w:val="00F70EEB"/>
    <w:rsid w:val="00F71FEB"/>
    <w:rsid w:val="00F720CB"/>
    <w:rsid w:val="00F724A3"/>
    <w:rsid w:val="00F73653"/>
    <w:rsid w:val="00F73C50"/>
    <w:rsid w:val="00F7473C"/>
    <w:rsid w:val="00F74811"/>
    <w:rsid w:val="00F748BE"/>
    <w:rsid w:val="00F74D13"/>
    <w:rsid w:val="00F771C5"/>
    <w:rsid w:val="00F77C20"/>
    <w:rsid w:val="00F80D12"/>
    <w:rsid w:val="00F812C9"/>
    <w:rsid w:val="00F8347D"/>
    <w:rsid w:val="00F859A1"/>
    <w:rsid w:val="00F85E7C"/>
    <w:rsid w:val="00F86B93"/>
    <w:rsid w:val="00F86D81"/>
    <w:rsid w:val="00F8727F"/>
    <w:rsid w:val="00F907C7"/>
    <w:rsid w:val="00F90892"/>
    <w:rsid w:val="00F909FA"/>
    <w:rsid w:val="00F90F59"/>
    <w:rsid w:val="00F9162A"/>
    <w:rsid w:val="00F92A7E"/>
    <w:rsid w:val="00F92CAC"/>
    <w:rsid w:val="00F9327E"/>
    <w:rsid w:val="00F934F9"/>
    <w:rsid w:val="00F94D01"/>
    <w:rsid w:val="00F95B51"/>
    <w:rsid w:val="00F95E59"/>
    <w:rsid w:val="00F95FC5"/>
    <w:rsid w:val="00F968E8"/>
    <w:rsid w:val="00F96AAD"/>
    <w:rsid w:val="00F96D2D"/>
    <w:rsid w:val="00F976A9"/>
    <w:rsid w:val="00FA0364"/>
    <w:rsid w:val="00FA068A"/>
    <w:rsid w:val="00FA1543"/>
    <w:rsid w:val="00FA3D07"/>
    <w:rsid w:val="00FA40C7"/>
    <w:rsid w:val="00FA428A"/>
    <w:rsid w:val="00FA5437"/>
    <w:rsid w:val="00FA5A1E"/>
    <w:rsid w:val="00FA5D74"/>
    <w:rsid w:val="00FA6131"/>
    <w:rsid w:val="00FB05C8"/>
    <w:rsid w:val="00FB12FA"/>
    <w:rsid w:val="00FB2176"/>
    <w:rsid w:val="00FB2C54"/>
    <w:rsid w:val="00FB4567"/>
    <w:rsid w:val="00FB4742"/>
    <w:rsid w:val="00FB4D95"/>
    <w:rsid w:val="00FB53F7"/>
    <w:rsid w:val="00FB552F"/>
    <w:rsid w:val="00FB5E4B"/>
    <w:rsid w:val="00FB7B43"/>
    <w:rsid w:val="00FC023B"/>
    <w:rsid w:val="00FC0253"/>
    <w:rsid w:val="00FC0675"/>
    <w:rsid w:val="00FC3599"/>
    <w:rsid w:val="00FC3CF7"/>
    <w:rsid w:val="00FC3F73"/>
    <w:rsid w:val="00FC53B6"/>
    <w:rsid w:val="00FC57D3"/>
    <w:rsid w:val="00FC5FF1"/>
    <w:rsid w:val="00FC6862"/>
    <w:rsid w:val="00FC7855"/>
    <w:rsid w:val="00FD03C0"/>
    <w:rsid w:val="00FD11BB"/>
    <w:rsid w:val="00FD16B0"/>
    <w:rsid w:val="00FD3222"/>
    <w:rsid w:val="00FD4357"/>
    <w:rsid w:val="00FD4954"/>
    <w:rsid w:val="00FD4B95"/>
    <w:rsid w:val="00FD4FBD"/>
    <w:rsid w:val="00FD5243"/>
    <w:rsid w:val="00FD5531"/>
    <w:rsid w:val="00FD755A"/>
    <w:rsid w:val="00FD75EC"/>
    <w:rsid w:val="00FE0D6B"/>
    <w:rsid w:val="00FE1BC1"/>
    <w:rsid w:val="00FE1BE8"/>
    <w:rsid w:val="00FE1C75"/>
    <w:rsid w:val="00FE349E"/>
    <w:rsid w:val="00FE470E"/>
    <w:rsid w:val="00FE5081"/>
    <w:rsid w:val="00FE6516"/>
    <w:rsid w:val="00FE714E"/>
    <w:rsid w:val="00FF022B"/>
    <w:rsid w:val="00FF0E04"/>
    <w:rsid w:val="00FF177D"/>
    <w:rsid w:val="00FF3188"/>
    <w:rsid w:val="00FF31A3"/>
    <w:rsid w:val="00FF3EC9"/>
    <w:rsid w:val="00FF4BC2"/>
    <w:rsid w:val="00FF4EE0"/>
    <w:rsid w:val="00FF514C"/>
    <w:rsid w:val="00FF6651"/>
    <w:rsid w:val="00FF769E"/>
    <w:rsid w:val="00FF798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0AA0"/>
  <w15:docId w15:val="{A748EE05-EBC3-4AFF-A88E-980FEC2F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2" w:themeShade="BF"/>
        <w:spacing w:val="5"/>
        <w:kern w:val="28"/>
        <w:sz w:val="24"/>
        <w:szCs w:val="24"/>
        <w:lang w:val="de-DE"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nhideWhenUsed="1" w:qFormat="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95563"/>
    <w:pPr>
      <w:spacing w:after="160" w:line="320" w:lineRule="atLeast"/>
    </w:pPr>
    <w:rPr>
      <w:rFonts w:eastAsia="Times New Roman"/>
      <w:color w:val="auto"/>
      <w:spacing w:val="0"/>
      <w:kern w:val="0"/>
      <w:lang w:eastAsia="de-DE"/>
    </w:rPr>
  </w:style>
  <w:style w:type="paragraph" w:styleId="berschrift1">
    <w:name w:val="heading 1"/>
    <w:basedOn w:val="Standard"/>
    <w:next w:val="Standard"/>
    <w:link w:val="berschrift1Zchn"/>
    <w:qFormat/>
    <w:rsid w:val="00023E6D"/>
    <w:pPr>
      <w:keepNext/>
      <w:numPr>
        <w:numId w:val="17"/>
      </w:numPr>
      <w:spacing w:before="320"/>
      <w:outlineLvl w:val="0"/>
    </w:pPr>
    <w:rPr>
      <w:rFonts w:eastAsiaTheme="majorEastAsia" w:cs="Arial"/>
      <w:b/>
      <w:bCs/>
      <w:spacing w:val="6"/>
      <w:kern w:val="32"/>
      <w:szCs w:val="22"/>
    </w:rPr>
  </w:style>
  <w:style w:type="paragraph" w:styleId="berschrift2">
    <w:name w:val="heading 2"/>
    <w:basedOn w:val="Standard"/>
    <w:next w:val="Standard"/>
    <w:link w:val="berschrift2Zchn"/>
    <w:qFormat/>
    <w:rsid w:val="00C40DE8"/>
    <w:pPr>
      <w:keepNext/>
      <w:numPr>
        <w:ilvl w:val="1"/>
        <w:numId w:val="17"/>
      </w:numPr>
      <w:spacing w:before="240"/>
      <w:outlineLvl w:val="1"/>
    </w:pPr>
    <w:rPr>
      <w:rFonts w:eastAsiaTheme="majorEastAsia" w:cs="Arial"/>
      <w:b/>
      <w:bCs/>
      <w:iCs/>
      <w:szCs w:val="28"/>
    </w:rPr>
  </w:style>
  <w:style w:type="paragraph" w:styleId="berschrift3">
    <w:name w:val="heading 3"/>
    <w:basedOn w:val="Standard"/>
    <w:next w:val="Standard"/>
    <w:link w:val="berschrift3Zchn"/>
    <w:qFormat/>
    <w:rsid w:val="00C40DE8"/>
    <w:pPr>
      <w:keepNext/>
      <w:numPr>
        <w:ilvl w:val="2"/>
        <w:numId w:val="17"/>
      </w:numPr>
      <w:spacing w:before="240"/>
      <w:outlineLvl w:val="2"/>
    </w:pPr>
    <w:rPr>
      <w:rFonts w:eastAsiaTheme="majorEastAsia" w:cs="Arial"/>
      <w:b/>
      <w:bCs/>
      <w:szCs w:val="26"/>
    </w:rPr>
  </w:style>
  <w:style w:type="paragraph" w:styleId="berschrift4">
    <w:name w:val="heading 4"/>
    <w:basedOn w:val="Standard"/>
    <w:next w:val="Standard"/>
    <w:link w:val="berschrift4Zchn"/>
    <w:rsid w:val="00C40DE8"/>
    <w:pPr>
      <w:keepNext/>
      <w:numPr>
        <w:ilvl w:val="3"/>
        <w:numId w:val="17"/>
      </w:numPr>
      <w:spacing w:before="240" w:line="300" w:lineRule="exact"/>
      <w:outlineLvl w:val="3"/>
    </w:pPr>
    <w:rPr>
      <w:rFonts w:eastAsiaTheme="majorEastAsia" w:cstheme="majorBidi"/>
      <w:b/>
      <w:bCs/>
      <w:szCs w:val="28"/>
    </w:rPr>
  </w:style>
  <w:style w:type="paragraph" w:styleId="berschrift5">
    <w:name w:val="heading 5"/>
    <w:basedOn w:val="Standard"/>
    <w:next w:val="Standard"/>
    <w:link w:val="berschrift5Zchn"/>
    <w:rsid w:val="00C40DE8"/>
    <w:pPr>
      <w:numPr>
        <w:ilvl w:val="4"/>
        <w:numId w:val="17"/>
      </w:numPr>
      <w:spacing w:before="240"/>
      <w:outlineLvl w:val="4"/>
    </w:pPr>
    <w:rPr>
      <w:rFonts w:eastAsiaTheme="majorEastAsia" w:cstheme="majorBidi"/>
      <w:b/>
      <w:bCs/>
      <w:iCs/>
      <w:szCs w:val="26"/>
    </w:rPr>
  </w:style>
  <w:style w:type="paragraph" w:styleId="berschrift6">
    <w:name w:val="heading 6"/>
    <w:basedOn w:val="Standard"/>
    <w:next w:val="Standard"/>
    <w:link w:val="berschrift6Zchn"/>
    <w:semiHidden/>
    <w:rsid w:val="00C40DE8"/>
    <w:pPr>
      <w:numPr>
        <w:ilvl w:val="5"/>
        <w:numId w:val="17"/>
      </w:numPr>
      <w:spacing w:before="240"/>
      <w:outlineLvl w:val="5"/>
    </w:pPr>
    <w:rPr>
      <w:rFonts w:eastAsiaTheme="majorEastAsia" w:cstheme="majorBidi"/>
      <w:b/>
      <w:bCs/>
      <w:szCs w:val="22"/>
    </w:rPr>
  </w:style>
  <w:style w:type="paragraph" w:styleId="berschrift7">
    <w:name w:val="heading 7"/>
    <w:basedOn w:val="Standard"/>
    <w:next w:val="Standard"/>
    <w:link w:val="berschrift7Zchn"/>
    <w:semiHidden/>
    <w:rsid w:val="00C40DE8"/>
    <w:pPr>
      <w:numPr>
        <w:ilvl w:val="6"/>
        <w:numId w:val="17"/>
      </w:numPr>
      <w:spacing w:before="240"/>
      <w:outlineLvl w:val="6"/>
    </w:pPr>
    <w:rPr>
      <w:rFonts w:eastAsiaTheme="majorEastAsia" w:cstheme="majorBidi"/>
    </w:rPr>
  </w:style>
  <w:style w:type="paragraph" w:styleId="berschrift8">
    <w:name w:val="heading 8"/>
    <w:basedOn w:val="Standard"/>
    <w:next w:val="Standard"/>
    <w:link w:val="berschrift8Zchn"/>
    <w:semiHidden/>
    <w:rsid w:val="00C40DE8"/>
    <w:pPr>
      <w:numPr>
        <w:ilvl w:val="7"/>
        <w:numId w:val="17"/>
      </w:numPr>
      <w:spacing w:before="240"/>
      <w:outlineLvl w:val="7"/>
    </w:pPr>
    <w:rPr>
      <w:rFonts w:eastAsiaTheme="majorEastAsia" w:cstheme="majorBidi"/>
      <w:iCs/>
    </w:rPr>
  </w:style>
  <w:style w:type="paragraph" w:styleId="berschrift9">
    <w:name w:val="heading 9"/>
    <w:basedOn w:val="Standard"/>
    <w:next w:val="Standard"/>
    <w:link w:val="berschrift9Zchn"/>
    <w:semiHidden/>
    <w:rsid w:val="00C40DE8"/>
    <w:pPr>
      <w:numPr>
        <w:ilvl w:val="8"/>
        <w:numId w:val="17"/>
      </w:numPr>
      <w:spacing w:before="240"/>
      <w:outlineLvl w:val="8"/>
    </w:pPr>
    <w:rPr>
      <w:rFonts w:eastAsiaTheme="majorEastAsia"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nktion">
    <w:name w:val="Funktion"/>
    <w:basedOn w:val="Standard"/>
    <w:semiHidden/>
    <w:rsid w:val="004E6A7C"/>
    <w:pPr>
      <w:spacing w:line="240" w:lineRule="auto"/>
    </w:pPr>
    <w:rPr>
      <w:sz w:val="40"/>
    </w:rPr>
  </w:style>
  <w:style w:type="paragraph" w:styleId="Kopfzeile">
    <w:name w:val="header"/>
    <w:basedOn w:val="Standard"/>
    <w:link w:val="KopfzeileZchn"/>
    <w:rsid w:val="00217841"/>
    <w:pPr>
      <w:spacing w:before="80" w:line="210" w:lineRule="atLeast"/>
    </w:pPr>
    <w:rPr>
      <w:sz w:val="14"/>
    </w:rPr>
  </w:style>
  <w:style w:type="character" w:customStyle="1" w:styleId="KopfzeileZchn">
    <w:name w:val="Kopfzeile Zchn"/>
    <w:basedOn w:val="Absatz-Standardschriftart"/>
    <w:link w:val="Kopfzeile"/>
    <w:rsid w:val="00217841"/>
    <w:rPr>
      <w:rFonts w:eastAsia="Times New Roman"/>
      <w:color w:val="auto"/>
      <w:spacing w:val="0"/>
      <w:kern w:val="0"/>
      <w:sz w:val="14"/>
      <w:lang w:eastAsia="de-DE"/>
    </w:rPr>
  </w:style>
  <w:style w:type="paragraph" w:styleId="Fuzeile">
    <w:name w:val="footer"/>
    <w:basedOn w:val="Standard"/>
    <w:link w:val="FuzeileZchn"/>
    <w:rsid w:val="00D750B7"/>
    <w:pPr>
      <w:tabs>
        <w:tab w:val="right" w:pos="9129"/>
      </w:tabs>
      <w:spacing w:after="0" w:line="240" w:lineRule="auto"/>
    </w:pPr>
    <w:rPr>
      <w:noProof/>
      <w:sz w:val="14"/>
    </w:rPr>
  </w:style>
  <w:style w:type="character" w:customStyle="1" w:styleId="FuzeileZchn">
    <w:name w:val="Fußzeile Zchn"/>
    <w:basedOn w:val="Absatz-Standardschriftart"/>
    <w:link w:val="Fuzeile"/>
    <w:rsid w:val="00D750B7"/>
    <w:rPr>
      <w:rFonts w:eastAsia="Times New Roman"/>
      <w:noProof/>
      <w:color w:val="auto"/>
      <w:spacing w:val="0"/>
      <w:kern w:val="0"/>
      <w:sz w:val="14"/>
      <w:lang w:eastAsia="de-DE"/>
    </w:rPr>
  </w:style>
  <w:style w:type="paragraph" w:styleId="Sprechblasentext">
    <w:name w:val="Balloon Text"/>
    <w:basedOn w:val="Standard"/>
    <w:link w:val="SprechblasentextZchn"/>
    <w:semiHidden/>
    <w:rsid w:val="00C40DE8"/>
    <w:rPr>
      <w:rFonts w:ascii="Tahoma" w:hAnsi="Tahoma" w:cs="Tahoma"/>
      <w:sz w:val="16"/>
      <w:szCs w:val="16"/>
    </w:rPr>
  </w:style>
  <w:style w:type="character" w:customStyle="1" w:styleId="SprechblasentextZchn">
    <w:name w:val="Sprechblasentext Zchn"/>
    <w:basedOn w:val="Absatz-Standardschriftart"/>
    <w:link w:val="Sprechblasentext"/>
    <w:semiHidden/>
    <w:rsid w:val="00957DBB"/>
    <w:rPr>
      <w:rFonts w:ascii="Tahoma" w:eastAsia="Times New Roman" w:hAnsi="Tahoma" w:cs="Tahoma"/>
      <w:color w:val="auto"/>
      <w:spacing w:val="0"/>
      <w:kern w:val="0"/>
      <w:sz w:val="16"/>
      <w:szCs w:val="16"/>
      <w:lang w:eastAsia="de-DE"/>
    </w:rPr>
  </w:style>
  <w:style w:type="character" w:styleId="Platzhaltertext">
    <w:name w:val="Placeholder Text"/>
    <w:basedOn w:val="Absatz-Standardschriftart"/>
    <w:uiPriority w:val="99"/>
    <w:rsid w:val="0032526F"/>
    <w:rPr>
      <w:rFonts w:asciiTheme="minorHAnsi" w:hAnsiTheme="minorHAnsi"/>
      <w:vanish/>
      <w:color w:val="BFBFBF" w:themeColor="background1" w:themeShade="BF"/>
    </w:rPr>
  </w:style>
  <w:style w:type="character" w:customStyle="1" w:styleId="berschrift1Zchn">
    <w:name w:val="Überschrift 1 Zchn"/>
    <w:basedOn w:val="Absatz-Standardschriftart"/>
    <w:link w:val="berschrift1"/>
    <w:rsid w:val="00023E6D"/>
    <w:rPr>
      <w:rFonts w:eastAsiaTheme="majorEastAsia" w:cs="Arial"/>
      <w:b/>
      <w:bCs/>
      <w:color w:val="auto"/>
      <w:spacing w:val="6"/>
      <w:kern w:val="32"/>
      <w:szCs w:val="22"/>
      <w:lang w:eastAsia="de-DE"/>
    </w:rPr>
  </w:style>
  <w:style w:type="paragraph" w:styleId="Verzeichnis1">
    <w:name w:val="toc 1"/>
    <w:basedOn w:val="Standard"/>
    <w:next w:val="Standard"/>
    <w:autoRedefine/>
    <w:uiPriority w:val="39"/>
    <w:rsid w:val="00993CD8"/>
    <w:pPr>
      <w:tabs>
        <w:tab w:val="right" w:leader="dot" w:pos="9316"/>
      </w:tabs>
      <w:spacing w:before="160" w:after="80"/>
      <w:ind w:left="680" w:right="595" w:hanging="680"/>
    </w:pPr>
    <w:rPr>
      <w:b/>
      <w:noProof/>
    </w:rPr>
  </w:style>
  <w:style w:type="character" w:styleId="Hyperlink">
    <w:name w:val="Hyperlink"/>
    <w:uiPriority w:val="99"/>
    <w:rsid w:val="00C40DE8"/>
    <w:rPr>
      <w:color w:val="0068AF"/>
      <w:u w:val="single"/>
    </w:rPr>
  </w:style>
  <w:style w:type="paragraph" w:styleId="Inhaltsverzeichnisberschrift">
    <w:name w:val="TOC Heading"/>
    <w:basedOn w:val="berschrift1"/>
    <w:next w:val="Standard"/>
    <w:uiPriority w:val="39"/>
    <w:semiHidden/>
    <w:rsid w:val="00C40DE8"/>
    <w:pPr>
      <w:keepLines/>
      <w:numPr>
        <w:numId w:val="0"/>
      </w:numPr>
      <w:spacing w:before="0" w:after="120"/>
      <w:outlineLvl w:val="9"/>
    </w:pPr>
    <w:rPr>
      <w:rFonts w:asciiTheme="majorHAnsi" w:hAnsiTheme="majorHAnsi" w:cstheme="majorBidi"/>
      <w:bCs w:val="0"/>
      <w:color w:val="C20000" w:themeColor="background2"/>
      <w:spacing w:val="0"/>
      <w:kern w:val="0"/>
      <w:sz w:val="32"/>
      <w:szCs w:val="32"/>
    </w:rPr>
  </w:style>
  <w:style w:type="character" w:customStyle="1" w:styleId="berschrift2Zchn">
    <w:name w:val="Überschrift 2 Zchn"/>
    <w:basedOn w:val="Absatz-Standardschriftart"/>
    <w:link w:val="berschrift2"/>
    <w:rsid w:val="00C40DE8"/>
    <w:rPr>
      <w:rFonts w:eastAsiaTheme="majorEastAsia" w:cs="Arial"/>
      <w:b/>
      <w:bCs/>
      <w:iCs/>
      <w:color w:val="auto"/>
      <w:spacing w:val="0"/>
      <w:kern w:val="0"/>
      <w:szCs w:val="28"/>
      <w:lang w:eastAsia="de-DE"/>
    </w:rPr>
  </w:style>
  <w:style w:type="character" w:customStyle="1" w:styleId="berschrift3Zchn">
    <w:name w:val="Überschrift 3 Zchn"/>
    <w:basedOn w:val="Absatz-Standardschriftart"/>
    <w:link w:val="berschrift3"/>
    <w:rsid w:val="00C40DE8"/>
    <w:rPr>
      <w:rFonts w:eastAsiaTheme="majorEastAsia" w:cs="Arial"/>
      <w:b/>
      <w:bCs/>
      <w:color w:val="auto"/>
      <w:spacing w:val="0"/>
      <w:kern w:val="0"/>
      <w:szCs w:val="26"/>
      <w:lang w:eastAsia="de-DE"/>
    </w:rPr>
  </w:style>
  <w:style w:type="character" w:customStyle="1" w:styleId="berschrift4Zchn">
    <w:name w:val="Überschrift 4 Zchn"/>
    <w:basedOn w:val="Absatz-Standardschriftart"/>
    <w:link w:val="berschrift4"/>
    <w:rsid w:val="00A8371D"/>
    <w:rPr>
      <w:rFonts w:eastAsiaTheme="majorEastAsia" w:cstheme="majorBidi"/>
      <w:b/>
      <w:bCs/>
      <w:color w:val="auto"/>
      <w:spacing w:val="0"/>
      <w:kern w:val="0"/>
      <w:szCs w:val="28"/>
      <w:lang w:eastAsia="de-DE"/>
    </w:rPr>
  </w:style>
  <w:style w:type="character" w:customStyle="1" w:styleId="berschrift5Zchn">
    <w:name w:val="Überschrift 5 Zchn"/>
    <w:basedOn w:val="Absatz-Standardschriftart"/>
    <w:link w:val="berschrift5"/>
    <w:rsid w:val="00A8371D"/>
    <w:rPr>
      <w:rFonts w:eastAsiaTheme="majorEastAsia" w:cstheme="majorBidi"/>
      <w:b/>
      <w:bCs/>
      <w:iCs/>
      <w:color w:val="auto"/>
      <w:spacing w:val="0"/>
      <w:kern w:val="0"/>
      <w:szCs w:val="26"/>
      <w:lang w:eastAsia="de-DE"/>
    </w:rPr>
  </w:style>
  <w:style w:type="character" w:customStyle="1" w:styleId="berschrift6Zchn">
    <w:name w:val="Überschrift 6 Zchn"/>
    <w:basedOn w:val="Absatz-Standardschriftart"/>
    <w:link w:val="berschrift6"/>
    <w:semiHidden/>
    <w:rsid w:val="00A8371D"/>
    <w:rPr>
      <w:rFonts w:eastAsiaTheme="majorEastAsia" w:cstheme="majorBidi"/>
      <w:b/>
      <w:bCs/>
      <w:color w:val="auto"/>
      <w:spacing w:val="0"/>
      <w:kern w:val="0"/>
      <w:szCs w:val="22"/>
      <w:lang w:eastAsia="de-DE"/>
    </w:rPr>
  </w:style>
  <w:style w:type="paragraph" w:styleId="Verzeichnis2">
    <w:name w:val="toc 2"/>
    <w:basedOn w:val="Standard"/>
    <w:next w:val="Standard"/>
    <w:autoRedefine/>
    <w:uiPriority w:val="39"/>
    <w:rsid w:val="00993CD8"/>
    <w:pPr>
      <w:tabs>
        <w:tab w:val="left" w:pos="1360"/>
        <w:tab w:val="right" w:leader="dot" w:pos="9316"/>
      </w:tabs>
      <w:ind w:left="1360" w:right="595" w:hanging="680"/>
    </w:pPr>
    <w:rPr>
      <w:noProof/>
    </w:rPr>
  </w:style>
  <w:style w:type="paragraph" w:styleId="Verzeichnis3">
    <w:name w:val="toc 3"/>
    <w:basedOn w:val="Standard"/>
    <w:next w:val="Standard"/>
    <w:autoRedefine/>
    <w:uiPriority w:val="39"/>
    <w:rsid w:val="00993CD8"/>
    <w:pPr>
      <w:tabs>
        <w:tab w:val="left" w:pos="1724"/>
        <w:tab w:val="right" w:leader="dot" w:pos="9316"/>
      </w:tabs>
      <w:ind w:left="1360" w:right="595" w:hanging="680"/>
    </w:pPr>
  </w:style>
  <w:style w:type="paragraph" w:styleId="Verzeichnis4">
    <w:name w:val="toc 4"/>
    <w:basedOn w:val="Standard"/>
    <w:next w:val="Standard"/>
    <w:autoRedefine/>
    <w:uiPriority w:val="39"/>
    <w:rsid w:val="00C40DE8"/>
    <w:pPr>
      <w:ind w:left="862" w:hanging="862"/>
    </w:pPr>
  </w:style>
  <w:style w:type="table" w:styleId="Tabellenraster">
    <w:name w:val="Table Grid"/>
    <w:basedOn w:val="NormaleTabelle"/>
    <w:uiPriority w:val="39"/>
    <w:rsid w:val="00C40DE8"/>
    <w:pPr>
      <w:spacing w:after="0" w:line="240" w:lineRule="auto"/>
    </w:pPr>
    <w:rPr>
      <w:rFonts w:eastAsia="Times New Roman"/>
      <w:color w:val="auto"/>
      <w:spacing w:val="0"/>
      <w:kern w:val="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ienergy">
    <w:name w:val="edi_energy"/>
    <w:basedOn w:val="NormaleTabelle"/>
    <w:uiPriority w:val="99"/>
    <w:rsid w:val="00391054"/>
    <w:pPr>
      <w:spacing w:after="0" w:line="240" w:lineRule="auto"/>
    </w:pPr>
    <w:rPr>
      <w:sz w:val="16"/>
    </w:rPr>
    <w:tblPr>
      <w:tblInd w:w="57"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CellMar>
        <w:left w:w="85" w:type="dxa"/>
        <w:right w:w="85" w:type="dxa"/>
      </w:tblCellMar>
    </w:tblPr>
    <w:tblStylePr w:type="firstRow">
      <w:tblPr/>
      <w:trPr>
        <w:tblHeader/>
      </w:trPr>
      <w:tcPr>
        <w:tcBorders>
          <w:top w:val="nil"/>
          <w:left w:val="nil"/>
          <w:bottom w:val="nil"/>
          <w:right w:val="nil"/>
          <w:insideH w:val="nil"/>
          <w:insideV w:val="nil"/>
          <w:tl2br w:val="nil"/>
          <w:tr2bl w:val="nil"/>
        </w:tcBorders>
        <w:shd w:val="clear" w:color="auto" w:fill="BFBFBF"/>
        <w:tcMar>
          <w:top w:w="85" w:type="dxa"/>
          <w:left w:w="85" w:type="dxa"/>
          <w:bottom w:w="85" w:type="dxa"/>
          <w:right w:w="85" w:type="dxa"/>
        </w:tcMar>
      </w:tcPr>
    </w:tblStylePr>
    <w:tblStylePr w:type="firstCol">
      <w:tblPr/>
      <w:tcPr>
        <w:tcBorders>
          <w:top w:val="dotted" w:sz="4" w:space="0" w:color="808080" w:themeColor="background1" w:themeShade="80"/>
          <w:left w:val="nil"/>
          <w:bottom w:val="dotted" w:sz="4" w:space="0" w:color="808080" w:themeColor="background1" w:themeShade="80"/>
          <w:right w:val="dotted" w:sz="4" w:space="0" w:color="808080" w:themeColor="background1" w:themeShade="80"/>
          <w:insideH w:val="dotted" w:sz="4" w:space="0" w:color="808080" w:themeColor="background1" w:themeShade="80"/>
          <w:insideV w:val="nil"/>
          <w:tl2br w:val="nil"/>
          <w:tr2bl w:val="nil"/>
        </w:tcBorders>
      </w:tcPr>
    </w:tblStylePr>
  </w:style>
  <w:style w:type="paragraph" w:styleId="KeinLeerraum">
    <w:name w:val="No Spacing"/>
    <w:uiPriority w:val="1"/>
    <w:qFormat/>
    <w:rsid w:val="00C40DE8"/>
    <w:pPr>
      <w:spacing w:after="0" w:line="240" w:lineRule="auto"/>
    </w:pPr>
    <w:rPr>
      <w:rFonts w:eastAsia="Times New Roman"/>
      <w:color w:val="auto"/>
      <w:spacing w:val="0"/>
      <w:kern w:val="0"/>
      <w:lang w:eastAsia="de-DE"/>
    </w:rPr>
  </w:style>
  <w:style w:type="paragraph" w:styleId="Titel">
    <w:name w:val="Title"/>
    <w:basedOn w:val="Standard"/>
    <w:link w:val="TitelZchn"/>
    <w:qFormat/>
    <w:rsid w:val="00A8371D"/>
    <w:pPr>
      <w:spacing w:after="240" w:line="360" w:lineRule="atLeast"/>
      <w:outlineLvl w:val="0"/>
    </w:pPr>
    <w:rPr>
      <w:rFonts w:eastAsiaTheme="majorEastAsia" w:cs="Arial"/>
      <w:b/>
      <w:bCs/>
      <w:kern w:val="28"/>
      <w:sz w:val="32"/>
      <w:szCs w:val="32"/>
    </w:rPr>
  </w:style>
  <w:style w:type="character" w:customStyle="1" w:styleId="TitelZchn">
    <w:name w:val="Titel Zchn"/>
    <w:basedOn w:val="Absatz-Standardschriftart"/>
    <w:link w:val="Titel"/>
    <w:rsid w:val="00A8371D"/>
    <w:rPr>
      <w:rFonts w:eastAsiaTheme="majorEastAsia" w:cs="Arial"/>
      <w:b/>
      <w:bCs/>
      <w:color w:val="auto"/>
      <w:spacing w:val="0"/>
      <w:sz w:val="32"/>
      <w:szCs w:val="32"/>
      <w:lang w:eastAsia="de-DE"/>
    </w:rPr>
  </w:style>
  <w:style w:type="paragraph" w:styleId="Untertitel">
    <w:name w:val="Subtitle"/>
    <w:basedOn w:val="Standard"/>
    <w:link w:val="UntertitelZchn"/>
    <w:qFormat/>
    <w:rsid w:val="00C40DE8"/>
    <w:pPr>
      <w:spacing w:before="240"/>
      <w:outlineLvl w:val="1"/>
    </w:pPr>
    <w:rPr>
      <w:rFonts w:eastAsiaTheme="majorEastAsia" w:cs="Arial"/>
    </w:rPr>
  </w:style>
  <w:style w:type="character" w:customStyle="1" w:styleId="UntertitelZchn">
    <w:name w:val="Untertitel Zchn"/>
    <w:basedOn w:val="Absatz-Standardschriftart"/>
    <w:link w:val="Untertitel"/>
    <w:rsid w:val="00C40DE8"/>
    <w:rPr>
      <w:rFonts w:eastAsiaTheme="majorEastAsia" w:cs="Arial"/>
      <w:color w:val="auto"/>
      <w:spacing w:val="0"/>
      <w:kern w:val="0"/>
      <w:lang w:eastAsia="de-DE"/>
    </w:rPr>
  </w:style>
  <w:style w:type="paragraph" w:styleId="Textkrper">
    <w:name w:val="Body Text"/>
    <w:basedOn w:val="Standard"/>
    <w:link w:val="TextkrperZchn"/>
    <w:semiHidden/>
    <w:rsid w:val="00C40DE8"/>
  </w:style>
  <w:style w:type="character" w:customStyle="1" w:styleId="TextkrperZchn">
    <w:name w:val="Textkörper Zchn"/>
    <w:basedOn w:val="Absatz-Standardschriftart"/>
    <w:link w:val="Textkrper"/>
    <w:semiHidden/>
    <w:rsid w:val="00A8371D"/>
    <w:rPr>
      <w:rFonts w:eastAsia="Times New Roman"/>
      <w:color w:val="auto"/>
      <w:spacing w:val="0"/>
      <w:kern w:val="0"/>
      <w:lang w:eastAsia="de-DE"/>
    </w:rPr>
  </w:style>
  <w:style w:type="paragraph" w:styleId="Textkrper2">
    <w:name w:val="Body Text 2"/>
    <w:basedOn w:val="Standard"/>
    <w:link w:val="Textkrper2Zchn"/>
    <w:semiHidden/>
    <w:rsid w:val="00C40DE8"/>
    <w:pPr>
      <w:spacing w:line="480" w:lineRule="auto"/>
    </w:pPr>
  </w:style>
  <w:style w:type="character" w:customStyle="1" w:styleId="Textkrper2Zchn">
    <w:name w:val="Textkörper 2 Zchn"/>
    <w:basedOn w:val="Absatz-Standardschriftart"/>
    <w:link w:val="Textkrper2"/>
    <w:semiHidden/>
    <w:rsid w:val="00A8371D"/>
    <w:rPr>
      <w:rFonts w:eastAsia="Times New Roman"/>
      <w:color w:val="auto"/>
      <w:spacing w:val="0"/>
      <w:kern w:val="0"/>
      <w:lang w:eastAsia="de-DE"/>
    </w:rPr>
  </w:style>
  <w:style w:type="paragraph" w:customStyle="1" w:styleId="Tabellentext">
    <w:name w:val="Tabellentext"/>
    <w:basedOn w:val="Textkrper"/>
    <w:qFormat/>
    <w:rsid w:val="00D64BAB"/>
    <w:pPr>
      <w:tabs>
        <w:tab w:val="left" w:pos="601"/>
      </w:tabs>
    </w:pPr>
    <w:rPr>
      <w:sz w:val="16"/>
    </w:rPr>
  </w:style>
  <w:style w:type="paragraph" w:customStyle="1" w:styleId="Tabellentrenner">
    <w:name w:val="Tabellentrenner"/>
    <w:basedOn w:val="Textkrper"/>
    <w:next w:val="Tabellentext"/>
    <w:semiHidden/>
    <w:qFormat/>
    <w:rsid w:val="006C1E0B"/>
    <w:pPr>
      <w:pBdr>
        <w:top w:val="single" w:sz="18" w:space="1" w:color="BFBFBF"/>
        <w:left w:val="single" w:sz="48" w:space="4" w:color="FEFEFE"/>
        <w:right w:val="single" w:sz="48" w:space="4" w:color="FEFEFE"/>
      </w:pBdr>
      <w:spacing w:after="40"/>
    </w:pPr>
    <w:rPr>
      <w:color w:val="808080"/>
      <w:sz w:val="16"/>
    </w:rPr>
  </w:style>
  <w:style w:type="character" w:styleId="Fett">
    <w:name w:val="Strong"/>
    <w:basedOn w:val="Absatz-Standardschriftart"/>
    <w:qFormat/>
    <w:rsid w:val="00C40DE8"/>
    <w:rPr>
      <w:b/>
      <w:bCs/>
    </w:rPr>
  </w:style>
  <w:style w:type="character" w:styleId="SchwacherVerweis">
    <w:name w:val="Subtle Reference"/>
    <w:basedOn w:val="Absatz-Standardschriftart"/>
    <w:uiPriority w:val="31"/>
    <w:qFormat/>
    <w:rsid w:val="00C40DE8"/>
    <w:rPr>
      <w:smallCaps/>
      <w:color w:val="5A5A5A" w:themeColor="text1" w:themeTint="A5"/>
    </w:rPr>
  </w:style>
  <w:style w:type="character" w:styleId="SchwacheHervorhebung">
    <w:name w:val="Subtle Emphasis"/>
    <w:basedOn w:val="Absatz-Standardschriftart"/>
    <w:uiPriority w:val="19"/>
    <w:qFormat/>
    <w:rsid w:val="00C40DE8"/>
    <w:rPr>
      <w:i/>
      <w:iCs/>
      <w:color w:val="404040" w:themeColor="text1" w:themeTint="BF"/>
    </w:rPr>
  </w:style>
  <w:style w:type="numbering" w:styleId="111111">
    <w:name w:val="Outline List 2"/>
    <w:basedOn w:val="KeineListe"/>
    <w:semiHidden/>
    <w:rsid w:val="00C40DE8"/>
    <w:pPr>
      <w:numPr>
        <w:numId w:val="1"/>
      </w:numPr>
    </w:pPr>
  </w:style>
  <w:style w:type="numbering" w:styleId="1ai">
    <w:name w:val="Outline List 1"/>
    <w:basedOn w:val="KeineListe"/>
    <w:semiHidden/>
    <w:rsid w:val="00C40DE8"/>
    <w:pPr>
      <w:numPr>
        <w:numId w:val="2"/>
      </w:numPr>
    </w:pPr>
  </w:style>
  <w:style w:type="paragraph" w:styleId="Abbildungsverzeichnis">
    <w:name w:val="table of figures"/>
    <w:basedOn w:val="Standard"/>
    <w:next w:val="Standard"/>
    <w:uiPriority w:val="99"/>
    <w:rsid w:val="00993CD8"/>
    <w:pPr>
      <w:ind w:left="1418" w:right="595" w:hanging="1418"/>
    </w:pPr>
  </w:style>
  <w:style w:type="paragraph" w:customStyle="1" w:styleId="Abbinder">
    <w:name w:val="Abbinder"/>
    <w:basedOn w:val="Standard"/>
    <w:semiHidden/>
    <w:rsid w:val="00C40DE8"/>
    <w:pPr>
      <w:spacing w:line="210" w:lineRule="atLeast"/>
    </w:pPr>
    <w:rPr>
      <w:sz w:val="14"/>
    </w:rPr>
  </w:style>
  <w:style w:type="paragraph" w:styleId="Anrede">
    <w:name w:val="Salutation"/>
    <w:basedOn w:val="Standard"/>
    <w:next w:val="Standard"/>
    <w:link w:val="AnredeZchn"/>
    <w:semiHidden/>
    <w:rsid w:val="00C40DE8"/>
    <w:pPr>
      <w:spacing w:after="300"/>
    </w:pPr>
  </w:style>
  <w:style w:type="character" w:customStyle="1" w:styleId="AnredeZchn">
    <w:name w:val="Anrede Zchn"/>
    <w:basedOn w:val="Absatz-Standardschriftart"/>
    <w:link w:val="Anrede"/>
    <w:semiHidden/>
    <w:rsid w:val="00C40DE8"/>
    <w:rPr>
      <w:rFonts w:eastAsia="Times New Roman"/>
      <w:color w:val="auto"/>
      <w:spacing w:val="0"/>
      <w:kern w:val="0"/>
      <w:lang w:eastAsia="de-DE"/>
    </w:rPr>
  </w:style>
  <w:style w:type="character" w:customStyle="1" w:styleId="berschrift7Zchn">
    <w:name w:val="Überschrift 7 Zchn"/>
    <w:basedOn w:val="Absatz-Standardschriftart"/>
    <w:link w:val="berschrift7"/>
    <w:semiHidden/>
    <w:rsid w:val="00A8371D"/>
    <w:rPr>
      <w:rFonts w:eastAsiaTheme="majorEastAsia" w:cstheme="majorBidi"/>
      <w:color w:val="auto"/>
      <w:spacing w:val="0"/>
      <w:kern w:val="0"/>
      <w:lang w:eastAsia="de-DE"/>
    </w:rPr>
  </w:style>
  <w:style w:type="character" w:customStyle="1" w:styleId="berschrift8Zchn">
    <w:name w:val="Überschrift 8 Zchn"/>
    <w:basedOn w:val="Absatz-Standardschriftart"/>
    <w:link w:val="berschrift8"/>
    <w:semiHidden/>
    <w:rsid w:val="00A8371D"/>
    <w:rPr>
      <w:rFonts w:eastAsiaTheme="majorEastAsia" w:cstheme="majorBidi"/>
      <w:iCs/>
      <w:color w:val="auto"/>
      <w:spacing w:val="0"/>
      <w:kern w:val="0"/>
      <w:lang w:eastAsia="de-DE"/>
    </w:rPr>
  </w:style>
  <w:style w:type="character" w:customStyle="1" w:styleId="berschrift9Zchn">
    <w:name w:val="Überschrift 9 Zchn"/>
    <w:basedOn w:val="Absatz-Standardschriftart"/>
    <w:link w:val="berschrift9"/>
    <w:semiHidden/>
    <w:rsid w:val="00A8371D"/>
    <w:rPr>
      <w:rFonts w:eastAsiaTheme="majorEastAsia" w:cs="Arial"/>
      <w:color w:val="auto"/>
      <w:spacing w:val="0"/>
      <w:kern w:val="0"/>
      <w:szCs w:val="22"/>
      <w:lang w:eastAsia="de-DE"/>
    </w:rPr>
  </w:style>
  <w:style w:type="numbering" w:styleId="ArtikelAbschnitt">
    <w:name w:val="Outline List 3"/>
    <w:basedOn w:val="KeineListe"/>
    <w:semiHidden/>
    <w:rsid w:val="00C40DE8"/>
    <w:pPr>
      <w:numPr>
        <w:numId w:val="3"/>
      </w:numPr>
    </w:pPr>
  </w:style>
  <w:style w:type="paragraph" w:styleId="Aufzhlungszeichen">
    <w:name w:val="List Bullet"/>
    <w:aliases w:val="Aufzählungszeichen 1"/>
    <w:basedOn w:val="Standard"/>
    <w:qFormat/>
    <w:rsid w:val="00C40DE8"/>
    <w:pPr>
      <w:numPr>
        <w:numId w:val="4"/>
      </w:numPr>
      <w:spacing w:after="120"/>
    </w:pPr>
  </w:style>
  <w:style w:type="paragraph" w:styleId="Aufzhlungszeichen2">
    <w:name w:val="List Bullet 2"/>
    <w:basedOn w:val="Standard"/>
    <w:qFormat/>
    <w:rsid w:val="00A8371D"/>
    <w:pPr>
      <w:numPr>
        <w:numId w:val="5"/>
      </w:numPr>
      <w:spacing w:after="120"/>
    </w:pPr>
  </w:style>
  <w:style w:type="paragraph" w:styleId="Aufzhlungszeichen3">
    <w:name w:val="List Bullet 3"/>
    <w:basedOn w:val="Standard"/>
    <w:rsid w:val="00A8371D"/>
    <w:pPr>
      <w:numPr>
        <w:numId w:val="6"/>
      </w:numPr>
      <w:ind w:left="851" w:hanging="284"/>
    </w:pPr>
  </w:style>
  <w:style w:type="paragraph" w:styleId="Aufzhlungszeichen4">
    <w:name w:val="List Bullet 4"/>
    <w:basedOn w:val="Standard"/>
    <w:semiHidden/>
    <w:rsid w:val="00C40DE8"/>
    <w:pPr>
      <w:numPr>
        <w:numId w:val="7"/>
      </w:numPr>
    </w:pPr>
  </w:style>
  <w:style w:type="paragraph" w:styleId="Aufzhlungszeichen5">
    <w:name w:val="List Bullet 5"/>
    <w:basedOn w:val="Standard"/>
    <w:semiHidden/>
    <w:rsid w:val="00C40DE8"/>
    <w:pPr>
      <w:numPr>
        <w:numId w:val="8"/>
      </w:numPr>
    </w:pPr>
  </w:style>
  <w:style w:type="paragraph" w:customStyle="1" w:styleId="Auskunftsblock">
    <w:name w:val="Auskunftsblock"/>
    <w:basedOn w:val="Standard"/>
    <w:link w:val="AuskunftsblockChar"/>
    <w:semiHidden/>
    <w:rsid w:val="00C40DE8"/>
    <w:pPr>
      <w:tabs>
        <w:tab w:val="left" w:pos="510"/>
      </w:tabs>
      <w:spacing w:line="210" w:lineRule="atLeast"/>
    </w:pPr>
    <w:rPr>
      <w:noProof/>
      <w:sz w:val="14"/>
      <w:szCs w:val="16"/>
      <w:lang w:val="x-none" w:eastAsia="x-none"/>
    </w:rPr>
  </w:style>
  <w:style w:type="character" w:customStyle="1" w:styleId="AuskunftsblockChar">
    <w:name w:val="Auskunftsblock Char"/>
    <w:link w:val="Auskunftsblock"/>
    <w:semiHidden/>
    <w:rsid w:val="00123298"/>
    <w:rPr>
      <w:rFonts w:eastAsia="Times New Roman"/>
      <w:noProof/>
      <w:color w:val="auto"/>
      <w:spacing w:val="0"/>
      <w:kern w:val="0"/>
      <w:sz w:val="14"/>
      <w:szCs w:val="16"/>
      <w:lang w:val="x-none" w:eastAsia="x-none"/>
    </w:rPr>
  </w:style>
  <w:style w:type="paragraph" w:customStyle="1" w:styleId="Standard-klein">
    <w:name w:val="Standard-klein"/>
    <w:basedOn w:val="Standard"/>
    <w:semiHidden/>
    <w:rsid w:val="00C40DE8"/>
    <w:pPr>
      <w:spacing w:line="210" w:lineRule="atLeast"/>
    </w:pPr>
    <w:rPr>
      <w:sz w:val="14"/>
      <w:lang w:val="en-GB"/>
    </w:rPr>
  </w:style>
  <w:style w:type="paragraph" w:customStyle="1" w:styleId="Auskunftsblock-bold">
    <w:name w:val="Auskunftsblock-bold"/>
    <w:basedOn w:val="Standard-klein"/>
    <w:next w:val="Standard"/>
    <w:semiHidden/>
    <w:rsid w:val="00C40DE8"/>
    <w:pPr>
      <w:tabs>
        <w:tab w:val="left" w:pos="510"/>
      </w:tabs>
      <w:spacing w:line="210" w:lineRule="exact"/>
    </w:pPr>
    <w:rPr>
      <w:b/>
      <w:noProof/>
      <w:szCs w:val="16"/>
    </w:rPr>
  </w:style>
  <w:style w:type="numbering" w:customStyle="1" w:styleId="BDEWGliederungalphanumerisch">
    <w:name w:val="BDEW Gliederung alphanumerisch"/>
    <w:basedOn w:val="KeineListe"/>
    <w:rsid w:val="00C40DE8"/>
    <w:pPr>
      <w:numPr>
        <w:numId w:val="9"/>
      </w:numPr>
    </w:pPr>
  </w:style>
  <w:style w:type="numbering" w:customStyle="1" w:styleId="BDEWGliederungnumerisch">
    <w:name w:val="BDEW Gliederung numerisch"/>
    <w:basedOn w:val="KeineListe"/>
    <w:rsid w:val="00C40DE8"/>
    <w:pPr>
      <w:numPr>
        <w:numId w:val="10"/>
      </w:numPr>
    </w:pPr>
  </w:style>
  <w:style w:type="paragraph" w:customStyle="1" w:styleId="BDEW-Pfeil">
    <w:name w:val="BDEW-Pfeil"/>
    <w:basedOn w:val="Aufzhlungszeichen2"/>
    <w:semiHidden/>
    <w:rsid w:val="00C40DE8"/>
    <w:pPr>
      <w:numPr>
        <w:numId w:val="11"/>
      </w:numPr>
      <w:tabs>
        <w:tab w:val="clear" w:pos="431"/>
        <w:tab w:val="num" w:pos="360"/>
      </w:tabs>
    </w:pPr>
  </w:style>
  <w:style w:type="paragraph" w:styleId="Beschriftung">
    <w:name w:val="caption"/>
    <w:basedOn w:val="Standard"/>
    <w:next w:val="Standard"/>
    <w:uiPriority w:val="35"/>
    <w:qFormat/>
    <w:rsid w:val="00C40DE8"/>
    <w:rPr>
      <w:bCs/>
      <w:i/>
      <w:szCs w:val="20"/>
    </w:rPr>
  </w:style>
  <w:style w:type="character" w:customStyle="1" w:styleId="BesuchterHyperlink1">
    <w:name w:val="BesuchterHyperlink1"/>
    <w:semiHidden/>
    <w:rsid w:val="00C40DE8"/>
    <w:rPr>
      <w:color w:val="A01432"/>
      <w:u w:val="single"/>
    </w:rPr>
  </w:style>
  <w:style w:type="paragraph" w:customStyle="1" w:styleId="Betreff">
    <w:name w:val="Betreff"/>
    <w:basedOn w:val="Standard"/>
    <w:next w:val="Anrede"/>
    <w:semiHidden/>
    <w:rsid w:val="00C40DE8"/>
    <w:pPr>
      <w:spacing w:before="300" w:after="600"/>
    </w:pPr>
    <w:rPr>
      <w:b/>
    </w:rPr>
  </w:style>
  <w:style w:type="paragraph" w:styleId="Blocktext">
    <w:name w:val="Block Text"/>
    <w:basedOn w:val="Standard"/>
    <w:semiHidden/>
    <w:rsid w:val="00C40DE8"/>
    <w:pPr>
      <w:ind w:left="862" w:right="862"/>
    </w:pPr>
  </w:style>
  <w:style w:type="character" w:styleId="Buchtitel">
    <w:name w:val="Book Title"/>
    <w:basedOn w:val="Absatz-Standardschriftart"/>
    <w:uiPriority w:val="33"/>
    <w:qFormat/>
    <w:rsid w:val="00C40DE8"/>
    <w:rPr>
      <w:b/>
      <w:bCs/>
      <w:i/>
      <w:iCs/>
      <w:spacing w:val="5"/>
    </w:rPr>
  </w:style>
  <w:style w:type="paragraph" w:customStyle="1" w:styleId="Dachzeile">
    <w:name w:val="Dachzeile"/>
    <w:basedOn w:val="Standard"/>
    <w:semiHidden/>
    <w:qFormat/>
    <w:rsid w:val="00C40DE8"/>
    <w:rPr>
      <w:b/>
      <w:bCs/>
    </w:rPr>
  </w:style>
  <w:style w:type="paragraph" w:styleId="Datum">
    <w:name w:val="Date"/>
    <w:basedOn w:val="Standard"/>
    <w:next w:val="Standard"/>
    <w:link w:val="DatumZchn"/>
    <w:semiHidden/>
    <w:rsid w:val="00C40DE8"/>
    <w:pPr>
      <w:jc w:val="right"/>
    </w:pPr>
  </w:style>
  <w:style w:type="character" w:customStyle="1" w:styleId="DatumZchn">
    <w:name w:val="Datum Zchn"/>
    <w:basedOn w:val="Absatz-Standardschriftart"/>
    <w:link w:val="Datum"/>
    <w:semiHidden/>
    <w:rsid w:val="00C40DE8"/>
    <w:rPr>
      <w:rFonts w:eastAsia="Times New Roman"/>
      <w:color w:val="auto"/>
      <w:spacing w:val="0"/>
      <w:kern w:val="0"/>
      <w:lang w:eastAsia="de-DE"/>
    </w:rPr>
  </w:style>
  <w:style w:type="paragraph" w:customStyle="1" w:styleId="Dokumentuntertitel">
    <w:name w:val="Dokumentuntertitel"/>
    <w:basedOn w:val="Standard"/>
    <w:rsid w:val="00C40DE8"/>
    <w:pPr>
      <w:framePr w:w="7246" w:h="879" w:wrap="around" w:vAnchor="page" w:hAnchor="margin" w:y="6295"/>
    </w:pPr>
    <w:rPr>
      <w:sz w:val="32"/>
    </w:rPr>
  </w:style>
  <w:style w:type="paragraph" w:customStyle="1" w:styleId="Deckblatt-Datum">
    <w:name w:val="Deckblatt-Datum"/>
    <w:basedOn w:val="Dokumentuntertitel"/>
    <w:semiHidden/>
    <w:rsid w:val="00C40DE8"/>
    <w:pPr>
      <w:framePr w:wrap="around"/>
      <w:spacing w:line="300" w:lineRule="atLeast"/>
    </w:pPr>
    <w:rPr>
      <w:noProof/>
      <w:sz w:val="22"/>
    </w:rPr>
  </w:style>
  <w:style w:type="paragraph" w:customStyle="1" w:styleId="Dokumentart">
    <w:name w:val="Dokumentart"/>
    <w:basedOn w:val="Beschriftung"/>
    <w:qFormat/>
    <w:rsid w:val="00CD77EA"/>
    <w:pPr>
      <w:spacing w:after="640"/>
    </w:pPr>
    <w:rPr>
      <w:b/>
      <w:i w:val="0"/>
      <w:color w:val="C20000" w:themeColor="background2"/>
      <w:sz w:val="40"/>
    </w:rPr>
  </w:style>
  <w:style w:type="paragraph" w:customStyle="1" w:styleId="Dokumentbeschreibung">
    <w:name w:val="Dokumentbeschreibung"/>
    <w:basedOn w:val="Untertitel"/>
    <w:semiHidden/>
    <w:rsid w:val="00C40DE8"/>
  </w:style>
  <w:style w:type="paragraph" w:styleId="Dokumentstruktur">
    <w:name w:val="Document Map"/>
    <w:basedOn w:val="Standard"/>
    <w:link w:val="DokumentstrukturZchn"/>
    <w:semiHidden/>
    <w:rsid w:val="00C40DE8"/>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semiHidden/>
    <w:rsid w:val="00123298"/>
    <w:rPr>
      <w:rFonts w:ascii="Tahoma" w:eastAsia="Times New Roman" w:hAnsi="Tahoma" w:cs="Tahoma"/>
      <w:color w:val="auto"/>
      <w:spacing w:val="0"/>
      <w:kern w:val="0"/>
      <w:sz w:val="20"/>
      <w:szCs w:val="20"/>
      <w:shd w:val="clear" w:color="auto" w:fill="000080"/>
      <w:lang w:eastAsia="de-DE"/>
    </w:rPr>
  </w:style>
  <w:style w:type="paragraph" w:customStyle="1" w:styleId="Dokumenttitel">
    <w:name w:val="Dokumenttitel"/>
    <w:basedOn w:val="Standard"/>
    <w:rsid w:val="00C40DE8"/>
    <w:pPr>
      <w:framePr w:w="7246" w:h="1281" w:wrap="around" w:vAnchor="page" w:hAnchor="text" w:y="4480"/>
      <w:spacing w:after="640" w:line="640" w:lineRule="atLeast"/>
    </w:pPr>
    <w:rPr>
      <w:b/>
      <w:color w:val="C20000" w:themeColor="background2"/>
      <w:sz w:val="60"/>
    </w:rPr>
  </w:style>
  <w:style w:type="paragraph" w:customStyle="1" w:styleId="Dokumenttyp">
    <w:name w:val="Dokumenttyp"/>
    <w:basedOn w:val="Standard"/>
    <w:semiHidden/>
    <w:rsid w:val="00C40DE8"/>
    <w:rPr>
      <w:b/>
      <w:color w:val="747576"/>
      <w:sz w:val="40"/>
      <w:szCs w:val="40"/>
    </w:rPr>
  </w:style>
  <w:style w:type="paragraph" w:styleId="Endnotentext">
    <w:name w:val="endnote text"/>
    <w:basedOn w:val="Standard"/>
    <w:link w:val="EndnotentextZchn"/>
    <w:semiHidden/>
    <w:rsid w:val="00C40DE8"/>
    <w:rPr>
      <w:szCs w:val="20"/>
    </w:rPr>
  </w:style>
  <w:style w:type="character" w:customStyle="1" w:styleId="EndnotentextZchn">
    <w:name w:val="Endnotentext Zchn"/>
    <w:basedOn w:val="Absatz-Standardschriftart"/>
    <w:link w:val="Endnotentext"/>
    <w:semiHidden/>
    <w:rsid w:val="00C40DE8"/>
    <w:rPr>
      <w:rFonts w:eastAsia="Times New Roman"/>
      <w:color w:val="auto"/>
      <w:spacing w:val="0"/>
      <w:kern w:val="0"/>
      <w:szCs w:val="20"/>
      <w:lang w:eastAsia="de-DE"/>
    </w:rPr>
  </w:style>
  <w:style w:type="character" w:styleId="Endnotenzeichen">
    <w:name w:val="endnote reference"/>
    <w:semiHidden/>
    <w:rsid w:val="00C40DE8"/>
    <w:rPr>
      <w:vertAlign w:val="superscript"/>
    </w:rPr>
  </w:style>
  <w:style w:type="paragraph" w:styleId="Funotentext">
    <w:name w:val="footnote text"/>
    <w:basedOn w:val="Standard"/>
    <w:link w:val="FunotentextZchn"/>
    <w:semiHidden/>
    <w:rsid w:val="00C40DE8"/>
    <w:rPr>
      <w:szCs w:val="20"/>
    </w:rPr>
  </w:style>
  <w:style w:type="character" w:customStyle="1" w:styleId="FunotentextZchn">
    <w:name w:val="Fußnotentext Zchn"/>
    <w:basedOn w:val="Absatz-Standardschriftart"/>
    <w:link w:val="Funotentext"/>
    <w:semiHidden/>
    <w:rsid w:val="00C40DE8"/>
    <w:rPr>
      <w:rFonts w:eastAsia="Times New Roman"/>
      <w:color w:val="auto"/>
      <w:spacing w:val="0"/>
      <w:kern w:val="0"/>
      <w:szCs w:val="20"/>
      <w:lang w:eastAsia="de-DE"/>
    </w:rPr>
  </w:style>
  <w:style w:type="character" w:styleId="Funotenzeichen">
    <w:name w:val="footnote reference"/>
    <w:semiHidden/>
    <w:rsid w:val="00C40DE8"/>
    <w:rPr>
      <w:vertAlign w:val="superscript"/>
    </w:rPr>
  </w:style>
  <w:style w:type="character" w:styleId="Hervorhebung">
    <w:name w:val="Emphasis"/>
    <w:rsid w:val="00C40DE8"/>
    <w:rPr>
      <w:b/>
      <w:iCs/>
    </w:rPr>
  </w:style>
  <w:style w:type="paragraph" w:styleId="Index1">
    <w:name w:val="index 1"/>
    <w:basedOn w:val="Standard"/>
    <w:next w:val="Standard"/>
    <w:autoRedefine/>
    <w:semiHidden/>
    <w:rsid w:val="00C40DE8"/>
    <w:pPr>
      <w:ind w:left="220" w:hanging="220"/>
    </w:pPr>
  </w:style>
  <w:style w:type="paragraph" w:styleId="Index2">
    <w:name w:val="index 2"/>
    <w:basedOn w:val="Standard"/>
    <w:next w:val="Standard"/>
    <w:autoRedefine/>
    <w:semiHidden/>
    <w:rsid w:val="00C40DE8"/>
    <w:pPr>
      <w:ind w:left="440" w:hanging="220"/>
    </w:pPr>
  </w:style>
  <w:style w:type="paragraph" w:styleId="Index3">
    <w:name w:val="index 3"/>
    <w:basedOn w:val="Standard"/>
    <w:next w:val="Standard"/>
    <w:autoRedefine/>
    <w:semiHidden/>
    <w:rsid w:val="00C40DE8"/>
    <w:pPr>
      <w:ind w:left="660" w:hanging="220"/>
    </w:pPr>
  </w:style>
  <w:style w:type="paragraph" w:styleId="Index4">
    <w:name w:val="index 4"/>
    <w:basedOn w:val="Standard"/>
    <w:next w:val="Standard"/>
    <w:autoRedefine/>
    <w:semiHidden/>
    <w:rsid w:val="00C40DE8"/>
    <w:pPr>
      <w:ind w:left="880" w:hanging="220"/>
    </w:pPr>
  </w:style>
  <w:style w:type="paragraph" w:styleId="Index5">
    <w:name w:val="index 5"/>
    <w:basedOn w:val="Standard"/>
    <w:next w:val="Standard"/>
    <w:autoRedefine/>
    <w:semiHidden/>
    <w:rsid w:val="00C40DE8"/>
    <w:pPr>
      <w:ind w:left="1100" w:hanging="220"/>
    </w:pPr>
  </w:style>
  <w:style w:type="paragraph" w:styleId="Index6">
    <w:name w:val="index 6"/>
    <w:basedOn w:val="Standard"/>
    <w:next w:val="Standard"/>
    <w:autoRedefine/>
    <w:semiHidden/>
    <w:rsid w:val="00C40DE8"/>
    <w:pPr>
      <w:ind w:left="1320" w:hanging="220"/>
    </w:pPr>
  </w:style>
  <w:style w:type="paragraph" w:styleId="Index7">
    <w:name w:val="index 7"/>
    <w:basedOn w:val="Standard"/>
    <w:next w:val="Standard"/>
    <w:autoRedefine/>
    <w:semiHidden/>
    <w:rsid w:val="00C40DE8"/>
    <w:pPr>
      <w:ind w:left="1540" w:hanging="220"/>
    </w:pPr>
  </w:style>
  <w:style w:type="paragraph" w:styleId="Index8">
    <w:name w:val="index 8"/>
    <w:basedOn w:val="Standard"/>
    <w:next w:val="Standard"/>
    <w:autoRedefine/>
    <w:semiHidden/>
    <w:rsid w:val="00C40DE8"/>
    <w:pPr>
      <w:ind w:left="1760" w:hanging="220"/>
    </w:pPr>
  </w:style>
  <w:style w:type="paragraph" w:styleId="Index9">
    <w:name w:val="index 9"/>
    <w:basedOn w:val="Standard"/>
    <w:next w:val="Standard"/>
    <w:autoRedefine/>
    <w:semiHidden/>
    <w:rsid w:val="00C40DE8"/>
    <w:pPr>
      <w:ind w:left="1980" w:hanging="220"/>
    </w:pPr>
  </w:style>
  <w:style w:type="character" w:styleId="IntensiveHervorhebung">
    <w:name w:val="Intense Emphasis"/>
    <w:basedOn w:val="Absatz-Standardschriftart"/>
    <w:uiPriority w:val="21"/>
    <w:qFormat/>
    <w:rsid w:val="00C40DE8"/>
    <w:rPr>
      <w:i/>
      <w:iCs/>
      <w:color w:val="C20000" w:themeColor="accent1"/>
    </w:rPr>
  </w:style>
  <w:style w:type="character" w:styleId="IntensiverVerweis">
    <w:name w:val="Intense Reference"/>
    <w:basedOn w:val="Absatz-Standardschriftart"/>
    <w:uiPriority w:val="32"/>
    <w:qFormat/>
    <w:rsid w:val="00C40DE8"/>
    <w:rPr>
      <w:b/>
      <w:bCs/>
      <w:smallCaps/>
      <w:color w:val="C20000" w:themeColor="accent1"/>
      <w:spacing w:val="5"/>
    </w:rPr>
  </w:style>
  <w:style w:type="paragraph" w:styleId="IntensivesZitat">
    <w:name w:val="Intense Quote"/>
    <w:basedOn w:val="Standard"/>
    <w:next w:val="Standard"/>
    <w:link w:val="IntensivesZitatZchn"/>
    <w:uiPriority w:val="30"/>
    <w:qFormat/>
    <w:rsid w:val="00C40DE8"/>
    <w:pPr>
      <w:pBdr>
        <w:top w:val="single" w:sz="4" w:space="10" w:color="C20000" w:themeColor="accent1"/>
        <w:bottom w:val="single" w:sz="4" w:space="10" w:color="C20000" w:themeColor="accent1"/>
      </w:pBdr>
      <w:spacing w:before="360" w:after="360"/>
      <w:ind w:left="864" w:right="864"/>
      <w:jc w:val="center"/>
    </w:pPr>
    <w:rPr>
      <w:rFonts w:eastAsiaTheme="majorEastAsia" w:cstheme="majorBidi"/>
      <w:i/>
      <w:iCs/>
      <w:color w:val="C20000" w:themeColor="accent1"/>
    </w:rPr>
  </w:style>
  <w:style w:type="character" w:customStyle="1" w:styleId="IntensivesZitatZchn">
    <w:name w:val="Intensives Zitat Zchn"/>
    <w:basedOn w:val="Absatz-Standardschriftart"/>
    <w:link w:val="IntensivesZitat"/>
    <w:uiPriority w:val="30"/>
    <w:rsid w:val="00A8371D"/>
    <w:rPr>
      <w:rFonts w:eastAsiaTheme="majorEastAsia" w:cstheme="majorBidi"/>
      <w:i/>
      <w:iCs/>
      <w:color w:val="C20000" w:themeColor="accent1"/>
      <w:spacing w:val="0"/>
      <w:kern w:val="0"/>
      <w:lang w:eastAsia="de-DE"/>
    </w:rPr>
  </w:style>
  <w:style w:type="paragraph" w:styleId="Kommentartext">
    <w:name w:val="annotation text"/>
    <w:basedOn w:val="Standard"/>
    <w:link w:val="KommentartextZchn"/>
    <w:uiPriority w:val="99"/>
    <w:rsid w:val="00C40DE8"/>
    <w:rPr>
      <w:sz w:val="20"/>
      <w:szCs w:val="20"/>
    </w:rPr>
  </w:style>
  <w:style w:type="character" w:customStyle="1" w:styleId="KommentartextZchn">
    <w:name w:val="Kommentartext Zchn"/>
    <w:basedOn w:val="Absatz-Standardschriftart"/>
    <w:link w:val="Kommentartext"/>
    <w:uiPriority w:val="99"/>
    <w:rsid w:val="00C40DE8"/>
    <w:rPr>
      <w:rFonts w:eastAsia="Times New Roman"/>
      <w:color w:val="auto"/>
      <w:spacing w:val="0"/>
      <w:kern w:val="0"/>
      <w:sz w:val="20"/>
      <w:szCs w:val="20"/>
      <w:lang w:eastAsia="de-DE"/>
    </w:rPr>
  </w:style>
  <w:style w:type="paragraph" w:styleId="Kommentarthema">
    <w:name w:val="annotation subject"/>
    <w:basedOn w:val="Kommentartext"/>
    <w:next w:val="Kommentartext"/>
    <w:link w:val="KommentarthemaZchn"/>
    <w:uiPriority w:val="99"/>
    <w:semiHidden/>
    <w:rsid w:val="00C40DE8"/>
    <w:rPr>
      <w:b/>
      <w:bCs/>
    </w:rPr>
  </w:style>
  <w:style w:type="character" w:customStyle="1" w:styleId="KommentarthemaZchn">
    <w:name w:val="Kommentarthema Zchn"/>
    <w:basedOn w:val="KommentartextZchn"/>
    <w:link w:val="Kommentarthema"/>
    <w:uiPriority w:val="99"/>
    <w:semiHidden/>
    <w:rsid w:val="00C40DE8"/>
    <w:rPr>
      <w:rFonts w:eastAsia="Times New Roman"/>
      <w:b/>
      <w:bCs/>
      <w:color w:val="auto"/>
      <w:spacing w:val="0"/>
      <w:kern w:val="0"/>
      <w:sz w:val="20"/>
      <w:szCs w:val="20"/>
      <w:lang w:eastAsia="de-DE"/>
    </w:rPr>
  </w:style>
  <w:style w:type="character" w:styleId="Kommentarzeichen">
    <w:name w:val="annotation reference"/>
    <w:uiPriority w:val="99"/>
    <w:rsid w:val="00C40DE8"/>
    <w:rPr>
      <w:sz w:val="16"/>
      <w:szCs w:val="16"/>
    </w:rPr>
  </w:style>
  <w:style w:type="paragraph" w:customStyle="1" w:styleId="Landesgruppen">
    <w:name w:val="Landesgruppen"/>
    <w:basedOn w:val="Standard"/>
    <w:semiHidden/>
    <w:rsid w:val="00C40DE8"/>
    <w:pPr>
      <w:spacing w:after="100" w:line="210" w:lineRule="atLeast"/>
    </w:pPr>
    <w:rPr>
      <w:color w:val="A01437"/>
      <w:sz w:val="14"/>
      <w:szCs w:val="14"/>
    </w:rPr>
  </w:style>
  <w:style w:type="paragraph" w:styleId="Listenfortsetzung5">
    <w:name w:val="List Continue 5"/>
    <w:basedOn w:val="Standard"/>
    <w:semiHidden/>
    <w:rsid w:val="00C40DE8"/>
    <w:pPr>
      <w:ind w:left="1415"/>
    </w:pPr>
  </w:style>
  <w:style w:type="paragraph" w:styleId="Listennummer">
    <w:name w:val="List Number"/>
    <w:basedOn w:val="Standard"/>
    <w:rsid w:val="00C40DE8"/>
    <w:pPr>
      <w:numPr>
        <w:numId w:val="12"/>
      </w:numPr>
    </w:pPr>
  </w:style>
  <w:style w:type="paragraph" w:styleId="Listennummer2">
    <w:name w:val="List Number 2"/>
    <w:basedOn w:val="Standard"/>
    <w:semiHidden/>
    <w:rsid w:val="00C40DE8"/>
    <w:pPr>
      <w:numPr>
        <w:numId w:val="13"/>
      </w:numPr>
      <w:tabs>
        <w:tab w:val="left" w:pos="862"/>
      </w:tabs>
    </w:pPr>
  </w:style>
  <w:style w:type="paragraph" w:styleId="Listennummer3">
    <w:name w:val="List Number 3"/>
    <w:basedOn w:val="Standard"/>
    <w:semiHidden/>
    <w:rsid w:val="00C40DE8"/>
    <w:pPr>
      <w:numPr>
        <w:numId w:val="14"/>
      </w:numPr>
    </w:pPr>
  </w:style>
  <w:style w:type="paragraph" w:styleId="Listennummer4">
    <w:name w:val="List Number 4"/>
    <w:basedOn w:val="Standard"/>
    <w:semiHidden/>
    <w:rsid w:val="00C40DE8"/>
    <w:pPr>
      <w:numPr>
        <w:numId w:val="15"/>
      </w:numPr>
    </w:pPr>
  </w:style>
  <w:style w:type="paragraph" w:styleId="Listennummer5">
    <w:name w:val="List Number 5"/>
    <w:basedOn w:val="Standard"/>
    <w:semiHidden/>
    <w:rsid w:val="00C40DE8"/>
    <w:pPr>
      <w:numPr>
        <w:numId w:val="16"/>
      </w:numPr>
      <w:tabs>
        <w:tab w:val="left" w:pos="862"/>
      </w:tabs>
    </w:pPr>
  </w:style>
  <w:style w:type="paragraph" w:styleId="Makrotext">
    <w:name w:val="macro"/>
    <w:link w:val="MakrotextZchn"/>
    <w:semiHidden/>
    <w:rsid w:val="00C40DE8"/>
    <w:pPr>
      <w:tabs>
        <w:tab w:val="left" w:pos="480"/>
        <w:tab w:val="left" w:pos="960"/>
        <w:tab w:val="left" w:pos="1440"/>
        <w:tab w:val="left" w:pos="1920"/>
        <w:tab w:val="left" w:pos="2400"/>
        <w:tab w:val="left" w:pos="2880"/>
        <w:tab w:val="left" w:pos="3360"/>
        <w:tab w:val="left" w:pos="3840"/>
        <w:tab w:val="left" w:pos="4320"/>
      </w:tabs>
      <w:spacing w:after="120" w:line="300" w:lineRule="atLeast"/>
    </w:pPr>
    <w:rPr>
      <w:rFonts w:ascii="Courier New" w:eastAsia="Times New Roman" w:hAnsi="Courier New" w:cs="Courier New"/>
      <w:color w:val="auto"/>
      <w:spacing w:val="0"/>
      <w:kern w:val="0"/>
      <w:lang w:eastAsia="de-DE"/>
    </w:rPr>
  </w:style>
  <w:style w:type="character" w:customStyle="1" w:styleId="MakrotextZchn">
    <w:name w:val="Makrotext Zchn"/>
    <w:basedOn w:val="Absatz-Standardschriftart"/>
    <w:link w:val="Makrotext"/>
    <w:semiHidden/>
    <w:rsid w:val="00C40DE8"/>
    <w:rPr>
      <w:rFonts w:ascii="Courier New" w:eastAsia="Times New Roman" w:hAnsi="Courier New" w:cs="Courier New"/>
      <w:color w:val="auto"/>
      <w:spacing w:val="0"/>
      <w:kern w:val="0"/>
      <w:lang w:eastAsia="de-DE"/>
    </w:rPr>
  </w:style>
  <w:style w:type="paragraph" w:styleId="Nachrichtenkopf">
    <w:name w:val="Message Header"/>
    <w:basedOn w:val="Standard"/>
    <w:link w:val="NachrichtenkopfZchn"/>
    <w:semiHidden/>
    <w:rsid w:val="00C40DE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NachrichtenkopfZchn">
    <w:name w:val="Nachrichtenkopf Zchn"/>
    <w:basedOn w:val="Absatz-Standardschriftart"/>
    <w:link w:val="Nachrichtenkopf"/>
    <w:semiHidden/>
    <w:rsid w:val="00C40DE8"/>
    <w:rPr>
      <w:rFonts w:eastAsia="Times New Roman" w:cs="Arial"/>
      <w:color w:val="auto"/>
      <w:spacing w:val="0"/>
      <w:kern w:val="0"/>
      <w:shd w:val="pct20" w:color="auto" w:fill="auto"/>
      <w:lang w:eastAsia="de-DE"/>
    </w:rPr>
  </w:style>
  <w:style w:type="character" w:customStyle="1" w:styleId="NichtaufgelsteErwhnung1">
    <w:name w:val="Nicht aufgelöste Erwähnung1"/>
    <w:basedOn w:val="Absatz-Standardschriftart"/>
    <w:uiPriority w:val="99"/>
    <w:semiHidden/>
    <w:unhideWhenUsed/>
    <w:rsid w:val="00C40DE8"/>
    <w:rPr>
      <w:color w:val="605E5C"/>
      <w:shd w:val="clear" w:color="auto" w:fill="E1DFDD"/>
    </w:rPr>
  </w:style>
  <w:style w:type="paragraph" w:styleId="NurText">
    <w:name w:val="Plain Text"/>
    <w:basedOn w:val="Standard"/>
    <w:link w:val="NurTextZchn"/>
    <w:semiHidden/>
    <w:rsid w:val="00C40DE8"/>
    <w:rPr>
      <w:rFonts w:ascii="Courier New" w:hAnsi="Courier New" w:cs="Courier New"/>
      <w:sz w:val="20"/>
      <w:szCs w:val="20"/>
    </w:rPr>
  </w:style>
  <w:style w:type="character" w:customStyle="1" w:styleId="NurTextZchn">
    <w:name w:val="Nur Text Zchn"/>
    <w:basedOn w:val="Absatz-Standardschriftart"/>
    <w:link w:val="NurText"/>
    <w:semiHidden/>
    <w:rsid w:val="00C40DE8"/>
    <w:rPr>
      <w:rFonts w:ascii="Courier New" w:eastAsia="Times New Roman" w:hAnsi="Courier New" w:cs="Courier New"/>
      <w:color w:val="auto"/>
      <w:spacing w:val="0"/>
      <w:kern w:val="0"/>
      <w:sz w:val="20"/>
      <w:szCs w:val="20"/>
      <w:lang w:eastAsia="de-DE"/>
    </w:rPr>
  </w:style>
  <w:style w:type="paragraph" w:customStyle="1" w:styleId="Pagina">
    <w:name w:val="Pagina"/>
    <w:basedOn w:val="Fuzeile"/>
    <w:semiHidden/>
    <w:rsid w:val="00C40DE8"/>
    <w:pPr>
      <w:framePr w:w="2155" w:h="210" w:hRule="exact" w:wrap="around" w:vAnchor="page" w:hAnchor="page" w:x="9300" w:y="15299"/>
    </w:pPr>
  </w:style>
  <w:style w:type="paragraph" w:customStyle="1" w:styleId="Paginierung">
    <w:name w:val="Paginierung"/>
    <w:basedOn w:val="Fuzeile"/>
    <w:semiHidden/>
    <w:rsid w:val="00C40DE8"/>
    <w:pPr>
      <w:framePr w:w="2155" w:h="210" w:hRule="exact" w:wrap="around" w:vAnchor="page" w:hAnchor="page" w:x="9300" w:y="15299"/>
    </w:pPr>
  </w:style>
  <w:style w:type="paragraph" w:customStyle="1" w:styleId="Partnerlogo">
    <w:name w:val="Partnerlogo"/>
    <w:basedOn w:val="Kopfzeile"/>
    <w:semiHidden/>
    <w:qFormat/>
    <w:rsid w:val="00C40DE8"/>
    <w:pPr>
      <w:framePr w:hSpace="142" w:wrap="around" w:vAnchor="page" w:hAnchor="page" w:x="1390" w:y="1135"/>
      <w:spacing w:line="240" w:lineRule="auto"/>
      <w:suppressOverlap/>
    </w:pPr>
    <w:rPr>
      <w:vanish/>
    </w:rPr>
  </w:style>
  <w:style w:type="character" w:styleId="Seitenzahl">
    <w:name w:val="page number"/>
    <w:semiHidden/>
    <w:rsid w:val="00C40DE8"/>
    <w:rPr>
      <w:rFonts w:ascii="Arial" w:hAnsi="Arial"/>
    </w:rPr>
  </w:style>
  <w:style w:type="paragraph" w:styleId="Standardeinzug">
    <w:name w:val="Normal Indent"/>
    <w:basedOn w:val="Standard"/>
    <w:semiHidden/>
    <w:rsid w:val="00C40DE8"/>
    <w:pPr>
      <w:ind w:left="862"/>
    </w:pPr>
  </w:style>
  <w:style w:type="table" w:styleId="Tabelle3D-Effekt1">
    <w:name w:val="Table 3D effects 1"/>
    <w:basedOn w:val="NormaleTabelle"/>
    <w:semiHidden/>
    <w:rsid w:val="00C40DE8"/>
    <w:pPr>
      <w:spacing w:after="120" w:line="300" w:lineRule="atLeast"/>
    </w:pPr>
    <w:rPr>
      <w:rFonts w:eastAsia="Times New Roman"/>
      <w:color w:val="auto"/>
      <w:spacing w:val="0"/>
      <w:kern w:val="0"/>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C40DE8"/>
    <w:pPr>
      <w:spacing w:after="120" w:line="300" w:lineRule="atLeast"/>
    </w:pPr>
    <w:rPr>
      <w:rFonts w:eastAsia="Times New Roman"/>
      <w:color w:val="auto"/>
      <w:spacing w:val="0"/>
      <w:kern w:val="0"/>
      <w:lang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C40DE8"/>
    <w:pPr>
      <w:spacing w:after="120" w:line="300" w:lineRule="atLeast"/>
    </w:pPr>
    <w:rPr>
      <w:rFonts w:eastAsia="Times New Roman"/>
      <w:color w:val="auto"/>
      <w:spacing w:val="0"/>
      <w:kern w:val="0"/>
      <w:lang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C40DE8"/>
    <w:pPr>
      <w:spacing w:after="120" w:line="300" w:lineRule="atLeast"/>
    </w:pPr>
    <w:rPr>
      <w:rFonts w:eastAsia="Times New Roman"/>
      <w:color w:val="auto"/>
      <w:spacing w:val="0"/>
      <w:kern w:val="0"/>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C40DE8"/>
    <w:pPr>
      <w:spacing w:after="120" w:line="300" w:lineRule="atLeast"/>
    </w:pPr>
    <w:rPr>
      <w:rFonts w:eastAsia="Times New Roman"/>
      <w:color w:val="auto"/>
      <w:spacing w:val="0"/>
      <w:kern w:val="0"/>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C40DE8"/>
    <w:pPr>
      <w:spacing w:after="120" w:line="300" w:lineRule="atLeast"/>
    </w:pPr>
    <w:rPr>
      <w:rFonts w:eastAsia="Times New Roman"/>
      <w:color w:val="auto"/>
      <w:spacing w:val="0"/>
      <w:kern w:val="0"/>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C40DE8"/>
    <w:pPr>
      <w:spacing w:after="120" w:line="300" w:lineRule="atLeast"/>
    </w:pPr>
    <w:rPr>
      <w:rFonts w:eastAsia="Times New Roman"/>
      <w:color w:val="auto"/>
      <w:spacing w:val="0"/>
      <w:kern w:val="0"/>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C40DE8"/>
    <w:pPr>
      <w:spacing w:after="120" w:line="300" w:lineRule="atLeast"/>
    </w:pPr>
    <w:rPr>
      <w:rFonts w:eastAsia="Times New Roman"/>
      <w:color w:val="FFFFFF"/>
      <w:spacing w:val="0"/>
      <w:kern w:val="0"/>
      <w:lang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C40DE8"/>
    <w:pPr>
      <w:spacing w:after="120" w:line="300" w:lineRule="atLeast"/>
    </w:pPr>
    <w:rPr>
      <w:rFonts w:eastAsia="Times New Roman"/>
      <w:color w:val="auto"/>
      <w:spacing w:val="0"/>
      <w:kern w:val="0"/>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C40DE8"/>
    <w:pPr>
      <w:spacing w:after="120" w:line="300" w:lineRule="atLeast"/>
    </w:pPr>
    <w:rPr>
      <w:rFonts w:eastAsia="Times New Roman"/>
      <w:color w:val="auto"/>
      <w:spacing w:val="0"/>
      <w:kern w:val="0"/>
      <w:lang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C40DE8"/>
    <w:pPr>
      <w:spacing w:after="120" w:line="300" w:lineRule="atLeast"/>
    </w:pPr>
    <w:rPr>
      <w:rFonts w:eastAsia="Times New Roman"/>
      <w:color w:val="000080"/>
      <w:spacing w:val="0"/>
      <w:kern w:val="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C40DE8"/>
    <w:pPr>
      <w:spacing w:after="120" w:line="300" w:lineRule="atLeast"/>
    </w:pPr>
    <w:rPr>
      <w:rFonts w:eastAsia="Times New Roman"/>
      <w:color w:val="auto"/>
      <w:spacing w:val="0"/>
      <w:kern w:val="0"/>
      <w:lang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C40DE8"/>
    <w:pPr>
      <w:spacing w:after="120" w:line="300" w:lineRule="atLeast"/>
    </w:pPr>
    <w:rPr>
      <w:rFonts w:eastAsia="Times New Roman"/>
      <w:color w:val="auto"/>
      <w:spacing w:val="0"/>
      <w:kern w:val="0"/>
      <w:lang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C40DE8"/>
    <w:pPr>
      <w:spacing w:after="120" w:line="300" w:lineRule="atLeast"/>
    </w:pPr>
    <w:rPr>
      <w:rFonts w:eastAsia="Times New Roman"/>
      <w:color w:val="auto"/>
      <w:spacing w:val="0"/>
      <w:kern w:val="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C40DE8"/>
    <w:pPr>
      <w:spacing w:after="120" w:line="300" w:lineRule="atLeast"/>
    </w:pPr>
    <w:rPr>
      <w:rFonts w:eastAsia="Times New Roman"/>
      <w:color w:val="auto"/>
      <w:spacing w:val="0"/>
      <w:kern w:val="0"/>
      <w:lang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C40DE8"/>
    <w:pPr>
      <w:spacing w:after="120" w:line="300" w:lineRule="atLeast"/>
    </w:pPr>
    <w:rPr>
      <w:rFonts w:eastAsia="Times New Roman"/>
      <w:color w:val="auto"/>
      <w:spacing w:val="0"/>
      <w:kern w:val="0"/>
      <w:lang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C40DE8"/>
    <w:pPr>
      <w:spacing w:after="120" w:line="300" w:lineRule="atLeast"/>
    </w:pPr>
    <w:rPr>
      <w:rFonts w:eastAsia="Times New Roman"/>
      <w:color w:val="auto"/>
      <w:spacing w:val="0"/>
      <w:kern w:val="0"/>
      <w:lang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C40DE8"/>
    <w:pPr>
      <w:spacing w:after="120" w:line="300" w:lineRule="atLeast"/>
    </w:pPr>
    <w:rPr>
      <w:rFonts w:eastAsia="Times New Roman"/>
      <w:color w:val="auto"/>
      <w:spacing w:val="0"/>
      <w:kern w:val="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C40DE8"/>
    <w:pPr>
      <w:spacing w:after="120" w:line="300" w:lineRule="atLeast"/>
    </w:pPr>
    <w:rPr>
      <w:rFonts w:eastAsia="Times New Roman"/>
      <w:color w:val="auto"/>
      <w:spacing w:val="0"/>
      <w:kern w:val="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C40DE8"/>
    <w:pPr>
      <w:spacing w:after="120" w:line="300" w:lineRule="atLeast"/>
    </w:pPr>
    <w:rPr>
      <w:rFonts w:eastAsia="Times New Roman"/>
      <w:color w:val="auto"/>
      <w:spacing w:val="0"/>
      <w:kern w:val="0"/>
      <w:lang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C40DE8"/>
    <w:pPr>
      <w:spacing w:after="120" w:line="300" w:lineRule="atLeast"/>
    </w:pPr>
    <w:rPr>
      <w:rFonts w:eastAsia="Times New Roman"/>
      <w:color w:val="auto"/>
      <w:spacing w:val="0"/>
      <w:kern w:val="0"/>
      <w:lang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C40DE8"/>
    <w:pPr>
      <w:spacing w:after="120" w:line="300" w:lineRule="atLeast"/>
    </w:pPr>
    <w:rPr>
      <w:rFonts w:eastAsia="Times New Roman"/>
      <w:color w:val="auto"/>
      <w:spacing w:val="0"/>
      <w:kern w:val="0"/>
      <w:lang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C40DE8"/>
    <w:pPr>
      <w:spacing w:after="120" w:line="300" w:lineRule="atLeast"/>
    </w:pPr>
    <w:rPr>
      <w:rFonts w:eastAsia="Times New Roman"/>
      <w:color w:val="auto"/>
      <w:spacing w:val="0"/>
      <w:kern w:val="0"/>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C40DE8"/>
    <w:pPr>
      <w:spacing w:after="120" w:line="300" w:lineRule="atLeast"/>
    </w:pPr>
    <w:rPr>
      <w:rFonts w:eastAsia="Times New Roman"/>
      <w:b/>
      <w:bCs/>
      <w:color w:val="auto"/>
      <w:spacing w:val="0"/>
      <w:kern w:val="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C40DE8"/>
    <w:pPr>
      <w:spacing w:after="120" w:line="300" w:lineRule="atLeast"/>
    </w:pPr>
    <w:rPr>
      <w:rFonts w:eastAsia="Times New Roman"/>
      <w:color w:val="auto"/>
      <w:spacing w:val="0"/>
      <w:kern w:val="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C40DE8"/>
    <w:pPr>
      <w:spacing w:after="120" w:line="300" w:lineRule="atLeast"/>
    </w:pPr>
    <w:rPr>
      <w:rFonts w:eastAsia="Times New Roman"/>
      <w:b/>
      <w:bCs/>
      <w:color w:val="auto"/>
      <w:spacing w:val="0"/>
      <w:kern w:val="0"/>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C40DE8"/>
    <w:pPr>
      <w:spacing w:after="120" w:line="300" w:lineRule="atLeast"/>
    </w:pPr>
    <w:rPr>
      <w:rFonts w:eastAsia="Times New Roman"/>
      <w:b/>
      <w:bCs/>
      <w:color w:val="auto"/>
      <w:spacing w:val="0"/>
      <w:kern w:val="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C40DE8"/>
    <w:pPr>
      <w:spacing w:after="120" w:line="300" w:lineRule="atLeast"/>
    </w:pPr>
    <w:rPr>
      <w:rFonts w:eastAsia="Times New Roman"/>
      <w:b/>
      <w:bCs/>
      <w:color w:val="auto"/>
      <w:spacing w:val="0"/>
      <w:kern w:val="0"/>
      <w:lang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C40DE8"/>
    <w:pPr>
      <w:spacing w:after="120" w:line="300" w:lineRule="atLeast"/>
    </w:pPr>
    <w:rPr>
      <w:rFonts w:eastAsia="Times New Roman"/>
      <w:color w:val="auto"/>
      <w:spacing w:val="0"/>
      <w:kern w:val="0"/>
      <w:lang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C40DE8"/>
    <w:pPr>
      <w:spacing w:after="120" w:line="300" w:lineRule="atLeast"/>
    </w:pPr>
    <w:rPr>
      <w:rFonts w:eastAsia="Times New Roman"/>
      <w:color w:val="auto"/>
      <w:spacing w:val="0"/>
      <w:kern w:val="0"/>
      <w:lang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C40DE8"/>
    <w:pPr>
      <w:spacing w:after="120" w:line="300" w:lineRule="atLeast"/>
    </w:pPr>
    <w:rPr>
      <w:rFonts w:eastAsia="Times New Roman"/>
      <w:color w:val="auto"/>
      <w:spacing w:val="0"/>
      <w:kern w:val="0"/>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C40DE8"/>
    <w:pPr>
      <w:spacing w:after="120" w:line="300" w:lineRule="atLeast"/>
    </w:pPr>
    <w:rPr>
      <w:rFonts w:eastAsia="Times New Roman"/>
      <w:color w:val="auto"/>
      <w:spacing w:val="0"/>
      <w:kern w:val="0"/>
      <w:lang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C40DE8"/>
    <w:pPr>
      <w:spacing w:after="120" w:line="300" w:lineRule="atLeast"/>
    </w:pPr>
    <w:rPr>
      <w:rFonts w:eastAsia="Times New Roman"/>
      <w:color w:val="auto"/>
      <w:spacing w:val="0"/>
      <w:kern w:val="0"/>
      <w:lang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C40DE8"/>
    <w:pPr>
      <w:spacing w:after="120" w:line="300" w:lineRule="atLeast"/>
    </w:pPr>
    <w:rPr>
      <w:rFonts w:eastAsia="Times New Roman"/>
      <w:color w:val="auto"/>
      <w:spacing w:val="0"/>
      <w:kern w:val="0"/>
      <w:lang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C40DE8"/>
    <w:pPr>
      <w:spacing w:after="120" w:line="300" w:lineRule="atLeast"/>
    </w:pPr>
    <w:rPr>
      <w:rFonts w:eastAsia="Times New Roman"/>
      <w:color w:val="auto"/>
      <w:spacing w:val="0"/>
      <w:kern w:val="0"/>
      <w:lang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gitternetz">
    <w:name w:val="Tabellengitternetz"/>
    <w:basedOn w:val="NormaleTabelle"/>
    <w:rsid w:val="00C40DE8"/>
    <w:pPr>
      <w:spacing w:after="0" w:line="240" w:lineRule="auto"/>
    </w:pPr>
    <w:rPr>
      <w:rFonts w:ascii="Arial" w:eastAsia="Times New Roman" w:hAnsi="Arial"/>
      <w:color w:val="auto"/>
      <w:spacing w:val="0"/>
      <w:kern w:val="0"/>
      <w:sz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Thema">
    <w:name w:val="Tabellen-Thema"/>
    <w:basedOn w:val="NormaleTabelle"/>
    <w:semiHidden/>
    <w:rsid w:val="00C40DE8"/>
    <w:pPr>
      <w:spacing w:after="120" w:line="300" w:lineRule="atLeast"/>
    </w:pPr>
    <w:rPr>
      <w:rFonts w:eastAsia="Times New Roman"/>
      <w:color w:val="auto"/>
      <w:spacing w:val="0"/>
      <w:kern w:val="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semiHidden/>
    <w:rsid w:val="00C40DE8"/>
    <w:rPr>
      <w:sz w:val="16"/>
      <w:szCs w:val="16"/>
    </w:rPr>
  </w:style>
  <w:style w:type="character" w:customStyle="1" w:styleId="Textkrper3Zchn">
    <w:name w:val="Textkörper 3 Zchn"/>
    <w:basedOn w:val="Absatz-Standardschriftart"/>
    <w:link w:val="Textkrper3"/>
    <w:semiHidden/>
    <w:rsid w:val="00C40DE8"/>
    <w:rPr>
      <w:rFonts w:eastAsia="Times New Roman"/>
      <w:color w:val="auto"/>
      <w:spacing w:val="0"/>
      <w:kern w:val="0"/>
      <w:sz w:val="16"/>
      <w:szCs w:val="16"/>
      <w:lang w:eastAsia="de-DE"/>
    </w:rPr>
  </w:style>
  <w:style w:type="paragraph" w:styleId="Textkrper-Einzug2">
    <w:name w:val="Body Text Indent 2"/>
    <w:basedOn w:val="Standard"/>
    <w:link w:val="Textkrper-Einzug2Zchn"/>
    <w:semiHidden/>
    <w:rsid w:val="00C40DE8"/>
    <w:pPr>
      <w:spacing w:line="480" w:lineRule="auto"/>
      <w:ind w:left="431"/>
    </w:pPr>
  </w:style>
  <w:style w:type="character" w:customStyle="1" w:styleId="Textkrper-Einzug2Zchn">
    <w:name w:val="Textkörper-Einzug 2 Zchn"/>
    <w:basedOn w:val="Absatz-Standardschriftart"/>
    <w:link w:val="Textkrper-Einzug2"/>
    <w:semiHidden/>
    <w:rsid w:val="00C40DE8"/>
    <w:rPr>
      <w:rFonts w:eastAsia="Times New Roman"/>
      <w:color w:val="auto"/>
      <w:spacing w:val="0"/>
      <w:kern w:val="0"/>
      <w:lang w:eastAsia="de-DE"/>
    </w:rPr>
  </w:style>
  <w:style w:type="paragraph" w:styleId="Textkrper-Einzug3">
    <w:name w:val="Body Text Indent 3"/>
    <w:basedOn w:val="Standard"/>
    <w:link w:val="Textkrper-Einzug3Zchn"/>
    <w:semiHidden/>
    <w:rsid w:val="00C40DE8"/>
    <w:pPr>
      <w:ind w:left="431"/>
    </w:pPr>
    <w:rPr>
      <w:sz w:val="16"/>
      <w:szCs w:val="16"/>
    </w:rPr>
  </w:style>
  <w:style w:type="character" w:customStyle="1" w:styleId="Textkrper-Einzug3Zchn">
    <w:name w:val="Textkörper-Einzug 3 Zchn"/>
    <w:basedOn w:val="Absatz-Standardschriftart"/>
    <w:link w:val="Textkrper-Einzug3"/>
    <w:semiHidden/>
    <w:rsid w:val="00C40DE8"/>
    <w:rPr>
      <w:rFonts w:eastAsia="Times New Roman"/>
      <w:color w:val="auto"/>
      <w:spacing w:val="0"/>
      <w:kern w:val="0"/>
      <w:sz w:val="16"/>
      <w:szCs w:val="16"/>
      <w:lang w:eastAsia="de-DE"/>
    </w:rPr>
  </w:style>
  <w:style w:type="paragraph" w:styleId="Textkrper-Erstzeileneinzug">
    <w:name w:val="Body Text First Indent"/>
    <w:basedOn w:val="Textkrper"/>
    <w:link w:val="Textkrper-ErstzeileneinzugZchn"/>
    <w:semiHidden/>
    <w:rsid w:val="00C40DE8"/>
    <w:pPr>
      <w:ind w:firstLine="431"/>
    </w:pPr>
  </w:style>
  <w:style w:type="character" w:customStyle="1" w:styleId="Textkrper-ErstzeileneinzugZchn">
    <w:name w:val="Textkörper-Erstzeileneinzug Zchn"/>
    <w:basedOn w:val="TextkrperZchn"/>
    <w:link w:val="Textkrper-Erstzeileneinzug"/>
    <w:semiHidden/>
    <w:rsid w:val="00C40DE8"/>
    <w:rPr>
      <w:rFonts w:eastAsia="Times New Roman"/>
      <w:color w:val="auto"/>
      <w:spacing w:val="0"/>
      <w:kern w:val="0"/>
      <w:lang w:eastAsia="de-DE"/>
    </w:rPr>
  </w:style>
  <w:style w:type="paragraph" w:styleId="Textkrper-Zeileneinzug">
    <w:name w:val="Body Text Indent"/>
    <w:basedOn w:val="Standard"/>
    <w:link w:val="Textkrper-ZeileneinzugZchn"/>
    <w:semiHidden/>
    <w:rsid w:val="00C40DE8"/>
    <w:pPr>
      <w:ind w:left="431"/>
    </w:pPr>
  </w:style>
  <w:style w:type="character" w:customStyle="1" w:styleId="Textkrper-ZeileneinzugZchn">
    <w:name w:val="Textkörper-Zeileneinzug Zchn"/>
    <w:basedOn w:val="Absatz-Standardschriftart"/>
    <w:link w:val="Textkrper-Zeileneinzug"/>
    <w:semiHidden/>
    <w:rsid w:val="00C40DE8"/>
    <w:rPr>
      <w:rFonts w:eastAsia="Times New Roman"/>
      <w:color w:val="auto"/>
      <w:spacing w:val="0"/>
      <w:kern w:val="0"/>
      <w:lang w:eastAsia="de-DE"/>
    </w:rPr>
  </w:style>
  <w:style w:type="paragraph" w:styleId="Textkrper-Erstzeileneinzug2">
    <w:name w:val="Body Text First Indent 2"/>
    <w:basedOn w:val="Textkrper-Zeileneinzug"/>
    <w:link w:val="Textkrper-Erstzeileneinzug2Zchn"/>
    <w:semiHidden/>
    <w:rsid w:val="00C40DE8"/>
    <w:pPr>
      <w:ind w:left="283" w:firstLine="210"/>
    </w:pPr>
  </w:style>
  <w:style w:type="character" w:customStyle="1" w:styleId="Textkrper-Erstzeileneinzug2Zchn">
    <w:name w:val="Textkörper-Erstzeileneinzug 2 Zchn"/>
    <w:basedOn w:val="Textkrper-ZeileneinzugZchn"/>
    <w:link w:val="Textkrper-Erstzeileneinzug2"/>
    <w:semiHidden/>
    <w:rsid w:val="00C40DE8"/>
    <w:rPr>
      <w:rFonts w:eastAsia="Times New Roman"/>
      <w:color w:val="auto"/>
      <w:spacing w:val="0"/>
      <w:kern w:val="0"/>
      <w:lang w:eastAsia="de-DE"/>
    </w:rPr>
  </w:style>
  <w:style w:type="paragraph" w:customStyle="1" w:styleId="berschriftohneGliederung">
    <w:name w:val="Überschrift ohne Gliederung"/>
    <w:basedOn w:val="Standard"/>
    <w:rsid w:val="00C40DE8"/>
    <w:pPr>
      <w:spacing w:before="240"/>
      <w:outlineLvl w:val="0"/>
    </w:pPr>
    <w:rPr>
      <w:b/>
      <w:lang w:val="en-GB"/>
    </w:rPr>
  </w:style>
  <w:style w:type="paragraph" w:styleId="Umschlagabsenderadresse">
    <w:name w:val="envelope return"/>
    <w:basedOn w:val="Standard"/>
    <w:semiHidden/>
    <w:rsid w:val="00C40DE8"/>
    <w:rPr>
      <w:rFonts w:cs="Arial"/>
      <w:sz w:val="14"/>
      <w:szCs w:val="20"/>
    </w:rPr>
  </w:style>
  <w:style w:type="paragraph" w:customStyle="1" w:styleId="Verteiler">
    <w:name w:val="Verteiler"/>
    <w:basedOn w:val="Standard"/>
    <w:next w:val="Standard"/>
    <w:semiHidden/>
    <w:rsid w:val="00C40DE8"/>
    <w:pPr>
      <w:spacing w:after="840"/>
      <w:ind w:left="1134" w:hanging="1134"/>
    </w:pPr>
  </w:style>
  <w:style w:type="paragraph" w:styleId="Verzeichnis5">
    <w:name w:val="toc 5"/>
    <w:basedOn w:val="Standard"/>
    <w:next w:val="Standard"/>
    <w:autoRedefine/>
    <w:uiPriority w:val="39"/>
    <w:rsid w:val="00C40DE8"/>
    <w:pPr>
      <w:ind w:left="1293" w:hanging="1293"/>
    </w:pPr>
  </w:style>
  <w:style w:type="paragraph" w:styleId="Verzeichnis6">
    <w:name w:val="toc 6"/>
    <w:basedOn w:val="Standard"/>
    <w:next w:val="Standard"/>
    <w:autoRedefine/>
    <w:uiPriority w:val="39"/>
    <w:rsid w:val="00C40DE8"/>
    <w:pPr>
      <w:ind w:left="1293" w:hanging="1293"/>
    </w:pPr>
  </w:style>
  <w:style w:type="paragraph" w:styleId="Verzeichnis7">
    <w:name w:val="toc 7"/>
    <w:basedOn w:val="Standard"/>
    <w:next w:val="Standard"/>
    <w:autoRedefine/>
    <w:uiPriority w:val="39"/>
    <w:rsid w:val="00C40DE8"/>
    <w:pPr>
      <w:ind w:left="1293" w:hanging="1293"/>
    </w:pPr>
  </w:style>
  <w:style w:type="paragraph" w:styleId="Verzeichnis8">
    <w:name w:val="toc 8"/>
    <w:basedOn w:val="Standard"/>
    <w:next w:val="Standard"/>
    <w:autoRedefine/>
    <w:uiPriority w:val="39"/>
    <w:rsid w:val="00C40DE8"/>
    <w:pPr>
      <w:ind w:left="1724" w:hanging="1724"/>
    </w:pPr>
  </w:style>
  <w:style w:type="paragraph" w:styleId="Verzeichnis9">
    <w:name w:val="toc 9"/>
    <w:basedOn w:val="Standard"/>
    <w:next w:val="Standard"/>
    <w:autoRedefine/>
    <w:uiPriority w:val="39"/>
    <w:rsid w:val="00C40DE8"/>
    <w:pPr>
      <w:ind w:left="1724" w:hanging="1724"/>
    </w:pPr>
  </w:style>
  <w:style w:type="character" w:styleId="Zeilennummer">
    <w:name w:val="line number"/>
    <w:basedOn w:val="Absatz-Standardschriftart"/>
    <w:semiHidden/>
    <w:rsid w:val="00C40DE8"/>
  </w:style>
  <w:style w:type="paragraph" w:styleId="Zitat">
    <w:name w:val="Quote"/>
    <w:basedOn w:val="Standard"/>
    <w:next w:val="Standard"/>
    <w:link w:val="ZitatZchn"/>
    <w:uiPriority w:val="29"/>
    <w:qFormat/>
    <w:rsid w:val="00C40DE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8371D"/>
    <w:rPr>
      <w:rFonts w:eastAsia="Times New Roman"/>
      <w:i/>
      <w:iCs/>
      <w:color w:val="404040" w:themeColor="text1" w:themeTint="BF"/>
      <w:spacing w:val="0"/>
      <w:kern w:val="0"/>
      <w:lang w:eastAsia="de-DE"/>
    </w:rPr>
  </w:style>
  <w:style w:type="paragraph" w:customStyle="1" w:styleId="Zwischenberschrift">
    <w:name w:val="Zwischenüberschrift"/>
    <w:basedOn w:val="Standard"/>
    <w:qFormat/>
    <w:rsid w:val="00C40DE8"/>
    <w:pPr>
      <w:spacing w:before="240" w:after="240"/>
      <w:jc w:val="both"/>
    </w:pPr>
    <w:rPr>
      <w:b/>
      <w:color w:val="C20000" w:themeColor="background2"/>
    </w:rPr>
  </w:style>
  <w:style w:type="paragraph" w:styleId="Liste">
    <w:name w:val="List"/>
    <w:basedOn w:val="Standard"/>
    <w:uiPriority w:val="99"/>
    <w:semiHidden/>
    <w:unhideWhenUsed/>
    <w:rsid w:val="005602BC"/>
    <w:pPr>
      <w:ind w:left="283" w:hanging="283"/>
      <w:contextualSpacing/>
    </w:pPr>
  </w:style>
  <w:style w:type="paragraph" w:styleId="Listenabsatz">
    <w:name w:val="List Paragraph"/>
    <w:basedOn w:val="Standard"/>
    <w:uiPriority w:val="34"/>
    <w:qFormat/>
    <w:rsid w:val="005602BC"/>
    <w:pPr>
      <w:ind w:left="720"/>
      <w:contextualSpacing/>
    </w:pPr>
  </w:style>
  <w:style w:type="character" w:customStyle="1" w:styleId="FormatvorlageArialSchwarz">
    <w:name w:val="Formatvorlage Arial Schwarz"/>
    <w:rsid w:val="005602BC"/>
    <w:rPr>
      <w:rFonts w:ascii="Arial" w:hAnsi="Arial"/>
      <w:color w:val="000000"/>
      <w:sz w:val="22"/>
    </w:rPr>
  </w:style>
  <w:style w:type="character" w:styleId="BesuchterLink">
    <w:name w:val="FollowedHyperlink"/>
    <w:basedOn w:val="Absatz-Standardschriftart"/>
    <w:uiPriority w:val="99"/>
    <w:semiHidden/>
    <w:unhideWhenUsed/>
    <w:rsid w:val="005602BC"/>
    <w:rPr>
      <w:color w:val="8E0721" w:themeColor="followedHyperlink"/>
      <w:u w:val="single"/>
    </w:rPr>
  </w:style>
  <w:style w:type="paragraph" w:customStyle="1" w:styleId="Default">
    <w:name w:val="Default"/>
    <w:rsid w:val="005602BC"/>
    <w:pPr>
      <w:autoSpaceDE w:val="0"/>
      <w:autoSpaceDN w:val="0"/>
      <w:adjustRightInd w:val="0"/>
      <w:spacing w:after="0" w:line="240" w:lineRule="auto"/>
    </w:pPr>
    <w:rPr>
      <w:rFonts w:ascii="Arial" w:eastAsia="Times New Roman" w:hAnsi="Arial" w:cs="Times New Roman"/>
      <w:color w:val="000000"/>
      <w:spacing w:val="0"/>
      <w:kern w:val="0"/>
      <w:lang w:eastAsia="de-DE"/>
    </w:rPr>
  </w:style>
  <w:style w:type="character" w:customStyle="1" w:styleId="hgkelc">
    <w:name w:val="hgkelc"/>
    <w:basedOn w:val="Absatz-Standardschriftart"/>
    <w:rsid w:val="005602BC"/>
  </w:style>
  <w:style w:type="character" w:customStyle="1" w:styleId="acopre1">
    <w:name w:val="acopre1"/>
    <w:basedOn w:val="Absatz-Standardschriftart"/>
    <w:rsid w:val="005602BC"/>
  </w:style>
  <w:style w:type="table" w:customStyle="1" w:styleId="Gitternetztabelle4Akzent31">
    <w:name w:val="Gitternetztabelle 4 – Akzent 31"/>
    <w:basedOn w:val="NormaleTabelle"/>
    <w:uiPriority w:val="49"/>
    <w:rsid w:val="00C45FB8"/>
    <w:pPr>
      <w:spacing w:after="0" w:line="240" w:lineRule="auto"/>
    </w:pPr>
    <w:tblPr>
      <w:tblStyleRowBandSize w:val="1"/>
      <w:tblStyleColBandSize w:val="1"/>
      <w:tblBorders>
        <w:top w:val="single" w:sz="4" w:space="0" w:color="95A5B0" w:themeColor="accent3" w:themeTint="99"/>
        <w:left w:val="single" w:sz="4" w:space="0" w:color="95A5B0" w:themeColor="accent3" w:themeTint="99"/>
        <w:bottom w:val="single" w:sz="4" w:space="0" w:color="95A5B0" w:themeColor="accent3" w:themeTint="99"/>
        <w:right w:val="single" w:sz="4" w:space="0" w:color="95A5B0" w:themeColor="accent3" w:themeTint="99"/>
        <w:insideH w:val="single" w:sz="4" w:space="0" w:color="95A5B0" w:themeColor="accent3" w:themeTint="99"/>
        <w:insideV w:val="single" w:sz="4" w:space="0" w:color="95A5B0" w:themeColor="accent3" w:themeTint="99"/>
      </w:tblBorders>
    </w:tblPr>
    <w:tblStylePr w:type="firstRow">
      <w:rPr>
        <w:b/>
        <w:bCs/>
        <w:color w:val="FFFFFF" w:themeColor="background1"/>
      </w:rPr>
      <w:tblPr/>
      <w:tcPr>
        <w:tcBorders>
          <w:top w:val="single" w:sz="4" w:space="0" w:color="576874" w:themeColor="accent3"/>
          <w:left w:val="single" w:sz="4" w:space="0" w:color="576874" w:themeColor="accent3"/>
          <w:bottom w:val="single" w:sz="4" w:space="0" w:color="576874" w:themeColor="accent3"/>
          <w:right w:val="single" w:sz="4" w:space="0" w:color="576874" w:themeColor="accent3"/>
          <w:insideH w:val="nil"/>
          <w:insideV w:val="nil"/>
        </w:tcBorders>
        <w:shd w:val="clear" w:color="auto" w:fill="576874" w:themeFill="accent3"/>
      </w:tcPr>
    </w:tblStylePr>
    <w:tblStylePr w:type="lastRow">
      <w:rPr>
        <w:b/>
        <w:bCs/>
      </w:rPr>
      <w:tblPr/>
      <w:tcPr>
        <w:tcBorders>
          <w:top w:val="double" w:sz="4" w:space="0" w:color="576874" w:themeColor="accent3"/>
        </w:tcBorders>
      </w:tcPr>
    </w:tblStylePr>
    <w:tblStylePr w:type="firstCol">
      <w:rPr>
        <w:b/>
        <w:bCs/>
      </w:rPr>
    </w:tblStylePr>
    <w:tblStylePr w:type="lastCol">
      <w:rPr>
        <w:b/>
        <w:bCs/>
      </w:rPr>
    </w:tblStylePr>
    <w:tblStylePr w:type="band1Vert">
      <w:tblPr/>
      <w:tcPr>
        <w:shd w:val="clear" w:color="auto" w:fill="DBE0E4" w:themeFill="accent3" w:themeFillTint="33"/>
      </w:tcPr>
    </w:tblStylePr>
    <w:tblStylePr w:type="band1Horz">
      <w:tblPr/>
      <w:tcPr>
        <w:shd w:val="clear" w:color="auto" w:fill="DBE0E4" w:themeFill="accent3" w:themeFillTint="33"/>
      </w:tcPr>
    </w:tblStylePr>
  </w:style>
  <w:style w:type="paragraph" w:customStyle="1" w:styleId="AufzhlungQuadrat">
    <w:name w:val="Aufzählung_Quadrat"/>
    <w:basedOn w:val="Standard"/>
    <w:uiPriority w:val="99"/>
    <w:rsid w:val="002F23E1"/>
    <w:pPr>
      <w:numPr>
        <w:numId w:val="23"/>
      </w:numPr>
      <w:spacing w:before="20" w:after="60" w:line="360" w:lineRule="auto"/>
    </w:pPr>
    <w:rPr>
      <w:rFonts w:ascii="Arial" w:hAnsi="Arial" w:cs="Arial"/>
      <w:sz w:val="22"/>
      <w:szCs w:val="22"/>
    </w:rPr>
  </w:style>
  <w:style w:type="paragraph" w:styleId="StandardWeb">
    <w:name w:val="Normal (Web)"/>
    <w:basedOn w:val="Standard"/>
    <w:uiPriority w:val="99"/>
    <w:unhideWhenUsed/>
    <w:rsid w:val="002F23E1"/>
    <w:pPr>
      <w:spacing w:before="100" w:beforeAutospacing="1" w:after="100" w:afterAutospacing="1" w:line="240" w:lineRule="auto"/>
    </w:pPr>
    <w:rPr>
      <w:rFonts w:ascii="DIN-Regular" w:eastAsiaTheme="minorEastAsia" w:hAnsi="DIN-Regular" w:cs="DIN-Regular"/>
      <w:sz w:val="22"/>
      <w:szCs w:val="22"/>
    </w:rPr>
  </w:style>
  <w:style w:type="paragraph" w:customStyle="1" w:styleId="GEFEG">
    <w:name w:val="GEFEG"/>
    <w:qFormat/>
    <w:rsid w:val="002C1E7E"/>
    <w:pPr>
      <w:widowControl w:val="0"/>
      <w:autoSpaceDE w:val="0"/>
      <w:autoSpaceDN w:val="0"/>
      <w:adjustRightInd w:val="0"/>
      <w:spacing w:after="0" w:line="240" w:lineRule="auto"/>
    </w:pPr>
    <w:rPr>
      <w:rFonts w:ascii="Arial" w:eastAsiaTheme="minorEastAsia" w:hAnsi="Arial" w:cs="Arial"/>
      <w:color w:val="auto"/>
      <w:spacing w:val="0"/>
      <w:kern w:val="0"/>
      <w:lang w:eastAsia="de-DE"/>
    </w:rPr>
  </w:style>
  <w:style w:type="paragraph" w:styleId="berarbeitung">
    <w:name w:val="Revision"/>
    <w:hidden/>
    <w:uiPriority w:val="99"/>
    <w:semiHidden/>
    <w:rsid w:val="00446BA5"/>
    <w:pPr>
      <w:spacing w:after="0" w:line="240" w:lineRule="auto"/>
    </w:pPr>
    <w:rPr>
      <w:rFonts w:eastAsia="Times New Roman"/>
      <w:color w:val="auto"/>
      <w:spacing w:val="0"/>
      <w:kern w:val="0"/>
      <w:lang w:eastAsia="de-DE"/>
    </w:rPr>
  </w:style>
  <w:style w:type="paragraph" w:customStyle="1" w:styleId="msonormal0">
    <w:name w:val="msonormal"/>
    <w:basedOn w:val="Standard"/>
    <w:rsid w:val="00ED581C"/>
    <w:pPr>
      <w:spacing w:before="100" w:beforeAutospacing="1" w:after="100" w:afterAutospacing="1" w:line="240" w:lineRule="auto"/>
    </w:pPr>
    <w:rPr>
      <w:rFonts w:ascii="Times New Roman" w:hAnsi="Times New Roman" w:cs="Times New Roman"/>
    </w:rPr>
  </w:style>
  <w:style w:type="paragraph" w:customStyle="1" w:styleId="xl63">
    <w:name w:val="xl63"/>
    <w:basedOn w:val="Standard"/>
    <w:rsid w:val="00ED581C"/>
    <w:pPr>
      <w:spacing w:before="100" w:beforeAutospacing="1" w:after="100" w:afterAutospacing="1" w:line="240" w:lineRule="auto"/>
    </w:pPr>
    <w:rPr>
      <w:rFonts w:ascii="Arial" w:hAnsi="Arial" w:cs="Arial"/>
    </w:rPr>
  </w:style>
  <w:style w:type="paragraph" w:customStyle="1" w:styleId="xl64">
    <w:name w:val="xl64"/>
    <w:basedOn w:val="Standard"/>
    <w:rsid w:val="00ED581C"/>
    <w:pPr>
      <w:spacing w:before="100" w:beforeAutospacing="1" w:after="100" w:afterAutospacing="1" w:line="240" w:lineRule="auto"/>
    </w:pPr>
    <w:rPr>
      <w:rFonts w:ascii="Arial" w:hAnsi="Arial" w:cs="Arial"/>
      <w:b/>
      <w:bCs/>
      <w:color w:val="2A7BA9"/>
    </w:rPr>
  </w:style>
  <w:style w:type="paragraph" w:customStyle="1" w:styleId="xl65">
    <w:name w:val="xl65"/>
    <w:basedOn w:val="Standard"/>
    <w:rsid w:val="00ED581C"/>
    <w:pPr>
      <w:spacing w:before="100" w:beforeAutospacing="1" w:after="100" w:afterAutospacing="1" w:line="240" w:lineRule="auto"/>
      <w:jc w:val="center"/>
    </w:pPr>
    <w:rPr>
      <w:rFonts w:ascii="Arial" w:hAnsi="Arial" w:cs="Arial"/>
      <w:b/>
      <w:bCs/>
    </w:rPr>
  </w:style>
  <w:style w:type="paragraph" w:customStyle="1" w:styleId="xl66">
    <w:name w:val="xl66"/>
    <w:basedOn w:val="Standard"/>
    <w:rsid w:val="00ED581C"/>
    <w:pPr>
      <w:spacing w:before="100" w:beforeAutospacing="1" w:after="100" w:afterAutospacing="1" w:line="240" w:lineRule="auto"/>
    </w:pPr>
    <w:rPr>
      <w:rFonts w:ascii="Arial" w:hAnsi="Arial" w:cs="Arial"/>
      <w:b/>
      <w:bCs/>
    </w:rPr>
  </w:style>
  <w:style w:type="paragraph" w:customStyle="1" w:styleId="xl67">
    <w:name w:val="xl67"/>
    <w:basedOn w:val="Standard"/>
    <w:rsid w:val="00ED581C"/>
    <w:pPr>
      <w:spacing w:before="100" w:beforeAutospacing="1" w:after="100" w:afterAutospacing="1" w:line="240" w:lineRule="auto"/>
    </w:pPr>
    <w:rPr>
      <w:rFonts w:ascii="Arial" w:hAnsi="Arial" w:cs="Arial"/>
      <w:b/>
      <w:bCs/>
    </w:rPr>
  </w:style>
  <w:style w:type="paragraph" w:customStyle="1" w:styleId="xl68">
    <w:name w:val="xl68"/>
    <w:basedOn w:val="Standard"/>
    <w:rsid w:val="00ED581C"/>
    <w:pPr>
      <w:spacing w:before="100" w:beforeAutospacing="1" w:after="100" w:afterAutospacing="1" w:line="240" w:lineRule="auto"/>
    </w:pPr>
    <w:rPr>
      <w:rFonts w:ascii="Arial" w:hAnsi="Arial" w:cs="Arial"/>
      <w:b/>
      <w:bCs/>
    </w:rPr>
  </w:style>
  <w:style w:type="paragraph" w:customStyle="1" w:styleId="xl69">
    <w:name w:val="xl69"/>
    <w:basedOn w:val="Standard"/>
    <w:rsid w:val="00ED581C"/>
    <w:pPr>
      <w:spacing w:before="100" w:beforeAutospacing="1" w:after="100" w:afterAutospacing="1" w:line="240" w:lineRule="auto"/>
    </w:pPr>
    <w:rPr>
      <w:rFonts w:ascii="Arial" w:hAnsi="Arial" w:cs="Arial"/>
    </w:rPr>
  </w:style>
  <w:style w:type="paragraph" w:customStyle="1" w:styleId="xl70">
    <w:name w:val="xl70"/>
    <w:basedOn w:val="Standard"/>
    <w:rsid w:val="00ED581C"/>
    <w:pPr>
      <w:spacing w:before="100" w:beforeAutospacing="1" w:after="100" w:afterAutospacing="1" w:line="240" w:lineRule="auto"/>
    </w:pPr>
    <w:rPr>
      <w:rFonts w:ascii="Arial" w:hAnsi="Arial" w:cs="Arial"/>
    </w:rPr>
  </w:style>
  <w:style w:type="paragraph" w:customStyle="1" w:styleId="xl71">
    <w:name w:val="xl71"/>
    <w:basedOn w:val="Standard"/>
    <w:rsid w:val="00ED581C"/>
    <w:pPr>
      <w:spacing w:before="100" w:beforeAutospacing="1" w:after="100" w:afterAutospacing="1" w:line="240" w:lineRule="auto"/>
      <w:jc w:val="right"/>
    </w:pPr>
    <w:rPr>
      <w:rFonts w:ascii="Arial" w:hAnsi="Arial" w:cs="Arial"/>
    </w:rPr>
  </w:style>
  <w:style w:type="paragraph" w:customStyle="1" w:styleId="xl72">
    <w:name w:val="xl72"/>
    <w:basedOn w:val="Standard"/>
    <w:rsid w:val="00ED581C"/>
    <w:pPr>
      <w:spacing w:before="100" w:beforeAutospacing="1" w:after="100" w:afterAutospacing="1" w:line="240" w:lineRule="auto"/>
    </w:pPr>
    <w:rPr>
      <w:rFonts w:ascii="Arial" w:hAnsi="Arial" w:cs="Arial"/>
    </w:rPr>
  </w:style>
  <w:style w:type="paragraph" w:customStyle="1" w:styleId="xl73">
    <w:name w:val="xl73"/>
    <w:basedOn w:val="Standard"/>
    <w:rsid w:val="00ED581C"/>
    <w:pPr>
      <w:spacing w:before="100" w:beforeAutospacing="1" w:after="100" w:afterAutospacing="1" w:line="240" w:lineRule="auto"/>
    </w:pPr>
    <w:rPr>
      <w:rFonts w:ascii="Arial" w:hAnsi="Arial" w:cs="Arial"/>
    </w:rPr>
  </w:style>
  <w:style w:type="paragraph" w:customStyle="1" w:styleId="xl74">
    <w:name w:val="xl74"/>
    <w:basedOn w:val="Standard"/>
    <w:rsid w:val="00ED581C"/>
    <w:pPr>
      <w:spacing w:before="100" w:beforeAutospacing="1" w:after="100" w:afterAutospacing="1" w:line="240" w:lineRule="auto"/>
    </w:pPr>
    <w:rPr>
      <w:rFonts w:ascii="Arial" w:hAnsi="Arial" w:cs="Arial"/>
    </w:rPr>
  </w:style>
  <w:style w:type="paragraph" w:customStyle="1" w:styleId="xl75">
    <w:name w:val="xl75"/>
    <w:basedOn w:val="Standard"/>
    <w:rsid w:val="00ED581C"/>
    <w:pPr>
      <w:shd w:val="clear" w:color="000000" w:fill="F2F2F2"/>
      <w:spacing w:before="100" w:beforeAutospacing="1" w:after="100" w:afterAutospacing="1" w:line="240" w:lineRule="auto"/>
    </w:pPr>
    <w:rPr>
      <w:rFonts w:ascii="Arial" w:hAnsi="Arial" w:cs="Arial"/>
    </w:rPr>
  </w:style>
  <w:style w:type="paragraph" w:customStyle="1" w:styleId="xl76">
    <w:name w:val="xl76"/>
    <w:basedOn w:val="Standard"/>
    <w:rsid w:val="00ED581C"/>
    <w:pPr>
      <w:shd w:val="clear" w:color="000000" w:fill="F2F2F2"/>
      <w:spacing w:before="100" w:beforeAutospacing="1" w:after="100" w:afterAutospacing="1" w:line="240" w:lineRule="auto"/>
    </w:pPr>
    <w:rPr>
      <w:rFonts w:ascii="Arial" w:hAnsi="Arial" w:cs="Arial"/>
    </w:rPr>
  </w:style>
  <w:style w:type="paragraph" w:customStyle="1" w:styleId="xl77">
    <w:name w:val="xl77"/>
    <w:basedOn w:val="Standard"/>
    <w:rsid w:val="00ED581C"/>
    <w:pPr>
      <w:shd w:val="clear" w:color="000000" w:fill="F2F2F2"/>
      <w:spacing w:before="100" w:beforeAutospacing="1" w:after="100" w:afterAutospacing="1" w:line="240" w:lineRule="auto"/>
    </w:pPr>
    <w:rPr>
      <w:rFonts w:ascii="Arial" w:hAnsi="Arial" w:cs="Arial"/>
    </w:rPr>
  </w:style>
  <w:style w:type="paragraph" w:customStyle="1" w:styleId="xl78">
    <w:name w:val="xl78"/>
    <w:basedOn w:val="Standard"/>
    <w:rsid w:val="00ED581C"/>
    <w:pPr>
      <w:shd w:val="clear" w:color="000000" w:fill="F2F2F2"/>
      <w:spacing w:before="100" w:beforeAutospacing="1" w:after="100" w:afterAutospacing="1" w:line="240" w:lineRule="auto"/>
      <w:jc w:val="center"/>
    </w:pPr>
    <w:rPr>
      <w:rFonts w:ascii="Arial" w:hAnsi="Arial" w:cs="Arial"/>
    </w:rPr>
  </w:style>
  <w:style w:type="character" w:customStyle="1" w:styleId="NichtaufgelsteErwhnung2">
    <w:name w:val="Nicht aufgelöste Erwähnung2"/>
    <w:basedOn w:val="Absatz-Standardschriftart"/>
    <w:uiPriority w:val="99"/>
    <w:semiHidden/>
    <w:unhideWhenUsed/>
    <w:rsid w:val="00241B96"/>
    <w:rPr>
      <w:color w:val="605E5C"/>
      <w:shd w:val="clear" w:color="auto" w:fill="E1DFDD"/>
    </w:rPr>
  </w:style>
  <w:style w:type="table" w:customStyle="1" w:styleId="Tabellenraster1">
    <w:name w:val="Tabellenraster1"/>
    <w:basedOn w:val="NormaleTabelle"/>
    <w:next w:val="Tabellenraster"/>
    <w:uiPriority w:val="39"/>
    <w:rsid w:val="007E333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3">
    <w:name w:val="Nicht aufgelöste Erwähnung3"/>
    <w:basedOn w:val="Absatz-Standardschriftart"/>
    <w:uiPriority w:val="99"/>
    <w:semiHidden/>
    <w:unhideWhenUsed/>
    <w:rsid w:val="008257E7"/>
    <w:rPr>
      <w:color w:val="605E5C"/>
      <w:shd w:val="clear" w:color="auto" w:fill="E1DFDD"/>
    </w:rPr>
  </w:style>
  <w:style w:type="table" w:customStyle="1" w:styleId="Tabellenraster2">
    <w:name w:val="Tabellenraster2"/>
    <w:basedOn w:val="NormaleTabelle"/>
    <w:next w:val="Tabellenraster"/>
    <w:uiPriority w:val="39"/>
    <w:rsid w:val="00BC37E1"/>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BC37E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EG1">
    <w:name w:val="GEFEG1"/>
    <w:qFormat/>
    <w:rsid w:val="005E4023"/>
    <w:pPr>
      <w:widowControl w:val="0"/>
      <w:autoSpaceDE w:val="0"/>
      <w:autoSpaceDN w:val="0"/>
      <w:adjustRightInd w:val="0"/>
      <w:spacing w:after="0" w:line="240" w:lineRule="auto"/>
    </w:pPr>
    <w:rPr>
      <w:rFonts w:ascii="Arial" w:eastAsia="Times New Roman" w:hAnsi="Arial" w:cs="Arial"/>
      <w:color w:val="auto"/>
      <w:spacing w:val="0"/>
      <w:kern w:val="0"/>
      <w:lang w:eastAsia="de-DE"/>
    </w:rPr>
  </w:style>
  <w:style w:type="character" w:styleId="NichtaufgelsteErwhnung">
    <w:name w:val="Unresolved Mention"/>
    <w:basedOn w:val="Absatz-Standardschriftart"/>
    <w:uiPriority w:val="99"/>
    <w:semiHidden/>
    <w:unhideWhenUsed/>
    <w:rsid w:val="00BB3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1082">
      <w:bodyDiv w:val="1"/>
      <w:marLeft w:val="0"/>
      <w:marRight w:val="0"/>
      <w:marTop w:val="0"/>
      <w:marBottom w:val="0"/>
      <w:divBdr>
        <w:top w:val="none" w:sz="0" w:space="0" w:color="auto"/>
        <w:left w:val="none" w:sz="0" w:space="0" w:color="auto"/>
        <w:bottom w:val="none" w:sz="0" w:space="0" w:color="auto"/>
        <w:right w:val="none" w:sz="0" w:space="0" w:color="auto"/>
      </w:divBdr>
    </w:div>
    <w:div w:id="77602506">
      <w:bodyDiv w:val="1"/>
      <w:marLeft w:val="0"/>
      <w:marRight w:val="0"/>
      <w:marTop w:val="0"/>
      <w:marBottom w:val="0"/>
      <w:divBdr>
        <w:top w:val="none" w:sz="0" w:space="0" w:color="auto"/>
        <w:left w:val="none" w:sz="0" w:space="0" w:color="auto"/>
        <w:bottom w:val="none" w:sz="0" w:space="0" w:color="auto"/>
        <w:right w:val="none" w:sz="0" w:space="0" w:color="auto"/>
      </w:divBdr>
    </w:div>
    <w:div w:id="109785425">
      <w:bodyDiv w:val="1"/>
      <w:marLeft w:val="0"/>
      <w:marRight w:val="0"/>
      <w:marTop w:val="0"/>
      <w:marBottom w:val="0"/>
      <w:divBdr>
        <w:top w:val="none" w:sz="0" w:space="0" w:color="auto"/>
        <w:left w:val="none" w:sz="0" w:space="0" w:color="auto"/>
        <w:bottom w:val="none" w:sz="0" w:space="0" w:color="auto"/>
        <w:right w:val="none" w:sz="0" w:space="0" w:color="auto"/>
      </w:divBdr>
    </w:div>
    <w:div w:id="265507464">
      <w:bodyDiv w:val="1"/>
      <w:marLeft w:val="0"/>
      <w:marRight w:val="0"/>
      <w:marTop w:val="0"/>
      <w:marBottom w:val="0"/>
      <w:divBdr>
        <w:top w:val="none" w:sz="0" w:space="0" w:color="auto"/>
        <w:left w:val="none" w:sz="0" w:space="0" w:color="auto"/>
        <w:bottom w:val="none" w:sz="0" w:space="0" w:color="auto"/>
        <w:right w:val="none" w:sz="0" w:space="0" w:color="auto"/>
      </w:divBdr>
    </w:div>
    <w:div w:id="422069947">
      <w:bodyDiv w:val="1"/>
      <w:marLeft w:val="0"/>
      <w:marRight w:val="0"/>
      <w:marTop w:val="0"/>
      <w:marBottom w:val="0"/>
      <w:divBdr>
        <w:top w:val="none" w:sz="0" w:space="0" w:color="auto"/>
        <w:left w:val="none" w:sz="0" w:space="0" w:color="auto"/>
        <w:bottom w:val="none" w:sz="0" w:space="0" w:color="auto"/>
        <w:right w:val="none" w:sz="0" w:space="0" w:color="auto"/>
      </w:divBdr>
    </w:div>
    <w:div w:id="758646612">
      <w:bodyDiv w:val="1"/>
      <w:marLeft w:val="0"/>
      <w:marRight w:val="0"/>
      <w:marTop w:val="0"/>
      <w:marBottom w:val="0"/>
      <w:divBdr>
        <w:top w:val="none" w:sz="0" w:space="0" w:color="auto"/>
        <w:left w:val="none" w:sz="0" w:space="0" w:color="auto"/>
        <w:bottom w:val="none" w:sz="0" w:space="0" w:color="auto"/>
        <w:right w:val="none" w:sz="0" w:space="0" w:color="auto"/>
      </w:divBdr>
    </w:div>
    <w:div w:id="843476378">
      <w:bodyDiv w:val="1"/>
      <w:marLeft w:val="0"/>
      <w:marRight w:val="0"/>
      <w:marTop w:val="0"/>
      <w:marBottom w:val="0"/>
      <w:divBdr>
        <w:top w:val="none" w:sz="0" w:space="0" w:color="auto"/>
        <w:left w:val="none" w:sz="0" w:space="0" w:color="auto"/>
        <w:bottom w:val="none" w:sz="0" w:space="0" w:color="auto"/>
        <w:right w:val="none" w:sz="0" w:space="0" w:color="auto"/>
      </w:divBdr>
    </w:div>
    <w:div w:id="957101357">
      <w:bodyDiv w:val="1"/>
      <w:marLeft w:val="0"/>
      <w:marRight w:val="0"/>
      <w:marTop w:val="0"/>
      <w:marBottom w:val="0"/>
      <w:divBdr>
        <w:top w:val="none" w:sz="0" w:space="0" w:color="auto"/>
        <w:left w:val="none" w:sz="0" w:space="0" w:color="auto"/>
        <w:bottom w:val="none" w:sz="0" w:space="0" w:color="auto"/>
        <w:right w:val="none" w:sz="0" w:space="0" w:color="auto"/>
      </w:divBdr>
    </w:div>
    <w:div w:id="1019355794">
      <w:bodyDiv w:val="1"/>
      <w:marLeft w:val="0"/>
      <w:marRight w:val="0"/>
      <w:marTop w:val="0"/>
      <w:marBottom w:val="0"/>
      <w:divBdr>
        <w:top w:val="none" w:sz="0" w:space="0" w:color="auto"/>
        <w:left w:val="none" w:sz="0" w:space="0" w:color="auto"/>
        <w:bottom w:val="none" w:sz="0" w:space="0" w:color="auto"/>
        <w:right w:val="none" w:sz="0" w:space="0" w:color="auto"/>
      </w:divBdr>
      <w:divsChild>
        <w:div w:id="1203513985">
          <w:marLeft w:val="0"/>
          <w:marRight w:val="0"/>
          <w:marTop w:val="0"/>
          <w:marBottom w:val="0"/>
          <w:divBdr>
            <w:top w:val="none" w:sz="0" w:space="0" w:color="auto"/>
            <w:left w:val="none" w:sz="0" w:space="0" w:color="auto"/>
            <w:bottom w:val="none" w:sz="0" w:space="0" w:color="auto"/>
            <w:right w:val="none" w:sz="0" w:space="0" w:color="auto"/>
          </w:divBdr>
          <w:divsChild>
            <w:div w:id="317078647">
              <w:marLeft w:val="0"/>
              <w:marRight w:val="0"/>
              <w:marTop w:val="0"/>
              <w:marBottom w:val="0"/>
              <w:divBdr>
                <w:top w:val="none" w:sz="0" w:space="0" w:color="auto"/>
                <w:left w:val="none" w:sz="0" w:space="0" w:color="auto"/>
                <w:bottom w:val="none" w:sz="0" w:space="0" w:color="auto"/>
                <w:right w:val="none" w:sz="0" w:space="0" w:color="auto"/>
              </w:divBdr>
              <w:divsChild>
                <w:div w:id="5615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48064">
      <w:bodyDiv w:val="1"/>
      <w:marLeft w:val="0"/>
      <w:marRight w:val="0"/>
      <w:marTop w:val="0"/>
      <w:marBottom w:val="0"/>
      <w:divBdr>
        <w:top w:val="none" w:sz="0" w:space="0" w:color="auto"/>
        <w:left w:val="none" w:sz="0" w:space="0" w:color="auto"/>
        <w:bottom w:val="none" w:sz="0" w:space="0" w:color="auto"/>
        <w:right w:val="none" w:sz="0" w:space="0" w:color="auto"/>
      </w:divBdr>
    </w:div>
    <w:div w:id="1300651807">
      <w:bodyDiv w:val="1"/>
      <w:marLeft w:val="0"/>
      <w:marRight w:val="0"/>
      <w:marTop w:val="0"/>
      <w:marBottom w:val="0"/>
      <w:divBdr>
        <w:top w:val="none" w:sz="0" w:space="0" w:color="auto"/>
        <w:left w:val="none" w:sz="0" w:space="0" w:color="auto"/>
        <w:bottom w:val="none" w:sz="0" w:space="0" w:color="auto"/>
        <w:right w:val="none" w:sz="0" w:space="0" w:color="auto"/>
      </w:divBdr>
    </w:div>
    <w:div w:id="1341083058">
      <w:bodyDiv w:val="1"/>
      <w:marLeft w:val="0"/>
      <w:marRight w:val="0"/>
      <w:marTop w:val="0"/>
      <w:marBottom w:val="0"/>
      <w:divBdr>
        <w:top w:val="none" w:sz="0" w:space="0" w:color="auto"/>
        <w:left w:val="none" w:sz="0" w:space="0" w:color="auto"/>
        <w:bottom w:val="none" w:sz="0" w:space="0" w:color="auto"/>
        <w:right w:val="none" w:sz="0" w:space="0" w:color="auto"/>
      </w:divBdr>
    </w:div>
    <w:div w:id="1342392950">
      <w:bodyDiv w:val="1"/>
      <w:marLeft w:val="0"/>
      <w:marRight w:val="0"/>
      <w:marTop w:val="0"/>
      <w:marBottom w:val="0"/>
      <w:divBdr>
        <w:top w:val="none" w:sz="0" w:space="0" w:color="auto"/>
        <w:left w:val="none" w:sz="0" w:space="0" w:color="auto"/>
        <w:bottom w:val="none" w:sz="0" w:space="0" w:color="auto"/>
        <w:right w:val="none" w:sz="0" w:space="0" w:color="auto"/>
      </w:divBdr>
    </w:div>
    <w:div w:id="1434284366">
      <w:bodyDiv w:val="1"/>
      <w:marLeft w:val="0"/>
      <w:marRight w:val="0"/>
      <w:marTop w:val="0"/>
      <w:marBottom w:val="0"/>
      <w:divBdr>
        <w:top w:val="none" w:sz="0" w:space="0" w:color="auto"/>
        <w:left w:val="none" w:sz="0" w:space="0" w:color="auto"/>
        <w:bottom w:val="none" w:sz="0" w:space="0" w:color="auto"/>
        <w:right w:val="none" w:sz="0" w:space="0" w:color="auto"/>
      </w:divBdr>
    </w:div>
    <w:div w:id="1463959112">
      <w:bodyDiv w:val="1"/>
      <w:marLeft w:val="0"/>
      <w:marRight w:val="0"/>
      <w:marTop w:val="0"/>
      <w:marBottom w:val="0"/>
      <w:divBdr>
        <w:top w:val="none" w:sz="0" w:space="0" w:color="auto"/>
        <w:left w:val="none" w:sz="0" w:space="0" w:color="auto"/>
        <w:bottom w:val="none" w:sz="0" w:space="0" w:color="auto"/>
        <w:right w:val="none" w:sz="0" w:space="0" w:color="auto"/>
      </w:divBdr>
    </w:div>
    <w:div w:id="1764838805">
      <w:bodyDiv w:val="1"/>
      <w:marLeft w:val="0"/>
      <w:marRight w:val="0"/>
      <w:marTop w:val="0"/>
      <w:marBottom w:val="0"/>
      <w:divBdr>
        <w:top w:val="none" w:sz="0" w:space="0" w:color="auto"/>
        <w:left w:val="none" w:sz="0" w:space="0" w:color="auto"/>
        <w:bottom w:val="none" w:sz="0" w:space="0" w:color="auto"/>
        <w:right w:val="none" w:sz="0" w:space="0" w:color="auto"/>
      </w:divBdr>
      <w:divsChild>
        <w:div w:id="1873221926">
          <w:marLeft w:val="0"/>
          <w:marRight w:val="0"/>
          <w:marTop w:val="0"/>
          <w:marBottom w:val="0"/>
          <w:divBdr>
            <w:top w:val="none" w:sz="0" w:space="0" w:color="auto"/>
            <w:left w:val="none" w:sz="0" w:space="0" w:color="auto"/>
            <w:bottom w:val="none" w:sz="0" w:space="0" w:color="auto"/>
            <w:right w:val="none" w:sz="0" w:space="0" w:color="auto"/>
          </w:divBdr>
          <w:divsChild>
            <w:div w:id="144206645">
              <w:marLeft w:val="0"/>
              <w:marRight w:val="0"/>
              <w:marTop w:val="0"/>
              <w:marBottom w:val="0"/>
              <w:divBdr>
                <w:top w:val="none" w:sz="0" w:space="0" w:color="auto"/>
                <w:left w:val="none" w:sz="0" w:space="0" w:color="auto"/>
                <w:bottom w:val="none" w:sz="0" w:space="0" w:color="auto"/>
                <w:right w:val="none" w:sz="0" w:space="0" w:color="auto"/>
              </w:divBdr>
              <w:divsChild>
                <w:div w:id="213472362">
                  <w:marLeft w:val="0"/>
                  <w:marRight w:val="0"/>
                  <w:marTop w:val="0"/>
                  <w:marBottom w:val="0"/>
                  <w:divBdr>
                    <w:top w:val="none" w:sz="0" w:space="0" w:color="auto"/>
                    <w:left w:val="none" w:sz="0" w:space="0" w:color="auto"/>
                    <w:bottom w:val="none" w:sz="0" w:space="0" w:color="auto"/>
                    <w:right w:val="none" w:sz="0" w:space="0" w:color="auto"/>
                  </w:divBdr>
                  <w:divsChild>
                    <w:div w:id="6596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7083">
      <w:bodyDiv w:val="1"/>
      <w:marLeft w:val="0"/>
      <w:marRight w:val="0"/>
      <w:marTop w:val="0"/>
      <w:marBottom w:val="0"/>
      <w:divBdr>
        <w:top w:val="none" w:sz="0" w:space="0" w:color="auto"/>
        <w:left w:val="none" w:sz="0" w:space="0" w:color="auto"/>
        <w:bottom w:val="none" w:sz="0" w:space="0" w:color="auto"/>
        <w:right w:val="none" w:sz="0" w:space="0" w:color="auto"/>
      </w:divBdr>
    </w:div>
    <w:div w:id="1882279180">
      <w:bodyDiv w:val="1"/>
      <w:marLeft w:val="0"/>
      <w:marRight w:val="0"/>
      <w:marTop w:val="0"/>
      <w:marBottom w:val="0"/>
      <w:divBdr>
        <w:top w:val="none" w:sz="0" w:space="0" w:color="auto"/>
        <w:left w:val="none" w:sz="0" w:space="0" w:color="auto"/>
        <w:bottom w:val="none" w:sz="0" w:space="0" w:color="auto"/>
        <w:right w:val="none" w:sz="0" w:space="0" w:color="auto"/>
      </w:divBdr>
    </w:div>
    <w:div w:id="214257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bdew-codes.de/Codenumbers/BDEWCodes/CodeOverview" TargetMode="External"/><Relationship Id="rId26" Type="http://schemas.openxmlformats.org/officeDocument/2006/relationships/footer" Target="footer3.xml"/><Relationship Id="rId39" Type="http://schemas.openxmlformats.org/officeDocument/2006/relationships/image" Target="media/image21.emf"/><Relationship Id="rId21" Type="http://schemas.openxmlformats.org/officeDocument/2006/relationships/header" Target="header1.xm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hyperlink" Target="https://bdew-codes.de/Codenumbers/BDEWCodes/CodeOverview" TargetMode="External"/><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hyperlink" Target="http://de.wikipedia.org/wiki/Deutscher_Verein_des_Gas-_und_Wasserfaches"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codevergabe.dvgw-sc.de/MarketParticipants" TargetMode="External"/><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emf"/><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31.emf"/></Relationships>
</file>

<file path=word/_rels/header1.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52C8B75BFA4589A1C5370847D26D81"/>
        <w:category>
          <w:name w:val="Allgemein"/>
          <w:gallery w:val="placeholder"/>
        </w:category>
        <w:types>
          <w:type w:val="bbPlcHdr"/>
        </w:types>
        <w:behaviors>
          <w:behavior w:val="content"/>
        </w:behaviors>
        <w:guid w:val="{2A2F4145-188D-4C88-8F6A-1B74B2035905}"/>
      </w:docPartPr>
      <w:docPartBody>
        <w:p w:rsidR="006246DC" w:rsidRDefault="00C62A8E">
          <w:pPr>
            <w:pStyle w:val="B152C8B75BFA4589A1C5370847D26D81"/>
          </w:pPr>
          <w:r w:rsidRPr="00CD77EA">
            <w:rPr>
              <w:rStyle w:val="Platzhaltertext"/>
            </w:rPr>
            <w:t>Wählen Sie eine Dokumentart aus</w:t>
          </w:r>
        </w:p>
      </w:docPartBody>
    </w:docPart>
    <w:docPart>
      <w:docPartPr>
        <w:name w:val="D53A97DEE56845709117A915A970DB18"/>
        <w:category>
          <w:name w:val="Allgemein"/>
          <w:gallery w:val="placeholder"/>
        </w:category>
        <w:types>
          <w:type w:val="bbPlcHdr"/>
        </w:types>
        <w:behaviors>
          <w:behavior w:val="content"/>
        </w:behaviors>
        <w:guid w:val="{9409AD03-E6C3-4B26-9AC9-D473E0C53702}"/>
      </w:docPartPr>
      <w:docPartBody>
        <w:p w:rsidR="006246DC" w:rsidRDefault="00C62A8E">
          <w:pPr>
            <w:pStyle w:val="D53A97DEE56845709117A915A970DB18"/>
          </w:pPr>
          <w:r w:rsidRPr="00021B8E">
            <w:rPr>
              <w:rStyle w:val="Platzhaltertext"/>
              <w:rFonts w:eastAsiaTheme="minorHAnsi"/>
              <w:sz w:val="40"/>
              <w:szCs w:val="40"/>
            </w:rPr>
            <w:t xml:space="preserve">Stand: </w:t>
          </w:r>
        </w:p>
      </w:docPartBody>
    </w:docPart>
    <w:docPart>
      <w:docPartPr>
        <w:name w:val="02A37E342DDF4942B19A8B12961A995D"/>
        <w:category>
          <w:name w:val="Allgemein"/>
          <w:gallery w:val="placeholder"/>
        </w:category>
        <w:types>
          <w:type w:val="bbPlcHdr"/>
        </w:types>
        <w:behaviors>
          <w:behavior w:val="content"/>
        </w:behaviors>
        <w:guid w:val="{C19886AC-C92D-407C-8277-6FA0137AE564}"/>
      </w:docPartPr>
      <w:docPartBody>
        <w:p w:rsidR="006246DC" w:rsidRDefault="00C62A8E">
          <w:pPr>
            <w:pStyle w:val="02A37E342DDF4942B19A8B12961A995D"/>
          </w:pPr>
          <w:r w:rsidRPr="00021B8E">
            <w:rPr>
              <w:rStyle w:val="Platzhaltertext"/>
              <w:rFonts w:eastAsiaTheme="minorHAnsi"/>
              <w:sz w:val="40"/>
              <w:szCs w:val="40"/>
            </w:rPr>
            <w:t>Datum</w:t>
          </w:r>
        </w:p>
      </w:docPartBody>
    </w:docPart>
    <w:docPart>
      <w:docPartPr>
        <w:name w:val="25DA1AEFEB574C45A4EBF1BFAD8FE668"/>
        <w:category>
          <w:name w:val="Allgemein"/>
          <w:gallery w:val="placeholder"/>
        </w:category>
        <w:types>
          <w:type w:val="bbPlcHdr"/>
        </w:types>
        <w:behaviors>
          <w:behavior w:val="content"/>
        </w:behaviors>
        <w:guid w:val="{6674D94C-D67F-41E8-850D-EC9C4F382946}"/>
      </w:docPartPr>
      <w:docPartBody>
        <w:p w:rsidR="006246DC" w:rsidRDefault="00C62A8E">
          <w:pPr>
            <w:pStyle w:val="25DA1AEFEB574C45A4EBF1BFAD8FE668"/>
          </w:pPr>
          <w:r w:rsidRPr="00991C4B">
            <w:rPr>
              <w:rStyle w:val="Platzhaltertext"/>
              <w:rFonts w:eastAsiaTheme="minorHAnsi"/>
            </w:rPr>
            <w:t>Klicken Sie hier, um einen Dokumenttitel einzugeben</w:t>
          </w:r>
        </w:p>
      </w:docPartBody>
    </w:docPart>
    <w:docPart>
      <w:docPartPr>
        <w:name w:val="00674D96C1DF478E973CBDB15F86C9B7"/>
        <w:category>
          <w:name w:val="Allgemein"/>
          <w:gallery w:val="placeholder"/>
        </w:category>
        <w:types>
          <w:type w:val="bbPlcHdr"/>
        </w:types>
        <w:behaviors>
          <w:behavior w:val="content"/>
        </w:behaviors>
        <w:guid w:val="{84395FDC-AE96-4A2F-89CF-BC4F4BE6D69F}"/>
      </w:docPartPr>
      <w:docPartBody>
        <w:p w:rsidR="006246DC" w:rsidRDefault="00C62A8E">
          <w:pPr>
            <w:pStyle w:val="00674D96C1DF478E973CBDB15F86C9B7"/>
          </w:pPr>
          <w:r>
            <w:rPr>
              <w:rStyle w:val="Platzhaltertext"/>
              <w:rFonts w:eastAsiaTheme="minorHAnsi"/>
            </w:rPr>
            <w:t>Versionsnummer</w:t>
          </w:r>
        </w:p>
      </w:docPartBody>
    </w:docPart>
    <w:docPart>
      <w:docPartPr>
        <w:name w:val="7E75F2D2F0A04CD498006E7BED657107"/>
        <w:category>
          <w:name w:val="Allgemein"/>
          <w:gallery w:val="placeholder"/>
        </w:category>
        <w:types>
          <w:type w:val="bbPlcHdr"/>
        </w:types>
        <w:behaviors>
          <w:behavior w:val="content"/>
        </w:behaviors>
        <w:guid w:val="{C80F14FB-8F4C-4919-AD33-65747B5A1E85}"/>
      </w:docPartPr>
      <w:docPartBody>
        <w:p w:rsidR="006246DC" w:rsidRDefault="00C62A8E">
          <w:pPr>
            <w:pStyle w:val="7E75F2D2F0A04CD498006E7BED657107"/>
          </w:pPr>
          <w:r>
            <w:rPr>
              <w:rStyle w:val="Platzhaltertext"/>
              <w:rFonts w:eastAsiaTheme="minorHAnsi"/>
            </w:rPr>
            <w:t>Autor</w:t>
          </w:r>
        </w:p>
      </w:docPartBody>
    </w:docPart>
    <w:docPart>
      <w:docPartPr>
        <w:name w:val="F9E01ABD3D9840AAB80225687EC0E2FB"/>
        <w:category>
          <w:name w:val="Allgemein"/>
          <w:gallery w:val="placeholder"/>
        </w:category>
        <w:types>
          <w:type w:val="bbPlcHdr"/>
        </w:types>
        <w:behaviors>
          <w:behavior w:val="content"/>
        </w:behaviors>
        <w:guid w:val="{18ECD3F1-BA35-4011-A242-81A98493B556}"/>
      </w:docPartPr>
      <w:docPartBody>
        <w:p w:rsidR="00CD0D11" w:rsidRDefault="00C66A25" w:rsidP="00C66A25">
          <w:pPr>
            <w:pStyle w:val="F9E01ABD3D9840AAB80225687EC0E2FB"/>
          </w:pPr>
          <w:r>
            <w:rPr>
              <w:rStyle w:val="Platzhaltertext"/>
              <w:rFonts w:eastAsiaTheme="minorHAnsi"/>
            </w:rPr>
            <w:t>Versionsnummer</w:t>
          </w:r>
        </w:p>
      </w:docPartBody>
    </w:docPart>
    <w:docPart>
      <w:docPartPr>
        <w:name w:val="D8E35307F3185E44BEA8E0322D79C4AC"/>
        <w:category>
          <w:name w:val="Allgemein"/>
          <w:gallery w:val="placeholder"/>
        </w:category>
        <w:types>
          <w:type w:val="bbPlcHdr"/>
        </w:types>
        <w:behaviors>
          <w:behavior w:val="content"/>
        </w:behaviors>
        <w:guid w:val="{36EDB79C-86E4-344D-B8D1-C9A6DF8C73EF}"/>
      </w:docPartPr>
      <w:docPartBody>
        <w:p w:rsidR="00EE31AA" w:rsidRDefault="00CD0D11" w:rsidP="00CD0D11">
          <w:pPr>
            <w:pStyle w:val="D8E35307F3185E44BEA8E0322D79C4AC"/>
          </w:pPr>
          <w:r>
            <w:t>Publikationsdatum: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panose1 w:val="020B0604020202020204"/>
    <w:charset w:val="00"/>
    <w:family w:val="swiss"/>
    <w:pitch w:val="variable"/>
    <w:sig w:usb0="800000AF" w:usb1="5000204A" w:usb2="0000001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A8E"/>
    <w:rsid w:val="00011694"/>
    <w:rsid w:val="00042328"/>
    <w:rsid w:val="00057E1E"/>
    <w:rsid w:val="000612FF"/>
    <w:rsid w:val="00087F82"/>
    <w:rsid w:val="00093AC8"/>
    <w:rsid w:val="000B26AB"/>
    <w:rsid w:val="000E14C8"/>
    <w:rsid w:val="00104879"/>
    <w:rsid w:val="00125A66"/>
    <w:rsid w:val="00195009"/>
    <w:rsid w:val="001A2888"/>
    <w:rsid w:val="001D59A0"/>
    <w:rsid w:val="001E4F94"/>
    <w:rsid w:val="001F011D"/>
    <w:rsid w:val="00211EE9"/>
    <w:rsid w:val="00211F2E"/>
    <w:rsid w:val="00256690"/>
    <w:rsid w:val="00260085"/>
    <w:rsid w:val="002A67D5"/>
    <w:rsid w:val="002C3D68"/>
    <w:rsid w:val="002D020F"/>
    <w:rsid w:val="00310B1F"/>
    <w:rsid w:val="00322164"/>
    <w:rsid w:val="00345958"/>
    <w:rsid w:val="00351D64"/>
    <w:rsid w:val="00361569"/>
    <w:rsid w:val="00375BFC"/>
    <w:rsid w:val="003B4857"/>
    <w:rsid w:val="0040724D"/>
    <w:rsid w:val="00413F39"/>
    <w:rsid w:val="00447F4F"/>
    <w:rsid w:val="004510DA"/>
    <w:rsid w:val="00487BDE"/>
    <w:rsid w:val="0049269D"/>
    <w:rsid w:val="004C09D6"/>
    <w:rsid w:val="004D1D80"/>
    <w:rsid w:val="004F6810"/>
    <w:rsid w:val="00506277"/>
    <w:rsid w:val="005357A7"/>
    <w:rsid w:val="0053677B"/>
    <w:rsid w:val="00536BAD"/>
    <w:rsid w:val="00537E4D"/>
    <w:rsid w:val="005549C7"/>
    <w:rsid w:val="0056030C"/>
    <w:rsid w:val="0056250C"/>
    <w:rsid w:val="005A25AE"/>
    <w:rsid w:val="005A31A3"/>
    <w:rsid w:val="005C5D2D"/>
    <w:rsid w:val="005E2033"/>
    <w:rsid w:val="006246DC"/>
    <w:rsid w:val="006254C1"/>
    <w:rsid w:val="00676033"/>
    <w:rsid w:val="006D1DEF"/>
    <w:rsid w:val="00736794"/>
    <w:rsid w:val="00744854"/>
    <w:rsid w:val="0076472C"/>
    <w:rsid w:val="007A62DC"/>
    <w:rsid w:val="007E0E69"/>
    <w:rsid w:val="007E6909"/>
    <w:rsid w:val="00815CE0"/>
    <w:rsid w:val="00822190"/>
    <w:rsid w:val="00867C1E"/>
    <w:rsid w:val="0088210F"/>
    <w:rsid w:val="008917E0"/>
    <w:rsid w:val="0089659C"/>
    <w:rsid w:val="009010C1"/>
    <w:rsid w:val="0090135C"/>
    <w:rsid w:val="00916B9C"/>
    <w:rsid w:val="0092082A"/>
    <w:rsid w:val="0099430A"/>
    <w:rsid w:val="009A5036"/>
    <w:rsid w:val="009B28BA"/>
    <w:rsid w:val="009B76F6"/>
    <w:rsid w:val="009D0688"/>
    <w:rsid w:val="00A225DB"/>
    <w:rsid w:val="00A344D3"/>
    <w:rsid w:val="00A42178"/>
    <w:rsid w:val="00A60A48"/>
    <w:rsid w:val="00A731B7"/>
    <w:rsid w:val="00A75F3F"/>
    <w:rsid w:val="00A77EA0"/>
    <w:rsid w:val="00AA1A51"/>
    <w:rsid w:val="00AB14D9"/>
    <w:rsid w:val="00AC1CBA"/>
    <w:rsid w:val="00B329EF"/>
    <w:rsid w:val="00B66E99"/>
    <w:rsid w:val="00B779D7"/>
    <w:rsid w:val="00B846DC"/>
    <w:rsid w:val="00BC5F9A"/>
    <w:rsid w:val="00BD032F"/>
    <w:rsid w:val="00C36229"/>
    <w:rsid w:val="00C62A8E"/>
    <w:rsid w:val="00C66A25"/>
    <w:rsid w:val="00CC2CFB"/>
    <w:rsid w:val="00CD0D11"/>
    <w:rsid w:val="00CD4A31"/>
    <w:rsid w:val="00CE2ADD"/>
    <w:rsid w:val="00CE7DFA"/>
    <w:rsid w:val="00CF7348"/>
    <w:rsid w:val="00D4284C"/>
    <w:rsid w:val="00D56BF2"/>
    <w:rsid w:val="00D959D9"/>
    <w:rsid w:val="00DB38EB"/>
    <w:rsid w:val="00DE569B"/>
    <w:rsid w:val="00E116F4"/>
    <w:rsid w:val="00E51735"/>
    <w:rsid w:val="00E77120"/>
    <w:rsid w:val="00E91395"/>
    <w:rsid w:val="00EE31AA"/>
    <w:rsid w:val="00EF3722"/>
    <w:rsid w:val="00F14A73"/>
    <w:rsid w:val="00F2034A"/>
    <w:rsid w:val="00F26D6B"/>
    <w:rsid w:val="00F65C93"/>
    <w:rsid w:val="00F8569D"/>
    <w:rsid w:val="00F909CF"/>
    <w:rsid w:val="00FA38B6"/>
    <w:rsid w:val="00FF517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Platzhaltertext">
    <w:name w:val="Placeholder Text"/>
    <w:basedOn w:val="Absatz-Standardschriftart"/>
    <w:uiPriority w:val="99"/>
    <w:rsid w:val="00E116F4"/>
    <w:rPr>
      <w:rFonts w:asciiTheme="minorHAnsi" w:hAnsiTheme="minorHAnsi"/>
      <w:vanish/>
      <w:color w:val="FF8989"/>
    </w:rPr>
  </w:style>
  <w:style w:type="paragraph" w:customStyle="1" w:styleId="B152C8B75BFA4589A1C5370847D26D81">
    <w:name w:val="B152C8B75BFA4589A1C5370847D26D81"/>
  </w:style>
  <w:style w:type="paragraph" w:customStyle="1" w:styleId="D53A97DEE56845709117A915A970DB18">
    <w:name w:val="D53A97DEE56845709117A915A970DB18"/>
  </w:style>
  <w:style w:type="paragraph" w:customStyle="1" w:styleId="02A37E342DDF4942B19A8B12961A995D">
    <w:name w:val="02A37E342DDF4942B19A8B12961A995D"/>
  </w:style>
  <w:style w:type="paragraph" w:customStyle="1" w:styleId="25DA1AEFEB574C45A4EBF1BFAD8FE668">
    <w:name w:val="25DA1AEFEB574C45A4EBF1BFAD8FE668"/>
  </w:style>
  <w:style w:type="paragraph" w:customStyle="1" w:styleId="00674D96C1DF478E973CBDB15F86C9B7">
    <w:name w:val="00674D96C1DF478E973CBDB15F86C9B7"/>
  </w:style>
  <w:style w:type="paragraph" w:customStyle="1" w:styleId="7E75F2D2F0A04CD498006E7BED657107">
    <w:name w:val="7E75F2D2F0A04CD498006E7BED657107"/>
  </w:style>
  <w:style w:type="paragraph" w:customStyle="1" w:styleId="D8E35307F3185E44BEA8E0322D79C4AC">
    <w:name w:val="D8E35307F3185E44BEA8E0322D79C4AC"/>
    <w:rsid w:val="00CD0D11"/>
    <w:pPr>
      <w:spacing w:after="0" w:line="240" w:lineRule="auto"/>
    </w:pPr>
    <w:rPr>
      <w:sz w:val="24"/>
      <w:szCs w:val="24"/>
    </w:rPr>
  </w:style>
  <w:style w:type="paragraph" w:customStyle="1" w:styleId="F9E01ABD3D9840AAB80225687EC0E2FB">
    <w:name w:val="F9E01ABD3D9840AAB80225687EC0E2FB"/>
    <w:rsid w:val="00C66A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BDEW">
      <a:dk1>
        <a:srgbClr val="000000"/>
      </a:dk1>
      <a:lt1>
        <a:srgbClr val="FFFFFF"/>
      </a:lt1>
      <a:dk2>
        <a:srgbClr val="000000"/>
      </a:dk2>
      <a:lt2>
        <a:srgbClr val="C20000"/>
      </a:lt2>
      <a:accent1>
        <a:srgbClr val="C20000"/>
      </a:accent1>
      <a:accent2>
        <a:srgbClr val="0068AF"/>
      </a:accent2>
      <a:accent3>
        <a:srgbClr val="576874"/>
      </a:accent3>
      <a:accent4>
        <a:srgbClr val="46AA28"/>
      </a:accent4>
      <a:accent5>
        <a:srgbClr val="99C200"/>
      </a:accent5>
      <a:accent6>
        <a:srgbClr val="FEC800"/>
      </a:accent6>
      <a:hlink>
        <a:srgbClr val="003457"/>
      </a:hlink>
      <a:folHlink>
        <a:srgbClr val="8E0721"/>
      </a:folHlink>
    </a:clrScheme>
    <a:fontScheme name="BDEW">
      <a:majorFont>
        <a:latin typeface="Calibri"/>
        <a:ea typeface=""/>
        <a:cs typeface="Calibri"/>
      </a:majorFont>
      <a:minorFont>
        <a:latin typeface="Calibri"/>
        <a:ea typeface=""/>
        <a:cs typeface="Calibri"/>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FFB00ED0CCA5A4E95AC499561C8B68C" ma:contentTypeVersion="4" ma:contentTypeDescription="Ein neues Dokument erstellen." ma:contentTypeScope="" ma:versionID="0469bbfba24bad2d59061f57a960e6de">
  <xsd:schema xmlns:xsd="http://www.w3.org/2001/XMLSchema" xmlns:xs="http://www.w3.org/2001/XMLSchema" xmlns:p="http://schemas.microsoft.com/office/2006/metadata/properties" xmlns:ns2="e4a22d94-c6f8-41d1-93b0-d59aac90b9fb" targetNamespace="http://schemas.microsoft.com/office/2006/metadata/properties" ma:root="true" ma:fieldsID="6223e869962a2ec7498e5cd96720a177" ns2:_="">
    <xsd:import namespace="e4a22d94-c6f8-41d1-93b0-d59aac90b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22d94-c6f8-41d1-93b0-d59aac90b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F096A-9E58-4F5E-98F3-FE418A2B03A9}"/>
</file>

<file path=customXml/itemProps3.xml><?xml version="1.0" encoding="utf-8"?>
<ds:datastoreItem xmlns:ds="http://schemas.openxmlformats.org/officeDocument/2006/customXml" ds:itemID="{6149E7FC-8D1C-4C03-B53D-FA7B3DFB67B6}">
  <ds:schemaRefs>
    <ds:schemaRef ds:uri="http://schemas.microsoft.com/sharepoint/v3/contenttype/forms"/>
  </ds:schemaRefs>
</ds:datastoreItem>
</file>

<file path=customXml/itemProps4.xml><?xml version="1.0" encoding="utf-8"?>
<ds:datastoreItem xmlns:ds="http://schemas.openxmlformats.org/officeDocument/2006/customXml" ds:itemID="{92653A88-155E-4618-938D-9828465331B9}">
  <ds:schemaRefs>
    <ds:schemaRef ds:uri="http://schemas.openxmlformats.org/officeDocument/2006/bibliography"/>
  </ds:schemaRefs>
</ds:datastoreItem>
</file>

<file path=customXml/itemProps5.xml><?xml version="1.0" encoding="utf-8"?>
<ds:datastoreItem xmlns:ds="http://schemas.openxmlformats.org/officeDocument/2006/customXml" ds:itemID="{768DB90F-5564-4754-A65D-B8D3E9B249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28662</Words>
  <Characters>169106</Characters>
  <Application>Microsoft Office Word</Application>
  <DocSecurity>0</DocSecurity>
  <Lines>10569</Lines>
  <Paragraphs>8598</Paragraphs>
  <ScaleCrop>false</ScaleCrop>
  <HeadingPairs>
    <vt:vector size="2" baseType="variant">
      <vt:variant>
        <vt:lpstr>Titel</vt:lpstr>
      </vt:variant>
      <vt:variant>
        <vt:i4>1</vt:i4>
      </vt:variant>
    </vt:vector>
  </HeadingPairs>
  <TitlesOfParts>
    <vt:vector size="1" baseType="lpstr">
      <vt:lpstr>Allgemeine Festlegungen zu den EDIFACT- und XML-Nachrichten</vt:lpstr>
    </vt:vector>
  </TitlesOfParts>
  <Manager/>
  <Company>BDEW Bundesverband der Energie- und Wasserwirtschaft e.V.</Company>
  <LinksUpToDate>false</LinksUpToDate>
  <CharactersWithSpaces>189170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Allgemeine Festlegungen zu den EDIFACT- und XML-Nachrichten</dc:title>
  <dc:subject/>
  <dc:creator>BDEW</dc:creator>
  <cp:keywords/>
  <dc:description/>
  <cp:lastModifiedBy>Fellhauer Thomas</cp:lastModifiedBy>
  <cp:revision>120</cp:revision>
  <cp:lastPrinted>2021-09-30T11:57:00Z</cp:lastPrinted>
  <dcterms:created xsi:type="dcterms:W3CDTF">2021-09-30T11:56:00Z</dcterms:created>
  <dcterms:modified xsi:type="dcterms:W3CDTF">2022-09-22T12:36:00Z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0x010100CFFB00ED0CCA5A4E95AC499561C8B68C</vt:lpwstr>
  </property>
  <property fmtid="{D5CDD505-2E9C-101B-9397-08002B2CF9AE}" pid="3" name="MSIP_Label_6431d30e-c018-4f72-ad4c-e56e9d03b1f0_Enabled">
    <vt:lpwstr>true</vt:lpwstr>
  </property>
  <property fmtid="{D5CDD505-2E9C-101B-9397-08002B2CF9AE}" pid="4" name="MSIP_Label_6431d30e-c018-4f72-ad4c-e56e9d03b1f0_SetDate">
    <vt:lpwstr>2021-09-10T09:47:10Z</vt:lpwstr>
  </property>
  <property fmtid="{D5CDD505-2E9C-101B-9397-08002B2CF9AE}" pid="5" name="MSIP_Label_6431d30e-c018-4f72-ad4c-e56e9d03b1f0_Method">
    <vt:lpwstr>Standard</vt:lpwstr>
  </property>
  <property fmtid="{D5CDD505-2E9C-101B-9397-08002B2CF9AE}" pid="6" name="MSIP_Label_6431d30e-c018-4f72-ad4c-e56e9d03b1f0_Name">
    <vt:lpwstr>6431d30e-c018-4f72-ad4c-e56e9d03b1f0</vt:lpwstr>
  </property>
  <property fmtid="{D5CDD505-2E9C-101B-9397-08002B2CF9AE}" pid="7" name="MSIP_Label_6431d30e-c018-4f72-ad4c-e56e9d03b1f0_SiteId">
    <vt:lpwstr>f8be18a6-f648-4a47-be73-86d6c5c6604d</vt:lpwstr>
  </property>
  <property fmtid="{D5CDD505-2E9C-101B-9397-08002B2CF9AE}" pid="8" name="MSIP_Label_6431d30e-c018-4f72-ad4c-e56e9d03b1f0_ActionId">
    <vt:lpwstr>d6c82fc5-a67b-474a-8a5b-415ba9f89461</vt:lpwstr>
  </property>
  <property fmtid="{D5CDD505-2E9C-101B-9397-08002B2CF9AE}" pid="9" name="MSIP_Label_6431d30e-c018-4f72-ad4c-e56e9d03b1f0_ContentBits">
    <vt:lpwstr>2</vt:lpwstr>
  </property>
  <property fmtid="{D5CDD505-2E9C-101B-9397-08002B2CF9AE}" pid="10" name="_AdHocReviewCycleID">
    <vt:i4>-1263346511</vt:i4>
  </property>
  <property fmtid="{D5CDD505-2E9C-101B-9397-08002B2CF9AE}" pid="11" name="_NewReviewCycle">
    <vt:lpwstr/>
  </property>
  <property fmtid="{D5CDD505-2E9C-101B-9397-08002B2CF9AE}" pid="12" name="_EmailSubject">
    <vt:lpwstr>aktuelle Fassung ALF</vt:lpwstr>
  </property>
  <property fmtid="{D5CDD505-2E9C-101B-9397-08002B2CF9AE}" pid="13" name="_AuthorEmail">
    <vt:lpwstr>Beate.Becker@bdew.de</vt:lpwstr>
  </property>
  <property fmtid="{D5CDD505-2E9C-101B-9397-08002B2CF9AE}" pid="14" name="_AuthorEmailDisplayName">
    <vt:lpwstr>Becker, Beate</vt:lpwstr>
  </property>
  <property fmtid="{D5CDD505-2E9C-101B-9397-08002B2CF9AE}" pid="15" name="_ReviewingToolsShownOnce">
    <vt:lpwstr/>
  </property>
</Properties>
</file>